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0BE5" w14:textId="77777777" w:rsidR="009724FA" w:rsidRPr="00C202F4" w:rsidRDefault="009724FA" w:rsidP="00833B09">
      <w:pPr>
        <w:adjustRightInd w:val="0"/>
        <w:spacing w:after="0" w:line="240" w:lineRule="auto"/>
        <w:ind w:firstLine="708"/>
        <w:jc w:val="both"/>
        <w:rPr>
          <w:rFonts w:ascii="Verdana" w:hAnsi="Verdana" w:cs="Century Gothic"/>
          <w:b/>
          <w:bCs/>
          <w:color w:val="000000"/>
          <w:sz w:val="20"/>
          <w:szCs w:val="20"/>
        </w:rPr>
      </w:pPr>
      <w:r w:rsidRPr="00C202F4">
        <w:rPr>
          <w:rFonts w:ascii="Verdana" w:hAnsi="Verdana" w:cs="Century Gothic"/>
          <w:b/>
          <w:bCs/>
          <w:color w:val="000000"/>
          <w:sz w:val="20"/>
          <w:szCs w:val="20"/>
        </w:rPr>
        <w:t xml:space="preserve">DIEGO SINHUE RODRÍGUEZ VALLEJO, GOBERNADOR CONSTITUCIONAL DEL ESTADO LIBRE Y SOBERANO DE GUANAJUATO, A LOS HABITANTES </w:t>
      </w:r>
      <w:proofErr w:type="gramStart"/>
      <w:r w:rsidRPr="00C202F4">
        <w:rPr>
          <w:rFonts w:ascii="Verdana" w:hAnsi="Verdana" w:cs="Century Gothic"/>
          <w:b/>
          <w:bCs/>
          <w:color w:val="000000"/>
          <w:sz w:val="20"/>
          <w:szCs w:val="20"/>
        </w:rPr>
        <w:t>DEL MISMO</w:t>
      </w:r>
      <w:proofErr w:type="gramEnd"/>
      <w:r w:rsidRPr="00C202F4">
        <w:rPr>
          <w:rFonts w:ascii="Verdana" w:hAnsi="Verdana" w:cs="Century Gothic"/>
          <w:b/>
          <w:bCs/>
          <w:color w:val="000000"/>
          <w:sz w:val="20"/>
          <w:szCs w:val="20"/>
        </w:rPr>
        <w:t xml:space="preserve"> SABED: </w:t>
      </w:r>
    </w:p>
    <w:p w14:paraId="2C84082A" w14:textId="77777777" w:rsidR="009724FA" w:rsidRPr="00C202F4" w:rsidRDefault="009724FA" w:rsidP="00833B09">
      <w:pPr>
        <w:adjustRightInd w:val="0"/>
        <w:spacing w:after="0" w:line="240" w:lineRule="auto"/>
        <w:jc w:val="both"/>
        <w:rPr>
          <w:rFonts w:ascii="Verdana" w:hAnsi="Verdana" w:cs="Century Gothic"/>
          <w:b/>
          <w:bCs/>
          <w:color w:val="000000"/>
          <w:sz w:val="20"/>
          <w:szCs w:val="20"/>
        </w:rPr>
      </w:pPr>
    </w:p>
    <w:p w14:paraId="603A0108" w14:textId="77777777" w:rsidR="009724FA" w:rsidRPr="00C202F4" w:rsidRDefault="009724FA" w:rsidP="00833B09">
      <w:pPr>
        <w:pStyle w:val="texto"/>
        <w:widowControl w:val="0"/>
        <w:spacing w:after="0" w:line="240" w:lineRule="auto"/>
        <w:ind w:firstLine="708"/>
        <w:rPr>
          <w:rFonts w:ascii="Verdana" w:eastAsia="Calibri" w:hAnsi="Verdana" w:cs="Century Gothic"/>
          <w:b/>
          <w:bCs/>
          <w:color w:val="000000"/>
          <w:sz w:val="20"/>
          <w:lang w:val="es-MX" w:eastAsia="en-US"/>
        </w:rPr>
      </w:pPr>
      <w:r w:rsidRPr="00C202F4">
        <w:rPr>
          <w:rFonts w:ascii="Verdana" w:eastAsia="Calibri" w:hAnsi="Verdana" w:cs="Century Gothic"/>
          <w:b/>
          <w:bCs/>
          <w:color w:val="000000"/>
          <w:sz w:val="20"/>
          <w:lang w:val="es-MX" w:eastAsia="en-US"/>
        </w:rPr>
        <w:t>QUE EL H. CONGRESO CONSTITUCIONAL DEL ESTADO LIBRE Y SOBERANO DE GUANAJUATO, HA TENIDO A BIEN DIRIGIRME El SIGUIENTE:</w:t>
      </w:r>
    </w:p>
    <w:p w14:paraId="2C467E94" w14:textId="77777777" w:rsidR="009724FA" w:rsidRPr="001F45EE" w:rsidRDefault="009724FA" w:rsidP="00833B09">
      <w:pPr>
        <w:pStyle w:val="Textoindependiente2"/>
        <w:contextualSpacing/>
        <w:rPr>
          <w:rFonts w:ascii="Verdana" w:eastAsia="Calibri" w:hAnsi="Verdana"/>
          <w:b/>
          <w:bCs/>
          <w:smallCaps/>
          <w:sz w:val="16"/>
          <w:szCs w:val="16"/>
          <w:lang w:eastAsia="en-US"/>
        </w:rPr>
      </w:pPr>
    </w:p>
    <w:p w14:paraId="2772B21C" w14:textId="77777777" w:rsidR="009724FA" w:rsidRPr="001F45EE" w:rsidRDefault="009724FA" w:rsidP="00833B09">
      <w:pPr>
        <w:pStyle w:val="Textoindependiente2"/>
        <w:contextualSpacing/>
        <w:jc w:val="center"/>
        <w:rPr>
          <w:rFonts w:ascii="Verdana" w:eastAsia="Calibri" w:hAnsi="Verdana"/>
          <w:b/>
          <w:bCs/>
          <w:smallCaps/>
          <w:sz w:val="18"/>
          <w:szCs w:val="18"/>
          <w:lang w:eastAsia="en-US"/>
        </w:rPr>
      </w:pPr>
      <w:r w:rsidRPr="001F45EE">
        <w:rPr>
          <w:rFonts w:ascii="Verdana" w:eastAsia="Calibri" w:hAnsi="Verdana"/>
          <w:b/>
          <w:bCs/>
          <w:smallCaps/>
          <w:sz w:val="18"/>
          <w:szCs w:val="18"/>
          <w:lang w:eastAsia="en-US"/>
        </w:rPr>
        <w:t xml:space="preserve">DECRETO NÚMERO </w:t>
      </w:r>
      <w:r w:rsidR="003728BD">
        <w:rPr>
          <w:rFonts w:ascii="Verdana" w:eastAsia="Calibri" w:hAnsi="Verdana"/>
          <w:b/>
          <w:bCs/>
          <w:smallCaps/>
          <w:sz w:val="18"/>
          <w:szCs w:val="18"/>
          <w:lang w:eastAsia="en-US"/>
        </w:rPr>
        <w:t>163</w:t>
      </w:r>
    </w:p>
    <w:p w14:paraId="76279471" w14:textId="77777777" w:rsidR="009724FA" w:rsidRPr="001F45EE" w:rsidRDefault="009724FA" w:rsidP="00833B09">
      <w:pPr>
        <w:pStyle w:val="Textoindependiente2"/>
        <w:contextualSpacing/>
        <w:rPr>
          <w:rFonts w:ascii="Verdana" w:hAnsi="Verdana"/>
          <w:b/>
          <w:bCs/>
          <w:smallCaps/>
          <w:sz w:val="18"/>
          <w:szCs w:val="18"/>
        </w:rPr>
      </w:pPr>
    </w:p>
    <w:p w14:paraId="67769CB3" w14:textId="77777777" w:rsidR="009724FA" w:rsidRPr="001F45EE" w:rsidRDefault="009724FA" w:rsidP="00833B09">
      <w:pPr>
        <w:spacing w:line="240" w:lineRule="auto"/>
        <w:ind w:firstLine="708"/>
        <w:jc w:val="both"/>
        <w:rPr>
          <w:rFonts w:ascii="Verdana" w:hAnsi="Verdana" w:cs="Arial"/>
          <w:b/>
          <w:bCs/>
          <w:i/>
          <w:smallCaps/>
          <w:sz w:val="18"/>
          <w:szCs w:val="18"/>
        </w:rPr>
      </w:pPr>
      <w:r w:rsidRPr="001F45EE">
        <w:rPr>
          <w:rFonts w:ascii="Verdana" w:hAnsi="Verdana" w:cs="Arial"/>
          <w:b/>
          <w:bCs/>
          <w:i/>
          <w:smallCaps/>
          <w:sz w:val="18"/>
          <w:szCs w:val="18"/>
        </w:rPr>
        <w:t xml:space="preserve">LA SEXAGÉSIMA </w:t>
      </w:r>
      <w:r w:rsidR="00C736D9">
        <w:rPr>
          <w:rFonts w:ascii="Verdana" w:hAnsi="Verdana" w:cs="Arial"/>
          <w:b/>
          <w:bCs/>
          <w:i/>
          <w:smallCaps/>
          <w:sz w:val="18"/>
          <w:szCs w:val="18"/>
        </w:rPr>
        <w:t>CUARTA</w:t>
      </w:r>
      <w:r w:rsidRPr="001F45EE">
        <w:rPr>
          <w:rFonts w:ascii="Verdana" w:hAnsi="Verdana" w:cs="Arial"/>
          <w:b/>
          <w:bCs/>
          <w:i/>
          <w:smallCaps/>
          <w:sz w:val="18"/>
          <w:szCs w:val="18"/>
        </w:rPr>
        <w:t xml:space="preserve"> LEGISLATURA CONSTITUCIONAL</w:t>
      </w:r>
      <w:r w:rsidR="00C736D9">
        <w:rPr>
          <w:rFonts w:ascii="Verdana" w:hAnsi="Verdana" w:cs="Arial"/>
          <w:b/>
          <w:bCs/>
          <w:i/>
          <w:smallCaps/>
          <w:sz w:val="18"/>
          <w:szCs w:val="18"/>
        </w:rPr>
        <w:t xml:space="preserve"> DEL CONGRESO </w:t>
      </w:r>
      <w:r w:rsidRPr="001F45EE">
        <w:rPr>
          <w:rFonts w:ascii="Verdana" w:hAnsi="Verdana" w:cs="Arial"/>
          <w:b/>
          <w:bCs/>
          <w:i/>
          <w:smallCaps/>
          <w:sz w:val="18"/>
          <w:szCs w:val="18"/>
        </w:rPr>
        <w:t>DEL ESTADO LIBRE Y SOBERANO DE GUANAJUATO, D E C R E T A:</w:t>
      </w:r>
    </w:p>
    <w:p w14:paraId="0E188690" w14:textId="77777777" w:rsidR="003728BD" w:rsidRDefault="003728BD" w:rsidP="00FD2258">
      <w:pPr>
        <w:spacing w:after="0" w:line="240" w:lineRule="auto"/>
        <w:ind w:firstLine="708"/>
        <w:jc w:val="both"/>
        <w:rPr>
          <w:rFonts w:ascii="Verdana" w:hAnsi="Verdana"/>
          <w:sz w:val="20"/>
          <w:szCs w:val="20"/>
        </w:rPr>
      </w:pPr>
      <w:r w:rsidRPr="003728BD">
        <w:rPr>
          <w:rFonts w:ascii="Verdana" w:hAnsi="Verdana"/>
          <w:b/>
          <w:sz w:val="20"/>
          <w:szCs w:val="20"/>
        </w:rPr>
        <w:t>Artículo Primero.</w:t>
      </w:r>
      <w:r w:rsidRPr="003728BD">
        <w:rPr>
          <w:rFonts w:ascii="Verdana" w:hAnsi="Verdana"/>
          <w:sz w:val="20"/>
          <w:szCs w:val="20"/>
        </w:rPr>
        <w:t xml:space="preserve"> Se expide el </w:t>
      </w:r>
      <w:r w:rsidRPr="003728BD">
        <w:rPr>
          <w:rFonts w:ascii="Verdana" w:hAnsi="Verdana"/>
          <w:b/>
          <w:sz w:val="20"/>
          <w:szCs w:val="20"/>
        </w:rPr>
        <w:t>Código Fiscal para el Estado de Guanajuato</w:t>
      </w:r>
      <w:r w:rsidRPr="003728BD">
        <w:rPr>
          <w:rFonts w:ascii="Verdana" w:hAnsi="Verdana"/>
          <w:sz w:val="20"/>
          <w:szCs w:val="20"/>
        </w:rPr>
        <w:t>, para quedar en los siguientes términos:</w:t>
      </w:r>
    </w:p>
    <w:p w14:paraId="5DEF0A9E" w14:textId="77777777" w:rsidR="003728BD" w:rsidRPr="009724FA" w:rsidRDefault="003728BD" w:rsidP="00833B09">
      <w:pPr>
        <w:spacing w:after="0" w:line="240" w:lineRule="auto"/>
        <w:jc w:val="both"/>
        <w:rPr>
          <w:rFonts w:ascii="Verdana" w:hAnsi="Verdana"/>
          <w:sz w:val="20"/>
          <w:szCs w:val="20"/>
        </w:rPr>
      </w:pPr>
    </w:p>
    <w:p w14:paraId="3677341A" w14:textId="77777777" w:rsidR="009724FA" w:rsidRPr="00C202F4" w:rsidRDefault="003728BD" w:rsidP="00833B09">
      <w:pPr>
        <w:spacing w:after="0" w:line="240" w:lineRule="auto"/>
        <w:jc w:val="center"/>
        <w:rPr>
          <w:rFonts w:ascii="Verdana" w:hAnsi="Verdana"/>
          <w:color w:val="808080" w:themeColor="background1" w:themeShade="80"/>
          <w:sz w:val="20"/>
          <w:szCs w:val="20"/>
        </w:rPr>
      </w:pPr>
      <w:r w:rsidRPr="00C202F4">
        <w:rPr>
          <w:rFonts w:ascii="Verdana" w:hAnsi="Verdana" w:cs="Arial"/>
          <w:b/>
          <w:color w:val="808080" w:themeColor="background1" w:themeShade="80"/>
          <w:sz w:val="20"/>
          <w:szCs w:val="20"/>
          <w:lang w:val="es-MX"/>
        </w:rPr>
        <w:t>CÓDIGO FISCAL PARA EL ESTADO DE GUANAJUATO</w:t>
      </w:r>
    </w:p>
    <w:p w14:paraId="1616A815" w14:textId="77777777" w:rsidR="009724FA" w:rsidRPr="009724FA" w:rsidRDefault="009724FA" w:rsidP="00833B09">
      <w:pPr>
        <w:spacing w:after="0" w:line="240" w:lineRule="auto"/>
        <w:jc w:val="both"/>
        <w:rPr>
          <w:rFonts w:ascii="Verdana" w:hAnsi="Verdana"/>
          <w:sz w:val="20"/>
          <w:szCs w:val="20"/>
        </w:rPr>
      </w:pPr>
    </w:p>
    <w:p w14:paraId="36391F32"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Título Primero</w:t>
      </w:r>
    </w:p>
    <w:p w14:paraId="486E8114"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Disposiciones Generales</w:t>
      </w:r>
    </w:p>
    <w:p w14:paraId="525AB3C8"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p>
    <w:p w14:paraId="7CAFDF7C"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Capítulo I</w:t>
      </w:r>
    </w:p>
    <w:p w14:paraId="021DA477" w14:textId="77777777" w:rsidR="003728BD" w:rsidRPr="00BF63FC" w:rsidRDefault="003728BD" w:rsidP="003B0F8A">
      <w:pPr>
        <w:autoSpaceDE w:val="0"/>
        <w:autoSpaceDN w:val="0"/>
        <w:adjustRightInd w:val="0"/>
        <w:spacing w:after="0" w:line="240" w:lineRule="auto"/>
        <w:ind w:left="28" w:hanging="28"/>
        <w:jc w:val="center"/>
        <w:rPr>
          <w:rFonts w:ascii="Verdana" w:eastAsia="Times New Roman" w:hAnsi="Verdana" w:cs="Arial"/>
          <w:b/>
          <w:sz w:val="20"/>
          <w:szCs w:val="20"/>
        </w:rPr>
      </w:pPr>
      <w:r w:rsidRPr="00BF63FC">
        <w:rPr>
          <w:rFonts w:ascii="Verdana" w:eastAsia="Times New Roman" w:hAnsi="Verdana" w:cs="Arial"/>
          <w:b/>
          <w:sz w:val="20"/>
          <w:szCs w:val="20"/>
        </w:rPr>
        <w:t>Reglas Generales en Materia Fiscal</w:t>
      </w:r>
    </w:p>
    <w:p w14:paraId="463B2BFE" w14:textId="77777777" w:rsidR="003728BD" w:rsidRPr="00BF63FC" w:rsidRDefault="003728BD" w:rsidP="003728BD">
      <w:pPr>
        <w:autoSpaceDE w:val="0"/>
        <w:autoSpaceDN w:val="0"/>
        <w:adjustRightInd w:val="0"/>
        <w:spacing w:line="23" w:lineRule="atLeast"/>
        <w:ind w:left="29" w:hanging="29"/>
        <w:jc w:val="center"/>
        <w:rPr>
          <w:rFonts w:ascii="Verdana" w:eastAsia="Times New Roman" w:hAnsi="Verdana" w:cs="Arial"/>
          <w:b/>
          <w:sz w:val="20"/>
          <w:szCs w:val="20"/>
        </w:rPr>
      </w:pPr>
    </w:p>
    <w:p w14:paraId="6713830B" w14:textId="77777777" w:rsidR="003728BD" w:rsidRPr="00726DF2" w:rsidRDefault="003728BD" w:rsidP="003B0F8A">
      <w:pPr>
        <w:autoSpaceDE w:val="0"/>
        <w:autoSpaceDN w:val="0"/>
        <w:adjustRightInd w:val="0"/>
        <w:spacing w:after="0" w:line="240" w:lineRule="auto"/>
        <w:ind w:left="29" w:hanging="29"/>
        <w:jc w:val="right"/>
        <w:rPr>
          <w:rFonts w:ascii="Verdana" w:eastAsia="Times New Roman" w:hAnsi="Verdana" w:cs="Arial"/>
          <w:b/>
          <w:i/>
          <w:sz w:val="18"/>
          <w:szCs w:val="18"/>
        </w:rPr>
      </w:pPr>
      <w:r w:rsidRPr="00726DF2">
        <w:rPr>
          <w:rFonts w:ascii="Verdana" w:eastAsia="Times New Roman" w:hAnsi="Verdana" w:cs="Arial"/>
          <w:b/>
          <w:i/>
          <w:sz w:val="18"/>
          <w:szCs w:val="18"/>
        </w:rPr>
        <w:t xml:space="preserve">Objeto y obligación de contribuir </w:t>
      </w:r>
    </w:p>
    <w:p w14:paraId="729730AF" w14:textId="77777777" w:rsidR="003728BD" w:rsidRDefault="003728BD" w:rsidP="003B0F8A">
      <w:pPr>
        <w:autoSpaceDE w:val="0"/>
        <w:autoSpaceDN w:val="0"/>
        <w:adjustRightInd w:val="0"/>
        <w:spacing w:after="0" w:line="240" w:lineRule="auto"/>
        <w:ind w:left="29" w:firstLine="679"/>
        <w:jc w:val="both"/>
        <w:rPr>
          <w:rFonts w:ascii="Verdana" w:eastAsia="Times New Roman" w:hAnsi="Verdana" w:cs="Arial"/>
          <w:sz w:val="20"/>
          <w:szCs w:val="20"/>
        </w:rPr>
      </w:pPr>
      <w:r w:rsidRPr="00BF63FC">
        <w:rPr>
          <w:rFonts w:ascii="Verdana" w:eastAsia="Times New Roman" w:hAnsi="Verdana" w:cs="Arial"/>
          <w:b/>
          <w:sz w:val="20"/>
          <w:szCs w:val="20"/>
        </w:rPr>
        <w:t>Artículo 1.</w:t>
      </w:r>
      <w:r w:rsidRPr="00BF63FC">
        <w:rPr>
          <w:rFonts w:ascii="Verdana" w:eastAsia="Times New Roman" w:hAnsi="Verdana" w:cs="Arial"/>
          <w:sz w:val="20"/>
          <w:szCs w:val="20"/>
        </w:rPr>
        <w:t xml:space="preserve"> Las disposiciones de este Código definen la naturaleza de los ingresos del Estado y se aplican a las relaciones jurídicas que surgen entre el Estado y los contribuyentes, con motivo del nacimiento, cumplimiento o incumplimiento de las obligaciones fiscales y procedimientos administrativos y contenciosos que se establecen.</w:t>
      </w:r>
    </w:p>
    <w:p w14:paraId="2D3394CC" w14:textId="77777777" w:rsidR="003B0F8A" w:rsidRPr="00BF63FC" w:rsidRDefault="003B0F8A" w:rsidP="003B0F8A">
      <w:pPr>
        <w:autoSpaceDE w:val="0"/>
        <w:autoSpaceDN w:val="0"/>
        <w:adjustRightInd w:val="0"/>
        <w:spacing w:after="0" w:line="240" w:lineRule="auto"/>
        <w:ind w:left="29" w:firstLine="679"/>
        <w:jc w:val="both"/>
        <w:rPr>
          <w:rFonts w:ascii="Verdana" w:eastAsia="Times New Roman" w:hAnsi="Verdana" w:cs="Arial"/>
          <w:sz w:val="20"/>
          <w:szCs w:val="20"/>
        </w:rPr>
      </w:pPr>
    </w:p>
    <w:p w14:paraId="2EE02D41" w14:textId="77777777" w:rsidR="003728BD" w:rsidRDefault="003728BD" w:rsidP="003B0F8A">
      <w:pPr>
        <w:pStyle w:val="Textosinformato"/>
        <w:ind w:left="29" w:firstLine="679"/>
        <w:jc w:val="both"/>
        <w:rPr>
          <w:rFonts w:ascii="Verdana" w:hAnsi="Verdana" w:cs="Arial"/>
          <w:lang w:eastAsia="es-MX"/>
        </w:rPr>
      </w:pPr>
      <w:r w:rsidRPr="00BF63FC">
        <w:rPr>
          <w:rFonts w:ascii="Verdana" w:hAnsi="Verdana" w:cs="Arial"/>
          <w:lang w:eastAsia="es-MX"/>
        </w:rPr>
        <w:t>En el estado de Guanajuato las personas físicas y las morales están obligadas a contribuir para los gastos públicos conforme a las leyes fiscales respectivas. Las disposiciones de este Código se aplicarán en defecto de las referidas leyes. Sólo mediante ley podrá destinarse una contribución a un gasto público específico.</w:t>
      </w:r>
    </w:p>
    <w:p w14:paraId="6934D39A" w14:textId="77777777" w:rsidR="003B0F8A" w:rsidRPr="00BF63FC" w:rsidRDefault="003B0F8A" w:rsidP="003B0F8A">
      <w:pPr>
        <w:pStyle w:val="Textosinformato"/>
        <w:ind w:left="29" w:firstLine="679"/>
        <w:jc w:val="both"/>
        <w:rPr>
          <w:rFonts w:ascii="Verdana" w:hAnsi="Verdana" w:cs="Arial"/>
          <w:lang w:eastAsia="es-MX"/>
        </w:rPr>
      </w:pPr>
    </w:p>
    <w:p w14:paraId="2AA6B59B" w14:textId="77777777" w:rsidR="003728BD" w:rsidRPr="004C2A52" w:rsidRDefault="003728BD" w:rsidP="003B0F8A">
      <w:pPr>
        <w:tabs>
          <w:tab w:val="left" w:pos="709"/>
        </w:tabs>
        <w:autoSpaceDE w:val="0"/>
        <w:autoSpaceDN w:val="0"/>
        <w:adjustRightInd w:val="0"/>
        <w:spacing w:after="0" w:line="240" w:lineRule="auto"/>
        <w:ind w:left="29"/>
        <w:jc w:val="both"/>
        <w:rPr>
          <w:rFonts w:ascii="Verdana" w:eastAsia="Times New Roman" w:hAnsi="Verdana" w:cs="Arial"/>
          <w:sz w:val="20"/>
          <w:szCs w:val="20"/>
        </w:rPr>
      </w:pPr>
      <w:r w:rsidRPr="004C2A52">
        <w:rPr>
          <w:rFonts w:ascii="Verdana" w:eastAsia="Times New Roman" w:hAnsi="Verdana" w:cs="Arial"/>
          <w:sz w:val="20"/>
          <w:szCs w:val="20"/>
        </w:rPr>
        <w:tab/>
        <w:t>Las autoridades federales, de las entidades federativas, municipales y de las alcaldías, quedan obligadas al pago de las contribuciones estatales, salvo se exceptúen expresamente en la normatividad fiscal del estado de Guanajuato.</w:t>
      </w:r>
    </w:p>
    <w:p w14:paraId="5891BC0C" w14:textId="77777777" w:rsidR="003728BD" w:rsidRPr="00BF63FC" w:rsidRDefault="003728BD" w:rsidP="003B0F8A">
      <w:pPr>
        <w:autoSpaceDE w:val="0"/>
        <w:autoSpaceDN w:val="0"/>
        <w:adjustRightInd w:val="0"/>
        <w:spacing w:after="0" w:line="240" w:lineRule="auto"/>
        <w:ind w:left="29"/>
        <w:jc w:val="both"/>
        <w:rPr>
          <w:rFonts w:ascii="Verdana" w:eastAsia="Times New Roman" w:hAnsi="Verdana" w:cs="Arial"/>
          <w:sz w:val="20"/>
          <w:szCs w:val="20"/>
        </w:rPr>
      </w:pPr>
    </w:p>
    <w:p w14:paraId="69E7EFCC" w14:textId="77777777" w:rsidR="003728BD" w:rsidRPr="00BF63FC" w:rsidRDefault="003728BD" w:rsidP="003B0F8A">
      <w:pPr>
        <w:autoSpaceDE w:val="0"/>
        <w:autoSpaceDN w:val="0"/>
        <w:adjustRightInd w:val="0"/>
        <w:spacing w:after="0" w:line="240" w:lineRule="auto"/>
        <w:ind w:left="29" w:hanging="29"/>
        <w:jc w:val="both"/>
        <w:rPr>
          <w:rFonts w:ascii="Verdana" w:eastAsia="Times New Roman" w:hAnsi="Verdana" w:cs="Arial"/>
          <w:sz w:val="20"/>
          <w:szCs w:val="20"/>
        </w:rPr>
      </w:pPr>
      <w:r w:rsidRPr="00BF63FC">
        <w:rPr>
          <w:rFonts w:ascii="Verdana" w:eastAsia="Times New Roman" w:hAnsi="Verdana" w:cs="Arial"/>
          <w:sz w:val="20"/>
          <w:szCs w:val="20"/>
        </w:rPr>
        <w:tab/>
      </w:r>
      <w:r w:rsidRPr="00BF63FC">
        <w:rPr>
          <w:rFonts w:ascii="Verdana" w:eastAsia="Times New Roman" w:hAnsi="Verdana" w:cs="Arial"/>
          <w:sz w:val="20"/>
          <w:szCs w:val="20"/>
        </w:rPr>
        <w:tab/>
        <w:t xml:space="preserve">Las personas que de conformidad con las leyes fiscales no estén obligadas a pagar contribuciones, únicamente tendrán las otras obligaciones que establezcan en forma expresa las propias leyes. </w:t>
      </w:r>
    </w:p>
    <w:p w14:paraId="01E76457" w14:textId="77777777" w:rsidR="003728BD" w:rsidRPr="00BF63FC" w:rsidRDefault="003728BD" w:rsidP="003B0F8A">
      <w:pPr>
        <w:autoSpaceDE w:val="0"/>
        <w:autoSpaceDN w:val="0"/>
        <w:adjustRightInd w:val="0"/>
        <w:spacing w:after="0" w:line="240" w:lineRule="auto"/>
        <w:ind w:left="29" w:hanging="29"/>
        <w:jc w:val="both"/>
        <w:rPr>
          <w:rFonts w:ascii="Verdana" w:eastAsia="Times New Roman" w:hAnsi="Verdana" w:cs="Arial"/>
          <w:sz w:val="20"/>
          <w:szCs w:val="20"/>
        </w:rPr>
      </w:pPr>
    </w:p>
    <w:p w14:paraId="2501216B" w14:textId="77777777" w:rsidR="003728BD" w:rsidRPr="00BF63FC" w:rsidRDefault="003728BD" w:rsidP="003B0F8A">
      <w:pPr>
        <w:pStyle w:val="Default"/>
        <w:jc w:val="both"/>
        <w:rPr>
          <w:rFonts w:ascii="Verdana" w:hAnsi="Verdana" w:cs="font149"/>
          <w:color w:val="auto"/>
          <w:kern w:val="1"/>
          <w:sz w:val="20"/>
          <w:szCs w:val="20"/>
          <w:lang w:eastAsia="ar-SA"/>
        </w:rPr>
      </w:pPr>
      <w:r w:rsidRPr="00BF63FC">
        <w:rPr>
          <w:rFonts w:ascii="Verdana" w:hAnsi="Verdana"/>
          <w:color w:val="auto"/>
          <w:sz w:val="20"/>
          <w:szCs w:val="20"/>
        </w:rPr>
        <w:tab/>
      </w:r>
      <w:r w:rsidRPr="00BF63FC">
        <w:rPr>
          <w:rFonts w:ascii="Verdana" w:hAnsi="Verdana" w:cs="font149"/>
          <w:color w:val="auto"/>
          <w:kern w:val="1"/>
          <w:sz w:val="20"/>
          <w:szCs w:val="20"/>
          <w:lang w:eastAsia="ar-SA"/>
        </w:rPr>
        <w:t xml:space="preserve">A los actos y procedimientos administrativos de naturaleza fiscal previstos en este Código, no les serán aplicables las disposiciones contenidas en el Código de Procedimiento y Justicia Administrativa para el Estado y los Municipios de Guanajuato. </w:t>
      </w:r>
    </w:p>
    <w:p w14:paraId="376BC81C" w14:textId="77777777" w:rsidR="003728BD" w:rsidRPr="004C2A52" w:rsidRDefault="003728BD" w:rsidP="003B0F8A">
      <w:pPr>
        <w:pStyle w:val="Default"/>
        <w:jc w:val="both"/>
        <w:rPr>
          <w:rFonts w:ascii="Verdana" w:hAnsi="Verdana" w:cs="font149"/>
          <w:color w:val="auto"/>
          <w:kern w:val="1"/>
          <w:sz w:val="20"/>
          <w:szCs w:val="20"/>
          <w:lang w:eastAsia="ar-SA"/>
        </w:rPr>
      </w:pPr>
    </w:p>
    <w:p w14:paraId="3CE8BA88" w14:textId="77777777" w:rsidR="003728BD" w:rsidRDefault="003728BD" w:rsidP="003B0F8A">
      <w:pPr>
        <w:pStyle w:val="Default"/>
        <w:ind w:firstLine="708"/>
        <w:jc w:val="both"/>
        <w:rPr>
          <w:rFonts w:ascii="Verdana" w:hAnsi="Verdana" w:cs="font149"/>
          <w:color w:val="auto"/>
          <w:kern w:val="1"/>
          <w:sz w:val="20"/>
          <w:szCs w:val="20"/>
          <w:lang w:eastAsia="ar-SA"/>
        </w:rPr>
      </w:pPr>
      <w:r w:rsidRPr="004C2A52">
        <w:rPr>
          <w:rFonts w:ascii="Verdana" w:hAnsi="Verdana" w:cs="font149"/>
          <w:color w:val="auto"/>
          <w:kern w:val="1"/>
          <w:sz w:val="20"/>
          <w:szCs w:val="20"/>
          <w:lang w:eastAsia="ar-SA"/>
        </w:rPr>
        <w:t xml:space="preserve">Para efectos del presente Código se entenderá por Secretaría a la dependencia integrante de la administración pública centralizada del Poder Ejecutivo, encargada de administrar la hacienda pública del Estado, de conformidad a lo establecido por la Ley Orgánica del Poder Ejecutivo para el Estado de Guanajuato; y, por SATEG al órgano desconcentrado de </w:t>
      </w:r>
      <w:r w:rsidRPr="004C2A52">
        <w:rPr>
          <w:rFonts w:ascii="Verdana" w:hAnsi="Verdana" w:cs="font149"/>
          <w:color w:val="auto"/>
          <w:kern w:val="1"/>
          <w:sz w:val="20"/>
          <w:szCs w:val="20"/>
          <w:lang w:eastAsia="ar-SA"/>
        </w:rPr>
        <w:lastRenderedPageBreak/>
        <w:t>la Secretaría que deriva de la Ley del Servicio de Administración Tributaria del Estado de Guanajuato.</w:t>
      </w:r>
    </w:p>
    <w:p w14:paraId="4748BD83" w14:textId="77777777" w:rsidR="003B0F8A" w:rsidRPr="004C2A52" w:rsidRDefault="003B0F8A" w:rsidP="003B0F8A">
      <w:pPr>
        <w:pStyle w:val="Default"/>
        <w:ind w:firstLine="708"/>
        <w:jc w:val="both"/>
        <w:rPr>
          <w:rFonts w:ascii="Verdana" w:hAnsi="Verdana" w:cs="font149"/>
          <w:color w:val="auto"/>
          <w:kern w:val="1"/>
          <w:sz w:val="20"/>
          <w:szCs w:val="20"/>
          <w:lang w:eastAsia="ar-SA"/>
        </w:rPr>
      </w:pPr>
    </w:p>
    <w:p w14:paraId="4C9B16B7" w14:textId="77777777" w:rsidR="003728BD" w:rsidRPr="00726DF2" w:rsidRDefault="003728BD" w:rsidP="003B0F8A">
      <w:pPr>
        <w:autoSpaceDE w:val="0"/>
        <w:autoSpaceDN w:val="0"/>
        <w:adjustRightInd w:val="0"/>
        <w:spacing w:after="0" w:line="240" w:lineRule="auto"/>
        <w:ind w:left="29" w:hanging="29"/>
        <w:jc w:val="right"/>
        <w:rPr>
          <w:rFonts w:ascii="Verdana" w:eastAsia="Times New Roman" w:hAnsi="Verdana" w:cs="Arial"/>
          <w:b/>
          <w:i/>
          <w:sz w:val="20"/>
          <w:szCs w:val="20"/>
        </w:rPr>
      </w:pPr>
      <w:r w:rsidRPr="00726DF2">
        <w:rPr>
          <w:rFonts w:ascii="Verdana" w:eastAsia="Times New Roman" w:hAnsi="Verdana" w:cs="Arial"/>
          <w:b/>
          <w:i/>
          <w:sz w:val="18"/>
          <w:szCs w:val="18"/>
        </w:rPr>
        <w:t>Normatividad fiscal del Estado</w:t>
      </w:r>
      <w:r w:rsidRPr="00726DF2">
        <w:rPr>
          <w:rFonts w:ascii="Verdana" w:eastAsia="Times New Roman" w:hAnsi="Verdana" w:cs="Arial"/>
          <w:b/>
          <w:i/>
          <w:sz w:val="20"/>
          <w:szCs w:val="20"/>
        </w:rPr>
        <w:t xml:space="preserve"> </w:t>
      </w:r>
    </w:p>
    <w:p w14:paraId="74C3594C"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2.</w:t>
      </w:r>
      <w:r w:rsidRPr="00BF63FC">
        <w:rPr>
          <w:rFonts w:ascii="Verdana" w:hAnsi="Verdana"/>
          <w:sz w:val="20"/>
          <w:szCs w:val="20"/>
        </w:rPr>
        <w:t xml:space="preserve"> Integran la normatividad fiscal del estado de Guanajuato, además del presente Código:</w:t>
      </w:r>
    </w:p>
    <w:p w14:paraId="0545AB41" w14:textId="77777777" w:rsidR="003728BD" w:rsidRPr="00BF63FC" w:rsidRDefault="003728BD" w:rsidP="003B0F8A">
      <w:pPr>
        <w:tabs>
          <w:tab w:val="left" w:pos="458"/>
        </w:tabs>
        <w:autoSpaceDE w:val="0"/>
        <w:autoSpaceDN w:val="0"/>
        <w:adjustRightInd w:val="0"/>
        <w:spacing w:after="0" w:line="240" w:lineRule="auto"/>
        <w:ind w:firstLine="851"/>
        <w:jc w:val="both"/>
        <w:rPr>
          <w:rFonts w:ascii="Verdana" w:eastAsia="Times New Roman" w:hAnsi="Verdana" w:cs="Arial"/>
          <w:sz w:val="20"/>
          <w:szCs w:val="20"/>
        </w:rPr>
      </w:pPr>
    </w:p>
    <w:p w14:paraId="5CC78CCA"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Ingresos para el Estado de Guanajuat</w:t>
      </w:r>
      <w:r>
        <w:rPr>
          <w:rFonts w:ascii="Verdana" w:hAnsi="Verdana" w:cs="Arial"/>
          <w:sz w:val="20"/>
          <w:szCs w:val="20"/>
        </w:rPr>
        <w:t>o para el ejercicio f</w:t>
      </w:r>
      <w:r w:rsidRPr="00BF63FC">
        <w:rPr>
          <w:rFonts w:ascii="Verdana" w:hAnsi="Verdana" w:cs="Arial"/>
          <w:sz w:val="20"/>
          <w:szCs w:val="20"/>
        </w:rPr>
        <w:t>iscal respectivo;</w:t>
      </w:r>
    </w:p>
    <w:p w14:paraId="6E7119B7"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03F476BF" w14:textId="77777777" w:rsidR="003728BD" w:rsidRPr="004C2A52"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4C2A52">
        <w:rPr>
          <w:rFonts w:ascii="Verdana" w:hAnsi="Verdana" w:cs="Arial"/>
          <w:sz w:val="20"/>
          <w:szCs w:val="20"/>
        </w:rPr>
        <w:t>La Ley del Presupuesto General de Egresos del Estado de Guanajuato para el ejercicio fiscal respectivo;</w:t>
      </w:r>
    </w:p>
    <w:p w14:paraId="547C3B34" w14:textId="77777777" w:rsidR="003728BD" w:rsidRPr="0065640B" w:rsidRDefault="003728BD" w:rsidP="003B0F8A">
      <w:pPr>
        <w:pStyle w:val="Prrafodelista"/>
        <w:ind w:left="709" w:hanging="709"/>
        <w:jc w:val="both"/>
        <w:rPr>
          <w:rFonts w:ascii="Verdana" w:hAnsi="Verdana" w:cs="Arial"/>
          <w:sz w:val="20"/>
          <w:szCs w:val="20"/>
        </w:rPr>
      </w:pPr>
    </w:p>
    <w:p w14:paraId="3CF80E1C"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Hacienda para el Estado de Guanajuato;</w:t>
      </w:r>
    </w:p>
    <w:p w14:paraId="1342284F"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6C1113E5"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Bebidas Alcohólicas para el Estado de Guanajuato y sus Municipios;</w:t>
      </w:r>
    </w:p>
    <w:p w14:paraId="6635370B"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228D8EC5"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 Coordinación Fiscal del Estado;</w:t>
      </w:r>
    </w:p>
    <w:p w14:paraId="2BAAD304"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536E03D0"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para el Ejercicio y Control de los Recursos Públicos para el Estado y los Municipios de Guanajuato;</w:t>
      </w:r>
    </w:p>
    <w:p w14:paraId="3E9527B7"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7B21798F"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del Servicio de Administración Tributaria del Estado de Guanajuato;</w:t>
      </w:r>
    </w:p>
    <w:p w14:paraId="4E415A3C"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3C2F903B"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que Regula las Bases del Permiso para el Establecimiento de las Casas de Empeño en el Estado de Guanajuato y sus Municipios;</w:t>
      </w:r>
    </w:p>
    <w:p w14:paraId="07BCF883"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77965B3B"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Ley que Regula los Establecimientos dedicados a la Compraventa o Adquisición de Vehículos Automotores en Desuso y sus Autopartes, así como en los que se Comercializan, Manejan o Disponen de Metales para Reciclaje, para el Estado de Guanajuato;</w:t>
      </w:r>
    </w:p>
    <w:p w14:paraId="5E36D5A0"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78AE4A3E"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leyes o decretos que autoricen ingresos extraordinarios;</w:t>
      </w:r>
    </w:p>
    <w:p w14:paraId="516314AC"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611CF6E7"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Los convenios de coordinación y colaboración administrativa, que celebre el Gobierno del Estado con sus municipios, con el Gobierno Federal; y, en general con cualquier otra entidad fede</w:t>
      </w:r>
      <w:r>
        <w:rPr>
          <w:rFonts w:ascii="Verdana" w:hAnsi="Verdana" w:cs="Arial"/>
          <w:sz w:val="20"/>
          <w:szCs w:val="20"/>
        </w:rPr>
        <w:t>rativa, en materia fiscal; y</w:t>
      </w:r>
    </w:p>
    <w:p w14:paraId="2F38F5C1"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3738ADED" w14:textId="77777777" w:rsidR="003728BD" w:rsidRPr="00BF63FC" w:rsidRDefault="003728BD" w:rsidP="00FF6CD4">
      <w:pPr>
        <w:pStyle w:val="Prrafodelista"/>
        <w:numPr>
          <w:ilvl w:val="0"/>
          <w:numId w:val="4"/>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demás leyes, reglamentos y disposiciones de carácter administrativo y fiscal, o que establezcan atribuciones vinculadas a la determinación, recaudación, administración y verificación de ingresos públicos.</w:t>
      </w:r>
    </w:p>
    <w:p w14:paraId="14753B83" w14:textId="77777777" w:rsidR="003728BD" w:rsidRPr="00BF63FC" w:rsidRDefault="003728BD" w:rsidP="003B0F8A">
      <w:pPr>
        <w:tabs>
          <w:tab w:val="left" w:pos="361"/>
        </w:tabs>
        <w:autoSpaceDE w:val="0"/>
        <w:autoSpaceDN w:val="0"/>
        <w:adjustRightInd w:val="0"/>
        <w:spacing w:after="0" w:line="240" w:lineRule="auto"/>
        <w:jc w:val="both"/>
        <w:rPr>
          <w:rFonts w:ascii="Verdana" w:eastAsia="Times New Roman" w:hAnsi="Verdana" w:cs="Arial"/>
          <w:b/>
          <w:sz w:val="18"/>
          <w:szCs w:val="18"/>
        </w:rPr>
      </w:pPr>
      <w:r w:rsidRPr="00BF63FC">
        <w:rPr>
          <w:rFonts w:ascii="Verdana" w:eastAsia="Times New Roman" w:hAnsi="Verdana" w:cs="Arial"/>
          <w:b/>
          <w:sz w:val="18"/>
          <w:szCs w:val="18"/>
        </w:rPr>
        <w:tab/>
      </w:r>
      <w:r w:rsidRPr="00BF63FC">
        <w:rPr>
          <w:rFonts w:ascii="Verdana" w:eastAsia="Times New Roman" w:hAnsi="Verdana" w:cs="Arial"/>
          <w:b/>
          <w:sz w:val="18"/>
          <w:szCs w:val="18"/>
        </w:rPr>
        <w:tab/>
      </w:r>
    </w:p>
    <w:p w14:paraId="7078BEF8" w14:textId="77777777" w:rsidR="003728BD" w:rsidRPr="00726DF2" w:rsidRDefault="003728BD" w:rsidP="003B0F8A">
      <w:pPr>
        <w:tabs>
          <w:tab w:val="left" w:pos="361"/>
        </w:tabs>
        <w:autoSpaceDE w:val="0"/>
        <w:autoSpaceDN w:val="0"/>
        <w:adjustRightInd w:val="0"/>
        <w:spacing w:after="0" w:line="240" w:lineRule="auto"/>
        <w:jc w:val="right"/>
        <w:rPr>
          <w:rFonts w:ascii="Verdana" w:eastAsia="Times New Roman" w:hAnsi="Verdana" w:cs="Arial"/>
          <w:b/>
          <w:i/>
          <w:sz w:val="18"/>
          <w:szCs w:val="18"/>
        </w:rPr>
      </w:pPr>
      <w:r w:rsidRPr="00726DF2">
        <w:rPr>
          <w:rFonts w:ascii="Verdana" w:eastAsia="Times New Roman" w:hAnsi="Verdana" w:cs="Arial"/>
          <w:b/>
          <w:i/>
          <w:sz w:val="18"/>
          <w:szCs w:val="18"/>
        </w:rPr>
        <w:t>Autoridades fiscales</w:t>
      </w:r>
    </w:p>
    <w:p w14:paraId="63431AA4"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3.</w:t>
      </w:r>
      <w:r w:rsidRPr="00BF63FC">
        <w:rPr>
          <w:rFonts w:ascii="Verdana" w:hAnsi="Verdana"/>
          <w:sz w:val="20"/>
          <w:szCs w:val="20"/>
        </w:rPr>
        <w:t xml:space="preserve"> Para los efectos de este Código y demás ordenamientos fiscales, son autoridades fiscales, las siguientes:</w:t>
      </w:r>
    </w:p>
    <w:p w14:paraId="2061EACF" w14:textId="77777777" w:rsidR="003728BD" w:rsidRDefault="003728BD" w:rsidP="003B0F8A">
      <w:pPr>
        <w:tabs>
          <w:tab w:val="left" w:pos="389"/>
        </w:tabs>
        <w:autoSpaceDE w:val="0"/>
        <w:autoSpaceDN w:val="0"/>
        <w:adjustRightInd w:val="0"/>
        <w:spacing w:after="0" w:line="240" w:lineRule="auto"/>
        <w:jc w:val="both"/>
        <w:rPr>
          <w:rFonts w:ascii="Verdana" w:eastAsia="Times New Roman" w:hAnsi="Verdana" w:cs="Arial"/>
          <w:sz w:val="20"/>
          <w:szCs w:val="20"/>
        </w:rPr>
      </w:pPr>
    </w:p>
    <w:p w14:paraId="6779C9E2"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 xml:space="preserve">itular del </w:t>
      </w:r>
      <w:r>
        <w:rPr>
          <w:rFonts w:ascii="Verdana" w:hAnsi="Verdana" w:cs="Arial"/>
          <w:sz w:val="20"/>
          <w:szCs w:val="20"/>
        </w:rPr>
        <w:t xml:space="preserve">Poder </w:t>
      </w:r>
      <w:r w:rsidRPr="00BF63FC">
        <w:rPr>
          <w:rFonts w:ascii="Verdana" w:hAnsi="Verdana" w:cs="Arial"/>
          <w:sz w:val="20"/>
          <w:szCs w:val="20"/>
        </w:rPr>
        <w:t>Ejecutivo del Estado;</w:t>
      </w:r>
    </w:p>
    <w:p w14:paraId="4642D644"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0D22CF84" w14:textId="77777777" w:rsidR="003728BD"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itular de la Secretaría;</w:t>
      </w:r>
    </w:p>
    <w:p w14:paraId="2EBFBA63" w14:textId="77777777" w:rsidR="007C3D07" w:rsidRDefault="007C3D07" w:rsidP="007C3D07">
      <w:pPr>
        <w:pStyle w:val="Prrafodelista"/>
        <w:suppressAutoHyphens/>
        <w:autoSpaceDE w:val="0"/>
        <w:autoSpaceDN w:val="0"/>
        <w:adjustRightInd w:val="0"/>
        <w:ind w:left="709"/>
        <w:jc w:val="both"/>
        <w:rPr>
          <w:rFonts w:ascii="Verdana" w:hAnsi="Verdana" w:cs="Arial"/>
          <w:sz w:val="20"/>
          <w:szCs w:val="20"/>
        </w:rPr>
      </w:pPr>
    </w:p>
    <w:p w14:paraId="3A7C18D8"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itular de la Procuraduría Fiscal del Estado;</w:t>
      </w:r>
    </w:p>
    <w:p w14:paraId="1FB8327F"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lastRenderedPageBreak/>
        <w:t>T</w:t>
      </w:r>
      <w:r w:rsidRPr="00BF63FC">
        <w:rPr>
          <w:rFonts w:ascii="Verdana" w:hAnsi="Verdana" w:cs="Arial"/>
          <w:sz w:val="20"/>
          <w:szCs w:val="20"/>
        </w:rPr>
        <w:t xml:space="preserve">itular de la Dirección General del SATEG; </w:t>
      </w:r>
    </w:p>
    <w:p w14:paraId="7875FFFC"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61EA5C2F"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Pr>
          <w:rFonts w:ascii="Verdana" w:hAnsi="Verdana" w:cs="Arial"/>
          <w:sz w:val="20"/>
          <w:szCs w:val="20"/>
        </w:rPr>
        <w:t>T</w:t>
      </w:r>
      <w:r w:rsidRPr="00BF63FC">
        <w:rPr>
          <w:rFonts w:ascii="Verdana" w:hAnsi="Verdana" w:cs="Arial"/>
          <w:sz w:val="20"/>
          <w:szCs w:val="20"/>
        </w:rPr>
        <w:t xml:space="preserve">itulares de las </w:t>
      </w:r>
      <w:r>
        <w:rPr>
          <w:rFonts w:ascii="Verdana" w:hAnsi="Verdana" w:cs="Arial"/>
          <w:sz w:val="20"/>
          <w:szCs w:val="20"/>
        </w:rPr>
        <w:t>d</w:t>
      </w:r>
      <w:r w:rsidRPr="00BF63FC">
        <w:rPr>
          <w:rFonts w:ascii="Verdana" w:hAnsi="Verdana" w:cs="Arial"/>
          <w:sz w:val="20"/>
          <w:szCs w:val="20"/>
        </w:rPr>
        <w:t>irecciones de área, coordinadores, jefes de oficina autorizadas, visitadores, auditores, inspectores, notificadores, verificadores, actuarios fiscales y ministros ejecutores que dependan de las citadas en las fracciones anteriores y que en términos de las disposiciones legales y reglamentarias tengan atribuciones de esta naturaleza;</w:t>
      </w:r>
    </w:p>
    <w:p w14:paraId="76DF57CE"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713866C7"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Los organismos autorizados para la administración y recaudación de ingresos públicos, en el desempeño de dichas funciones, así como los servidores públicos federales y municipales, cuando los convenios de colaboración celebrados así lo pre</w:t>
      </w:r>
      <w:r>
        <w:rPr>
          <w:rFonts w:ascii="Verdana" w:hAnsi="Verdana" w:cs="Arial"/>
          <w:sz w:val="20"/>
          <w:szCs w:val="20"/>
        </w:rPr>
        <w:t>vengan; y</w:t>
      </w:r>
    </w:p>
    <w:p w14:paraId="1BCBE4B2"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781132A3" w14:textId="77777777" w:rsidR="003728BD" w:rsidRPr="00BF63FC" w:rsidRDefault="003728BD" w:rsidP="00FF6CD4">
      <w:pPr>
        <w:pStyle w:val="Prrafodelista"/>
        <w:numPr>
          <w:ilvl w:val="0"/>
          <w:numId w:val="5"/>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Quienes conforme a la normatividad fiscal del estado de Guanajuato ejerzan facultades en materia fiscal establecidas en el presente Código y en la demás normatividad fiscal, en el ámbito de sus respectivas competencias, así como las que tengan facultades para determinar, recaudar, administrar y verificar ingresos públicos. </w:t>
      </w:r>
    </w:p>
    <w:p w14:paraId="46D09D56" w14:textId="77777777" w:rsidR="003728BD" w:rsidRPr="00BF63FC" w:rsidRDefault="003728BD" w:rsidP="003B0F8A">
      <w:pPr>
        <w:pStyle w:val="Default"/>
        <w:jc w:val="both"/>
        <w:rPr>
          <w:rFonts w:ascii="Verdana" w:hAnsi="Verdana"/>
          <w:color w:val="auto"/>
          <w:sz w:val="20"/>
          <w:szCs w:val="20"/>
        </w:rPr>
      </w:pPr>
    </w:p>
    <w:p w14:paraId="3D320960" w14:textId="1836C59A" w:rsidR="00C61D4F" w:rsidRDefault="00C61D4F" w:rsidP="00C61D4F">
      <w:pPr>
        <w:pStyle w:val="Default"/>
        <w:ind w:firstLine="708"/>
        <w:jc w:val="right"/>
        <w:rPr>
          <w:rFonts w:ascii="Verdana" w:hAnsi="Verdana"/>
          <w:color w:val="auto"/>
          <w:sz w:val="20"/>
          <w:szCs w:val="20"/>
        </w:rPr>
      </w:pPr>
      <w:r>
        <w:rPr>
          <w:rFonts w:ascii="Verdana" w:hAnsi="Verdana"/>
          <w:color w:val="auto"/>
          <w:sz w:val="20"/>
          <w:szCs w:val="20"/>
        </w:rPr>
        <w:t>(PARRAFO ADICIONADO, P.O. 30 DICIEMBRE 2022)</w:t>
      </w:r>
    </w:p>
    <w:p w14:paraId="358AD80F" w14:textId="6F133957" w:rsidR="00C61D4F" w:rsidRDefault="00C61D4F" w:rsidP="00C61D4F">
      <w:pPr>
        <w:pStyle w:val="Default"/>
        <w:ind w:firstLine="708"/>
        <w:jc w:val="both"/>
        <w:rPr>
          <w:rFonts w:ascii="Verdana" w:hAnsi="Verdana"/>
          <w:color w:val="auto"/>
          <w:sz w:val="20"/>
          <w:szCs w:val="20"/>
        </w:rPr>
      </w:pPr>
      <w:r w:rsidRPr="00C61D4F">
        <w:rPr>
          <w:rFonts w:ascii="Verdana" w:hAnsi="Verdana"/>
          <w:color w:val="auto"/>
          <w:sz w:val="20"/>
          <w:szCs w:val="20"/>
        </w:rPr>
        <w:t>Podrán ser auxiliares en materia fiscal del Servicio de Administración Tributaria del Estado de Guanajuato, la Secretaría de Medio Ambiente y Ordenamiento Territorial, la Comisión Estatal del Agua de Guanajuato, así como cualquier ente federal o municipal respecto a los impuestos ecológicos de remediación ambiental.</w:t>
      </w:r>
    </w:p>
    <w:p w14:paraId="622165E8" w14:textId="77777777" w:rsidR="00C61D4F" w:rsidRDefault="00C61D4F" w:rsidP="00C61D4F">
      <w:pPr>
        <w:pStyle w:val="Default"/>
        <w:ind w:firstLine="708"/>
        <w:jc w:val="right"/>
        <w:rPr>
          <w:rFonts w:ascii="Verdana" w:hAnsi="Verdana"/>
          <w:color w:val="auto"/>
          <w:sz w:val="20"/>
          <w:szCs w:val="20"/>
        </w:rPr>
      </w:pPr>
    </w:p>
    <w:p w14:paraId="6B6067C2" w14:textId="2A8F9A5B" w:rsidR="006571A4" w:rsidRDefault="006571A4" w:rsidP="00C61D4F">
      <w:pPr>
        <w:pStyle w:val="Default"/>
        <w:ind w:firstLine="708"/>
        <w:jc w:val="right"/>
        <w:rPr>
          <w:rFonts w:ascii="Verdana" w:hAnsi="Verdana"/>
          <w:color w:val="auto"/>
          <w:sz w:val="20"/>
          <w:szCs w:val="20"/>
        </w:rPr>
      </w:pPr>
      <w:r>
        <w:rPr>
          <w:rFonts w:ascii="Verdana" w:hAnsi="Verdana"/>
          <w:color w:val="auto"/>
          <w:sz w:val="20"/>
          <w:szCs w:val="20"/>
        </w:rPr>
        <w:t>(PARRAFO RECORRIDO EN SU ORDEN, P.O. 30 DICIEMBRE 2022)</w:t>
      </w:r>
    </w:p>
    <w:p w14:paraId="4C30CB7A" w14:textId="2FD3CCB1" w:rsidR="003728BD" w:rsidRPr="00BF63FC" w:rsidRDefault="003728BD" w:rsidP="003B0F8A">
      <w:pPr>
        <w:pStyle w:val="Default"/>
        <w:ind w:firstLine="708"/>
        <w:jc w:val="both"/>
        <w:rPr>
          <w:rFonts w:ascii="Verdana" w:hAnsi="Verdana"/>
          <w:color w:val="auto"/>
          <w:sz w:val="20"/>
          <w:szCs w:val="20"/>
        </w:rPr>
      </w:pPr>
      <w:r w:rsidRPr="00BF63FC">
        <w:rPr>
          <w:rFonts w:ascii="Verdana" w:hAnsi="Verdana"/>
          <w:color w:val="auto"/>
          <w:sz w:val="20"/>
          <w:szCs w:val="20"/>
        </w:rPr>
        <w:t>Las facultades y competencia de las autoridades fiscales se regirán por la normatividad fiscal del estado de Guanajuato.</w:t>
      </w:r>
    </w:p>
    <w:p w14:paraId="06FADBFE" w14:textId="77777777" w:rsidR="003728BD" w:rsidRDefault="003728BD" w:rsidP="003B0F8A">
      <w:pPr>
        <w:pStyle w:val="Default"/>
        <w:jc w:val="both"/>
        <w:rPr>
          <w:rFonts w:ascii="Verdana" w:hAnsi="Verdana"/>
          <w:color w:val="auto"/>
          <w:sz w:val="20"/>
          <w:szCs w:val="20"/>
        </w:rPr>
      </w:pPr>
    </w:p>
    <w:p w14:paraId="60D65C7D" w14:textId="77777777" w:rsidR="003728BD" w:rsidRPr="00146BDE"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Clasificación de las contribuciones</w:t>
      </w:r>
    </w:p>
    <w:p w14:paraId="1AA7109D"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4</w:t>
      </w:r>
      <w:r w:rsidRPr="00BF63FC">
        <w:rPr>
          <w:rFonts w:ascii="Verdana" w:hAnsi="Verdana"/>
          <w:sz w:val="20"/>
          <w:szCs w:val="20"/>
        </w:rPr>
        <w:t>. Las contribuciones se clasifican en impuestos, contribuciones de mejoras y derechos, las que se definen de la siguiente manera:</w:t>
      </w:r>
    </w:p>
    <w:p w14:paraId="16350B6A"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p>
    <w:p w14:paraId="0C0393B7" w14:textId="77777777" w:rsidR="003728BD" w:rsidRDefault="003728BD" w:rsidP="00FF6CD4">
      <w:pPr>
        <w:pStyle w:val="Prrafodelista"/>
        <w:numPr>
          <w:ilvl w:val="0"/>
          <w:numId w:val="6"/>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Impuestos son las prestaciones económicas que establece la ley, con carácter general y obligatorio a cargo de las personas que se encuentren en la situación o hipótesis jurídica prevista por la misma, para cubrir el gasto público;</w:t>
      </w:r>
    </w:p>
    <w:p w14:paraId="00467B6C" w14:textId="77777777" w:rsidR="003728BD" w:rsidRPr="00BF63FC" w:rsidRDefault="003728BD" w:rsidP="003B0F8A">
      <w:pPr>
        <w:pStyle w:val="Prrafodelista"/>
        <w:tabs>
          <w:tab w:val="left" w:pos="567"/>
        </w:tabs>
        <w:suppressAutoHyphens/>
        <w:autoSpaceDE w:val="0"/>
        <w:autoSpaceDN w:val="0"/>
        <w:adjustRightInd w:val="0"/>
        <w:ind w:left="709" w:hanging="709"/>
        <w:jc w:val="both"/>
        <w:rPr>
          <w:rFonts w:ascii="Verdana" w:hAnsi="Verdana" w:cs="Arial"/>
          <w:sz w:val="20"/>
          <w:szCs w:val="20"/>
        </w:rPr>
      </w:pPr>
    </w:p>
    <w:p w14:paraId="2AF98A98" w14:textId="77777777" w:rsidR="003728BD" w:rsidRPr="00BF63FC" w:rsidRDefault="003728BD" w:rsidP="00FF6CD4">
      <w:pPr>
        <w:pStyle w:val="Prrafodelista"/>
        <w:numPr>
          <w:ilvl w:val="0"/>
          <w:numId w:val="6"/>
        </w:numPr>
        <w:tabs>
          <w:tab w:val="left" w:pos="709"/>
        </w:tabs>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Contribuciones de mejoras son las establecidas en Ley a cargo de las personas físicas y morales que se beneficien de manera directa por obras públicas; y </w:t>
      </w:r>
    </w:p>
    <w:p w14:paraId="4246B114" w14:textId="77777777" w:rsidR="003728BD" w:rsidRPr="00BF63FC" w:rsidRDefault="003728BD" w:rsidP="003B0F8A">
      <w:pPr>
        <w:pStyle w:val="Prrafodelista"/>
        <w:tabs>
          <w:tab w:val="left" w:pos="458"/>
        </w:tabs>
        <w:autoSpaceDE w:val="0"/>
        <w:autoSpaceDN w:val="0"/>
        <w:adjustRightInd w:val="0"/>
        <w:ind w:left="709" w:hanging="709"/>
        <w:jc w:val="both"/>
        <w:rPr>
          <w:rFonts w:ascii="Verdana" w:hAnsi="Verdana" w:cs="Arial"/>
          <w:sz w:val="20"/>
          <w:szCs w:val="20"/>
        </w:rPr>
      </w:pPr>
    </w:p>
    <w:p w14:paraId="2D04158C" w14:textId="77777777" w:rsidR="003728BD" w:rsidRPr="00BF63FC" w:rsidRDefault="003728BD" w:rsidP="00FF6CD4">
      <w:pPr>
        <w:pStyle w:val="Prrafodelista"/>
        <w:numPr>
          <w:ilvl w:val="0"/>
          <w:numId w:val="6"/>
        </w:numPr>
        <w:tabs>
          <w:tab w:val="left" w:pos="709"/>
        </w:tabs>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Derechos 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fiscales respectivas. También son derechos las contribuciones a cargo de los organismos públicos descentralizados por prestar servicios exclusivos del Estado.</w:t>
      </w:r>
    </w:p>
    <w:p w14:paraId="10BB6811" w14:textId="77777777" w:rsidR="003728BD" w:rsidRPr="00BF63FC" w:rsidRDefault="003728BD" w:rsidP="003B0F8A">
      <w:pPr>
        <w:tabs>
          <w:tab w:val="left" w:pos="323"/>
        </w:tabs>
        <w:spacing w:after="0" w:line="240" w:lineRule="auto"/>
        <w:ind w:left="567" w:hanging="425"/>
        <w:contextualSpacing/>
        <w:jc w:val="both"/>
        <w:rPr>
          <w:rFonts w:ascii="Verdana" w:eastAsia="Times New Roman" w:hAnsi="Verdana" w:cs="Arial"/>
          <w:sz w:val="20"/>
          <w:szCs w:val="20"/>
        </w:rPr>
      </w:pPr>
    </w:p>
    <w:p w14:paraId="0093FD3E"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 xml:space="preserve">Los recargos, las sanciones, los gastos de ejecución y la indemnización a que se refiere el </w:t>
      </w:r>
      <w:r w:rsidRPr="00DE4152">
        <w:rPr>
          <w:rFonts w:ascii="Verdana" w:hAnsi="Verdana"/>
          <w:sz w:val="20"/>
          <w:szCs w:val="20"/>
        </w:rPr>
        <w:t>séptimo párrafo</w:t>
      </w:r>
      <w:r w:rsidRPr="00BF63FC">
        <w:rPr>
          <w:rFonts w:ascii="Verdana" w:hAnsi="Verdana"/>
          <w:sz w:val="20"/>
          <w:szCs w:val="20"/>
        </w:rPr>
        <w:t xml:space="preserve"> del artículo </w:t>
      </w:r>
      <w:r w:rsidRPr="004D204A">
        <w:rPr>
          <w:rFonts w:ascii="Verdana" w:hAnsi="Verdana"/>
          <w:sz w:val="20"/>
          <w:szCs w:val="20"/>
        </w:rPr>
        <w:t>38,</w:t>
      </w:r>
      <w:r w:rsidRPr="00BF63FC">
        <w:rPr>
          <w:rFonts w:ascii="Verdana" w:hAnsi="Verdana"/>
          <w:sz w:val="20"/>
          <w:szCs w:val="20"/>
        </w:rPr>
        <w:t xml:space="preserve"> son accesorios de las contribuciones y </w:t>
      </w:r>
      <w:r>
        <w:rPr>
          <w:rFonts w:ascii="Verdana" w:hAnsi="Verdana"/>
          <w:sz w:val="20"/>
          <w:szCs w:val="20"/>
        </w:rPr>
        <w:t>participan de la naturaleza de e</w:t>
      </w:r>
      <w:r w:rsidRPr="00BF63FC">
        <w:rPr>
          <w:rFonts w:ascii="Verdana" w:hAnsi="Verdana"/>
          <w:sz w:val="20"/>
          <w:szCs w:val="20"/>
        </w:rPr>
        <w:t xml:space="preserve">stas. Siempre que se haga referencia únicamente a contribuciones no se </w:t>
      </w:r>
      <w:r w:rsidRPr="00BF63FC">
        <w:rPr>
          <w:rFonts w:ascii="Verdana" w:hAnsi="Verdana"/>
          <w:sz w:val="20"/>
          <w:szCs w:val="20"/>
        </w:rPr>
        <w:lastRenderedPageBreak/>
        <w:t>entenderán incluidos los accesorios, con excepción de lo dispuesto en el artículo 1, ambos de este Código.</w:t>
      </w:r>
    </w:p>
    <w:p w14:paraId="4866D551" w14:textId="77777777" w:rsidR="003728BD" w:rsidRPr="00BF63FC" w:rsidRDefault="003728BD" w:rsidP="003B0F8A">
      <w:pPr>
        <w:tabs>
          <w:tab w:val="left" w:pos="323"/>
        </w:tabs>
        <w:spacing w:after="0" w:line="240" w:lineRule="auto"/>
        <w:jc w:val="both"/>
        <w:rPr>
          <w:rFonts w:ascii="Verdana" w:eastAsia="Times New Roman" w:hAnsi="Verdana" w:cs="Arial"/>
          <w:sz w:val="20"/>
          <w:szCs w:val="20"/>
        </w:rPr>
      </w:pPr>
    </w:p>
    <w:p w14:paraId="2C125B32" w14:textId="77777777" w:rsidR="003728BD" w:rsidRPr="00146BDE"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Definición de aprovechamientos, productos y otros ingresos</w:t>
      </w:r>
    </w:p>
    <w:p w14:paraId="57415924"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b/>
          <w:sz w:val="20"/>
          <w:szCs w:val="20"/>
        </w:rPr>
        <w:t>Artículo 5.</w:t>
      </w:r>
      <w:r w:rsidRPr="00BF63FC">
        <w:rPr>
          <w:rFonts w:ascii="Verdana" w:hAnsi="Verdana"/>
          <w:sz w:val="20"/>
          <w:szCs w:val="20"/>
        </w:rPr>
        <w:t xml:space="preserve"> Son aprovechamientos los ingresos que percibe el Estado por funciones de derecho público, distintos </w:t>
      </w:r>
      <w:r>
        <w:rPr>
          <w:rFonts w:ascii="Verdana" w:hAnsi="Verdana"/>
          <w:sz w:val="20"/>
          <w:szCs w:val="20"/>
        </w:rPr>
        <w:t>de las</w:t>
      </w:r>
      <w:r w:rsidRPr="00BF63FC">
        <w:rPr>
          <w:rFonts w:ascii="Verdana" w:hAnsi="Verdana"/>
          <w:sz w:val="20"/>
          <w:szCs w:val="20"/>
        </w:rPr>
        <w:t xml:space="preserve"> contribuciones, participaciones federales, aportaciones federales, convenios federales, incentivos derivados de la colaboración fiscal, ingresos derivados de financiamientos, y de los que obtengan los organismos descentralizados y las empresas de participación estatal. </w:t>
      </w:r>
    </w:p>
    <w:p w14:paraId="01059AF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4F16A3E3"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Los recargos, las sanciones, los gastos de ejecución y la indemnización a que se refiere el</w:t>
      </w:r>
      <w:r>
        <w:rPr>
          <w:rFonts w:ascii="Verdana" w:hAnsi="Verdana"/>
          <w:sz w:val="20"/>
          <w:szCs w:val="20"/>
        </w:rPr>
        <w:t xml:space="preserve"> </w:t>
      </w:r>
      <w:r w:rsidRPr="004D204A">
        <w:rPr>
          <w:rFonts w:ascii="Verdana" w:hAnsi="Verdana"/>
          <w:sz w:val="20"/>
          <w:szCs w:val="20"/>
        </w:rPr>
        <w:t xml:space="preserve">séptimo párrafo del artículo 38 </w:t>
      </w:r>
      <w:r w:rsidRPr="00BF63FC">
        <w:rPr>
          <w:rFonts w:ascii="Verdana" w:hAnsi="Verdana"/>
          <w:sz w:val="20"/>
          <w:szCs w:val="20"/>
        </w:rPr>
        <w:t>de este Código, que se apliquen en relación con aprov</w:t>
      </w:r>
      <w:r>
        <w:rPr>
          <w:rFonts w:ascii="Verdana" w:hAnsi="Verdana"/>
          <w:sz w:val="20"/>
          <w:szCs w:val="20"/>
        </w:rPr>
        <w:t>echamientos, son accesorios de e</w:t>
      </w:r>
      <w:r w:rsidRPr="00BF63FC">
        <w:rPr>
          <w:rFonts w:ascii="Verdana" w:hAnsi="Verdana"/>
          <w:sz w:val="20"/>
          <w:szCs w:val="20"/>
        </w:rPr>
        <w:t>stos y participan de su naturaleza.</w:t>
      </w:r>
    </w:p>
    <w:p w14:paraId="329A111C" w14:textId="77777777" w:rsidR="003728BD" w:rsidRPr="00BF63FC" w:rsidRDefault="003728BD" w:rsidP="003B0F8A">
      <w:pPr>
        <w:pStyle w:val="Default"/>
        <w:ind w:firstLine="708"/>
        <w:jc w:val="both"/>
        <w:rPr>
          <w:rFonts w:ascii="Verdana" w:hAnsi="Verdana"/>
          <w:sz w:val="20"/>
          <w:szCs w:val="20"/>
        </w:rPr>
      </w:pPr>
    </w:p>
    <w:p w14:paraId="5B8F35B6"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Son productos los ingresos que percibe el Estado por actividades que corresponden al desarrollo de funciones de derecho privado o por el uso, aprovechamiento y enajenación de sus bienes de dominio privado.</w:t>
      </w:r>
    </w:p>
    <w:p w14:paraId="200C7F74" w14:textId="77777777" w:rsidR="003728BD" w:rsidRPr="00BF63FC" w:rsidRDefault="003728BD" w:rsidP="003B0F8A">
      <w:pPr>
        <w:pStyle w:val="Default"/>
        <w:ind w:firstLine="708"/>
        <w:jc w:val="both"/>
        <w:rPr>
          <w:rFonts w:ascii="Verdana" w:hAnsi="Verdana"/>
          <w:sz w:val="20"/>
          <w:szCs w:val="20"/>
        </w:rPr>
      </w:pPr>
    </w:p>
    <w:p w14:paraId="1A82540B"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Son participaciones las cantidades que el Estado tiene derecho a percibir derivado del Convenio de Adhesión al Sistema Nacional de Coordinación Fiscal y sus Anexos.</w:t>
      </w:r>
    </w:p>
    <w:p w14:paraId="14DEE7BD" w14:textId="77777777" w:rsidR="003728BD" w:rsidRPr="00BF63FC" w:rsidRDefault="003728BD" w:rsidP="003B0F8A">
      <w:pPr>
        <w:pStyle w:val="Default"/>
        <w:ind w:firstLine="708"/>
        <w:jc w:val="both"/>
        <w:rPr>
          <w:rFonts w:ascii="Verdana" w:hAnsi="Verdana"/>
          <w:sz w:val="20"/>
          <w:szCs w:val="20"/>
        </w:rPr>
      </w:pPr>
    </w:p>
    <w:p w14:paraId="466D0AE9" w14:textId="77777777" w:rsidR="003728BD" w:rsidRPr="00BF63FC" w:rsidRDefault="003728BD" w:rsidP="003B0F8A">
      <w:pPr>
        <w:pStyle w:val="Default"/>
        <w:ind w:firstLine="708"/>
        <w:jc w:val="both"/>
        <w:rPr>
          <w:rFonts w:ascii="Verdana" w:hAnsi="Verdana"/>
          <w:sz w:val="20"/>
          <w:szCs w:val="20"/>
        </w:rPr>
      </w:pPr>
      <w:r w:rsidRPr="00BF63FC">
        <w:rPr>
          <w:rFonts w:ascii="Verdana" w:hAnsi="Verdana"/>
          <w:sz w:val="20"/>
          <w:szCs w:val="20"/>
        </w:rPr>
        <w:t>Son aportaciones federales las cantidades que corresponden al Estado, con cargo al Presupuesto de Egresos de la Federación, cuyo gasto está condicionado a la consecución y cumplimiento de los objetivos que para cada tipo de aportación establece la legislación aplicable en la materia.</w:t>
      </w:r>
    </w:p>
    <w:p w14:paraId="604870E6"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562002BE"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Son convenios federales las cantidades que recibe el Estado derivados de convenios de coordinación, colaboración, reasignación o descentralización según corresponda, los cuales se acuerdan entre la Federación y el Estado.</w:t>
      </w:r>
    </w:p>
    <w:p w14:paraId="25160F0A" w14:textId="77777777" w:rsidR="003728BD" w:rsidRPr="00BF63FC" w:rsidRDefault="003728BD" w:rsidP="003B0F8A">
      <w:pPr>
        <w:spacing w:after="0" w:line="240" w:lineRule="auto"/>
        <w:jc w:val="both"/>
        <w:rPr>
          <w:rFonts w:ascii="Verdana" w:eastAsia="Times New Roman" w:hAnsi="Verdana" w:cs="Arial"/>
          <w:sz w:val="20"/>
          <w:szCs w:val="20"/>
        </w:rPr>
      </w:pPr>
    </w:p>
    <w:p w14:paraId="5A4BA835"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r w:rsidRPr="00C22631">
        <w:rPr>
          <w:rFonts w:ascii="Verdana" w:eastAsia="Times New Roman" w:hAnsi="Verdana" w:cs="Arial"/>
          <w:sz w:val="20"/>
          <w:szCs w:val="20"/>
        </w:rPr>
        <w:t xml:space="preserve">Son incentivos derivados de la colaboración fiscal </w:t>
      </w:r>
      <w:r w:rsidRPr="0079736A">
        <w:rPr>
          <w:rFonts w:ascii="Verdana" w:eastAsia="Times New Roman" w:hAnsi="Verdana" w:cs="Arial"/>
          <w:sz w:val="20"/>
          <w:szCs w:val="20"/>
        </w:rPr>
        <w:t>aquellos</w:t>
      </w:r>
      <w:r w:rsidRPr="00C22631">
        <w:rPr>
          <w:rFonts w:ascii="Verdana" w:eastAsia="Times New Roman" w:hAnsi="Verdana" w:cs="Arial"/>
          <w:sz w:val="20"/>
          <w:szCs w:val="20"/>
        </w:rPr>
        <w:t xml:space="preserve"> que recibe el Estado, derivado del ejercicio de facultades delegadas por la Federación, mediante el Convenio de Colaboración Administrativa en Materia Fiscal Federal</w:t>
      </w:r>
      <w:r>
        <w:rPr>
          <w:rFonts w:ascii="Verdana" w:eastAsia="Times New Roman" w:hAnsi="Verdana" w:cs="Arial"/>
          <w:sz w:val="20"/>
          <w:szCs w:val="20"/>
        </w:rPr>
        <w:t>; que comprende</w:t>
      </w:r>
      <w:r w:rsidRPr="00C22631">
        <w:rPr>
          <w:rFonts w:ascii="Verdana" w:eastAsia="Times New Roman" w:hAnsi="Verdana" w:cs="Arial"/>
          <w:sz w:val="20"/>
          <w:szCs w:val="20"/>
        </w:rPr>
        <w:t xml:space="preserve"> las funciones de recaudación, fiscalización y administración de ingresos federales y por las que a cambio se reciben incentivos económicos como retribución de su colaboración</w:t>
      </w:r>
      <w:r w:rsidRPr="00BF63FC">
        <w:rPr>
          <w:rFonts w:ascii="Verdana" w:eastAsia="Times New Roman" w:hAnsi="Verdana" w:cs="Arial"/>
          <w:sz w:val="20"/>
          <w:szCs w:val="20"/>
        </w:rPr>
        <w:t xml:space="preserve">. </w:t>
      </w:r>
    </w:p>
    <w:p w14:paraId="2380CE3A" w14:textId="77777777" w:rsidR="003728BD" w:rsidRPr="00BF63FC" w:rsidRDefault="003728BD" w:rsidP="003B0F8A">
      <w:pPr>
        <w:spacing w:after="0" w:line="240" w:lineRule="auto"/>
        <w:jc w:val="both"/>
        <w:rPr>
          <w:rFonts w:ascii="Verdana" w:eastAsia="Times New Roman" w:hAnsi="Verdana" w:cs="Arial"/>
          <w:sz w:val="20"/>
          <w:szCs w:val="20"/>
        </w:rPr>
      </w:pPr>
    </w:p>
    <w:p w14:paraId="1F7439CD" w14:textId="77777777" w:rsidR="003728BD" w:rsidRPr="004D204A"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Son ingresos derivados de financiamientos los obtenidos por la celebración de empréstitos internos, a corto o largo plazo, aprobados en términos de lo establecido en la Ley de Deuda Pública para el Estado</w:t>
      </w:r>
      <w:r>
        <w:rPr>
          <w:rFonts w:ascii="Verdana" w:eastAsia="Times New Roman" w:hAnsi="Verdana" w:cs="Arial"/>
          <w:sz w:val="20"/>
          <w:szCs w:val="20"/>
        </w:rPr>
        <w:t xml:space="preserve"> y los Municipios de Guanajuato </w:t>
      </w:r>
      <w:r w:rsidRPr="004D204A">
        <w:rPr>
          <w:rFonts w:ascii="Verdana" w:eastAsia="Times New Roman" w:hAnsi="Verdana" w:cs="Arial"/>
          <w:sz w:val="20"/>
          <w:szCs w:val="20"/>
        </w:rPr>
        <w:t>y en la Ley de Discipli</w:t>
      </w:r>
      <w:r>
        <w:rPr>
          <w:rFonts w:ascii="Verdana" w:eastAsia="Times New Roman" w:hAnsi="Verdana" w:cs="Arial"/>
          <w:sz w:val="20"/>
          <w:szCs w:val="20"/>
        </w:rPr>
        <w:t>na Financiera de las Entidades F</w:t>
      </w:r>
      <w:r w:rsidRPr="004D204A">
        <w:rPr>
          <w:rFonts w:ascii="Verdana" w:eastAsia="Times New Roman" w:hAnsi="Verdana" w:cs="Arial"/>
          <w:sz w:val="20"/>
          <w:szCs w:val="20"/>
        </w:rPr>
        <w:t>ederativas y los Municipios.</w:t>
      </w:r>
    </w:p>
    <w:p w14:paraId="48DA1FD3" w14:textId="77777777" w:rsidR="003728BD" w:rsidRPr="004D204A" w:rsidRDefault="003728BD" w:rsidP="003B0F8A">
      <w:pPr>
        <w:spacing w:after="0" w:line="240" w:lineRule="auto"/>
        <w:jc w:val="both"/>
        <w:rPr>
          <w:rFonts w:ascii="Verdana" w:eastAsia="Times New Roman" w:hAnsi="Verdana" w:cs="Arial"/>
          <w:sz w:val="20"/>
          <w:szCs w:val="20"/>
        </w:rPr>
      </w:pPr>
    </w:p>
    <w:p w14:paraId="7303BDE3" w14:textId="77777777" w:rsidR="003728BD" w:rsidRPr="00BF63FC" w:rsidRDefault="003728BD" w:rsidP="003B0F8A">
      <w:pPr>
        <w:autoSpaceDE w:val="0"/>
        <w:autoSpaceDN w:val="0"/>
        <w:adjustRightInd w:val="0"/>
        <w:spacing w:after="0" w:line="240" w:lineRule="auto"/>
        <w:ind w:left="29"/>
        <w:jc w:val="right"/>
        <w:rPr>
          <w:rFonts w:ascii="Verdana" w:eastAsia="Times New Roman" w:hAnsi="Verdana" w:cs="Arial"/>
          <w:b/>
          <w:i/>
          <w:sz w:val="18"/>
          <w:szCs w:val="18"/>
        </w:rPr>
      </w:pPr>
      <w:r>
        <w:rPr>
          <w:rFonts w:ascii="Verdana" w:eastAsia="Times New Roman" w:hAnsi="Verdana" w:cs="Arial"/>
          <w:b/>
          <w:i/>
          <w:sz w:val="18"/>
          <w:szCs w:val="18"/>
        </w:rPr>
        <w:t>Créditos fiscales</w:t>
      </w:r>
      <w:r w:rsidRPr="00BF63FC">
        <w:rPr>
          <w:rFonts w:ascii="Verdana" w:eastAsia="Times New Roman" w:hAnsi="Verdana" w:cs="Arial"/>
          <w:b/>
          <w:i/>
          <w:sz w:val="18"/>
          <w:szCs w:val="18"/>
        </w:rPr>
        <w:t xml:space="preserve"> </w:t>
      </w:r>
    </w:p>
    <w:p w14:paraId="71989E4E" w14:textId="77777777" w:rsidR="003728BD" w:rsidRPr="0079736A"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b/>
          <w:sz w:val="20"/>
          <w:szCs w:val="20"/>
        </w:rPr>
        <w:tab/>
        <w:t>Artículo 6.</w:t>
      </w:r>
      <w:r w:rsidRPr="00BF63FC">
        <w:rPr>
          <w:rFonts w:ascii="Verdana" w:eastAsia="Times New Roman" w:hAnsi="Verdana" w:cs="Arial"/>
          <w:sz w:val="20"/>
          <w:szCs w:val="20"/>
        </w:rPr>
        <w:t xml:space="preserve"> </w:t>
      </w:r>
      <w:r w:rsidRPr="0079736A">
        <w:rPr>
          <w:rFonts w:ascii="Verdana" w:eastAsia="Times New Roman" w:hAnsi="Verdana" w:cs="Arial"/>
          <w:sz w:val="20"/>
          <w:szCs w:val="20"/>
        </w:rPr>
        <w:t>Son créditos fiscales los que tenga derecho a percibir el Estado que provengan de contribuciones, de sus accesorios o de aprovechamientos, incluyendo los que deriven de responsabilidades que el Estado tenga derecho a exigir de sus servidores públicos o de los particulares, así como aquellos a los que las leyes les den ese carácter y el Estado tenga derecho a percibir por cuenta ajena.</w:t>
      </w:r>
    </w:p>
    <w:p w14:paraId="06FE0575" w14:textId="77777777" w:rsidR="003728BD" w:rsidRDefault="003728BD" w:rsidP="003B0F8A">
      <w:pPr>
        <w:spacing w:after="0" w:line="240" w:lineRule="auto"/>
        <w:jc w:val="both"/>
        <w:rPr>
          <w:rFonts w:ascii="Verdana" w:eastAsia="Times New Roman" w:hAnsi="Verdana" w:cs="Arial"/>
          <w:b/>
          <w:i/>
          <w:sz w:val="18"/>
          <w:szCs w:val="18"/>
        </w:rPr>
      </w:pPr>
    </w:p>
    <w:p w14:paraId="5A241B5D" w14:textId="77777777" w:rsidR="003728BD" w:rsidRPr="00BF63FC" w:rsidRDefault="003728BD" w:rsidP="003B0F8A">
      <w:pPr>
        <w:spacing w:after="0" w:line="240" w:lineRule="auto"/>
        <w:jc w:val="right"/>
        <w:rPr>
          <w:rFonts w:ascii="Verdana" w:eastAsia="Times New Roman" w:hAnsi="Verdana" w:cs="Arial"/>
          <w:sz w:val="20"/>
          <w:szCs w:val="20"/>
        </w:rPr>
      </w:pPr>
      <w:r>
        <w:rPr>
          <w:rFonts w:ascii="Verdana" w:eastAsia="Times New Roman" w:hAnsi="Verdana" w:cs="Arial"/>
          <w:b/>
          <w:i/>
          <w:sz w:val="18"/>
          <w:szCs w:val="18"/>
        </w:rPr>
        <w:t>Recaudación de los ingresos</w:t>
      </w:r>
    </w:p>
    <w:p w14:paraId="363AB207" w14:textId="77777777" w:rsidR="003728BD" w:rsidRPr="00343A62" w:rsidRDefault="003728BD" w:rsidP="003B0F8A">
      <w:pPr>
        <w:autoSpaceDE w:val="0"/>
        <w:autoSpaceDN w:val="0"/>
        <w:adjustRightInd w:val="0"/>
        <w:spacing w:after="0" w:line="240" w:lineRule="auto"/>
        <w:ind w:left="29"/>
        <w:jc w:val="both"/>
        <w:rPr>
          <w:rFonts w:ascii="Verdana" w:eastAsia="Times New Roman" w:hAnsi="Verdana" w:cs="Arial"/>
          <w:b/>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r w:rsidRPr="00583FF6">
        <w:rPr>
          <w:rFonts w:ascii="Verdana" w:eastAsia="Times New Roman" w:hAnsi="Verdana" w:cs="Arial"/>
          <w:b/>
          <w:sz w:val="20"/>
          <w:szCs w:val="20"/>
        </w:rPr>
        <w:t>Artículo 7.</w:t>
      </w:r>
      <w:r>
        <w:rPr>
          <w:rFonts w:ascii="Verdana" w:eastAsia="Times New Roman" w:hAnsi="Verdana" w:cs="Arial"/>
          <w:sz w:val="20"/>
          <w:szCs w:val="20"/>
        </w:rPr>
        <w:t xml:space="preserve"> </w:t>
      </w:r>
      <w:r w:rsidRPr="0079736A">
        <w:rPr>
          <w:rFonts w:ascii="Verdana" w:eastAsia="Times New Roman" w:hAnsi="Verdana" w:cs="Arial"/>
          <w:sz w:val="20"/>
          <w:szCs w:val="20"/>
        </w:rPr>
        <w:t xml:space="preserve">La recaudación proveniente de todos los ingresos del Estado, aun cuando se destinen a un fin específico, se hará por la Secretaría o por los entes públicos o particulares </w:t>
      </w:r>
      <w:r w:rsidRPr="0079736A">
        <w:rPr>
          <w:rFonts w:ascii="Verdana" w:eastAsia="Times New Roman" w:hAnsi="Verdana" w:cs="Arial"/>
          <w:sz w:val="20"/>
          <w:szCs w:val="20"/>
        </w:rPr>
        <w:lastRenderedPageBreak/>
        <w:t>que la misma autorice, en los términos que se establezcan en las disposiciones de carácter general que emita la Secretaría, sin perjuicio de las facultades que se establezcan para el SATEG en la normatividad fiscal del Estado.</w:t>
      </w:r>
    </w:p>
    <w:p w14:paraId="04CC77F6" w14:textId="77777777" w:rsidR="003728BD" w:rsidRPr="00BF63FC" w:rsidRDefault="003728BD" w:rsidP="003B0F8A">
      <w:pPr>
        <w:autoSpaceDE w:val="0"/>
        <w:autoSpaceDN w:val="0"/>
        <w:adjustRightInd w:val="0"/>
        <w:spacing w:after="0" w:line="240" w:lineRule="auto"/>
        <w:ind w:left="29"/>
        <w:jc w:val="both"/>
        <w:rPr>
          <w:rFonts w:ascii="Verdana" w:eastAsia="Times New Roman" w:hAnsi="Verdana" w:cs="Arial"/>
          <w:sz w:val="20"/>
          <w:szCs w:val="20"/>
        </w:rPr>
      </w:pPr>
    </w:p>
    <w:p w14:paraId="3322BB6F" w14:textId="77777777" w:rsidR="003728BD"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Para efectos del párrafo anterior, las autoridades que remitan créditos fiscales al SATEG para su cobro, deberán cumplir con los requisitos que mediante disposiciones de carácter general establezca dicho órgano.</w:t>
      </w:r>
    </w:p>
    <w:p w14:paraId="24907B6A" w14:textId="77777777" w:rsidR="003728BD" w:rsidRPr="00BF63FC" w:rsidRDefault="003728BD" w:rsidP="003B0F8A">
      <w:pPr>
        <w:spacing w:after="0" w:line="240" w:lineRule="auto"/>
        <w:jc w:val="right"/>
        <w:rPr>
          <w:rFonts w:ascii="Verdana" w:eastAsia="Times New Roman" w:hAnsi="Verdana" w:cs="Arial"/>
          <w:sz w:val="20"/>
          <w:szCs w:val="20"/>
        </w:rPr>
      </w:pPr>
      <w:r>
        <w:rPr>
          <w:rFonts w:ascii="Verdana" w:eastAsia="Times New Roman" w:hAnsi="Verdana" w:cs="Arial"/>
          <w:b/>
          <w:i/>
          <w:sz w:val="18"/>
          <w:szCs w:val="18"/>
        </w:rPr>
        <w:t>E</w:t>
      </w:r>
      <w:r w:rsidRPr="00BF63FC">
        <w:rPr>
          <w:rFonts w:ascii="Verdana" w:eastAsia="Times New Roman" w:hAnsi="Verdana" w:cs="Arial"/>
          <w:b/>
          <w:i/>
          <w:sz w:val="18"/>
          <w:szCs w:val="18"/>
        </w:rPr>
        <w:t>misión de disp</w:t>
      </w:r>
      <w:r>
        <w:rPr>
          <w:rFonts w:ascii="Verdana" w:eastAsia="Times New Roman" w:hAnsi="Verdana" w:cs="Arial"/>
          <w:b/>
          <w:i/>
          <w:sz w:val="18"/>
          <w:szCs w:val="18"/>
        </w:rPr>
        <w:t>osiciones de carácter general</w:t>
      </w:r>
    </w:p>
    <w:p w14:paraId="55DB5A69" w14:textId="77777777" w:rsidR="003728BD" w:rsidRPr="0079736A" w:rsidRDefault="003728BD" w:rsidP="003B0F8A">
      <w:pPr>
        <w:spacing w:after="0" w:line="240" w:lineRule="auto"/>
        <w:ind w:firstLine="708"/>
        <w:jc w:val="both"/>
        <w:rPr>
          <w:rFonts w:ascii="Verdana" w:eastAsia="Times New Roman" w:hAnsi="Verdana" w:cs="Arial"/>
          <w:sz w:val="20"/>
          <w:szCs w:val="20"/>
        </w:rPr>
      </w:pPr>
      <w:r w:rsidRPr="00583FF6">
        <w:rPr>
          <w:rFonts w:ascii="Verdana" w:eastAsia="Times New Roman" w:hAnsi="Verdana" w:cs="Arial"/>
          <w:b/>
          <w:sz w:val="20"/>
          <w:szCs w:val="20"/>
        </w:rPr>
        <w:t>Art</w:t>
      </w:r>
      <w:r>
        <w:rPr>
          <w:rFonts w:ascii="Verdana" w:eastAsia="Times New Roman" w:hAnsi="Verdana" w:cs="Arial"/>
          <w:b/>
          <w:sz w:val="20"/>
          <w:szCs w:val="20"/>
        </w:rPr>
        <w:t>ículo 8</w:t>
      </w:r>
      <w:r w:rsidRPr="00583FF6">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 xml:space="preserve">La Secretaría y el SATEG </w:t>
      </w:r>
      <w:r w:rsidRPr="0079736A">
        <w:rPr>
          <w:rFonts w:ascii="Verdana" w:eastAsia="Times New Roman" w:hAnsi="Verdana" w:cs="Arial"/>
          <w:sz w:val="20"/>
          <w:szCs w:val="20"/>
        </w:rPr>
        <w:t>podrán dictar disposiciones de carácter general, con objeto de simplificar al contribuyente el ejercicio de sus derechos y cumplimiento de sus obligaciones; de facilitar la recaudación de los ingresos, y de hacer más efectivos y prácticos los sistemas de control fiscal.</w:t>
      </w:r>
    </w:p>
    <w:p w14:paraId="5B28643B"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79A0F77" w14:textId="77777777" w:rsidR="003728BD" w:rsidRPr="00BF63FC" w:rsidRDefault="003728BD" w:rsidP="003B0F8A">
      <w:pPr>
        <w:spacing w:after="0" w:line="240" w:lineRule="auto"/>
        <w:ind w:firstLine="708"/>
        <w:jc w:val="right"/>
        <w:rPr>
          <w:rFonts w:ascii="Verdana" w:eastAsia="Times New Roman" w:hAnsi="Verdana" w:cs="Arial"/>
          <w:sz w:val="20"/>
          <w:szCs w:val="20"/>
        </w:rPr>
      </w:pPr>
      <w:r>
        <w:rPr>
          <w:rFonts w:ascii="Verdana" w:eastAsia="Times New Roman" w:hAnsi="Verdana" w:cs="Arial"/>
          <w:b/>
          <w:i/>
          <w:sz w:val="18"/>
          <w:szCs w:val="18"/>
        </w:rPr>
        <w:t>C</w:t>
      </w:r>
      <w:r w:rsidRPr="00BF63FC">
        <w:rPr>
          <w:rFonts w:ascii="Verdana" w:eastAsia="Times New Roman" w:hAnsi="Verdana" w:cs="Arial"/>
          <w:b/>
          <w:i/>
          <w:sz w:val="18"/>
          <w:szCs w:val="18"/>
        </w:rPr>
        <w:t>oordinación entre autoridades</w:t>
      </w:r>
    </w:p>
    <w:p w14:paraId="2C500E84" w14:textId="77777777" w:rsidR="003728BD" w:rsidRDefault="003728BD" w:rsidP="003B0F8A">
      <w:pPr>
        <w:spacing w:after="0" w:line="240" w:lineRule="auto"/>
        <w:ind w:firstLine="708"/>
        <w:jc w:val="both"/>
        <w:rPr>
          <w:rFonts w:ascii="Verdana" w:eastAsia="Times New Roman" w:hAnsi="Verdana" w:cs="Arial"/>
          <w:sz w:val="20"/>
          <w:szCs w:val="20"/>
        </w:rPr>
      </w:pPr>
      <w:r w:rsidRPr="00583FF6">
        <w:rPr>
          <w:rFonts w:ascii="Verdana" w:eastAsia="Times New Roman" w:hAnsi="Verdana" w:cs="Arial"/>
          <w:b/>
          <w:sz w:val="20"/>
          <w:szCs w:val="20"/>
        </w:rPr>
        <w:t>Artículo 9.</w:t>
      </w:r>
      <w:r>
        <w:rPr>
          <w:rFonts w:ascii="Verdana" w:eastAsia="Times New Roman" w:hAnsi="Verdana" w:cs="Arial"/>
          <w:sz w:val="20"/>
          <w:szCs w:val="20"/>
        </w:rPr>
        <w:t xml:space="preserve"> </w:t>
      </w:r>
      <w:r w:rsidRPr="00BF63FC">
        <w:rPr>
          <w:rFonts w:ascii="Verdana" w:eastAsia="Times New Roman" w:hAnsi="Verdana" w:cs="Arial"/>
          <w:sz w:val="20"/>
          <w:szCs w:val="20"/>
        </w:rPr>
        <w:t xml:space="preserve">Las autoridades fiscales estatales </w:t>
      </w:r>
      <w:r>
        <w:rPr>
          <w:rFonts w:ascii="Verdana" w:eastAsia="Times New Roman" w:hAnsi="Verdana" w:cs="Arial"/>
          <w:sz w:val="20"/>
          <w:szCs w:val="20"/>
        </w:rPr>
        <w:t xml:space="preserve">podrán </w:t>
      </w:r>
      <w:r w:rsidRPr="00BF63FC">
        <w:rPr>
          <w:rFonts w:ascii="Verdana" w:eastAsia="Times New Roman" w:hAnsi="Verdana" w:cs="Arial"/>
          <w:sz w:val="20"/>
          <w:szCs w:val="20"/>
        </w:rPr>
        <w:t>coordinarse con las de la Federación para el cumplimiento de las leyes fiscales federales, en cuyo caso se les considerará autoridades fiscales federales y ejercerán las atribuciones de la Secretaría de Hacienda y Crédito Público que se les señalen en los convenios o acuerdos respectivos, por lo que en contra de los actos que realicen cuando actúen en los términos de este precepto, sólo procederán los recursos y medios de defensa que establezcan las leyes fiscales federales.</w:t>
      </w:r>
    </w:p>
    <w:p w14:paraId="16499FF8" w14:textId="77777777" w:rsidR="003728BD" w:rsidRDefault="003728BD" w:rsidP="003B0F8A">
      <w:pPr>
        <w:spacing w:after="0" w:line="240" w:lineRule="auto"/>
        <w:ind w:firstLine="708"/>
        <w:jc w:val="both"/>
        <w:rPr>
          <w:rFonts w:ascii="Verdana" w:eastAsia="Times New Roman" w:hAnsi="Verdana" w:cs="Arial"/>
          <w:sz w:val="20"/>
          <w:szCs w:val="20"/>
        </w:rPr>
      </w:pPr>
    </w:p>
    <w:p w14:paraId="218AA18C" w14:textId="77777777" w:rsidR="003728BD" w:rsidRPr="0079736A" w:rsidRDefault="003728BD" w:rsidP="003B0F8A">
      <w:pPr>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 xml:space="preserve">Las autoridades fiscales estatales en términos de las leyes de la materia y cuando así se prevea en las legislaciones de los órdenes de gobierno participantes, por conducto del titular de la Secretaría podrán celebrar convenios con las autoridades fiscales federales, de otros gobiernos estatales y de los municipios del Estado, para la asistencia en materia de administración y recaudación de contribuciones y aprovechamientos. </w:t>
      </w:r>
    </w:p>
    <w:p w14:paraId="5E643107" w14:textId="77777777" w:rsidR="003728BD" w:rsidRDefault="003728BD" w:rsidP="003B0F8A">
      <w:pPr>
        <w:spacing w:after="0" w:line="240" w:lineRule="auto"/>
        <w:ind w:firstLine="708"/>
        <w:jc w:val="both"/>
        <w:rPr>
          <w:rFonts w:ascii="Verdana" w:eastAsia="Times New Roman" w:hAnsi="Verdana" w:cs="Arial"/>
          <w:b/>
          <w:sz w:val="20"/>
          <w:szCs w:val="20"/>
        </w:rPr>
      </w:pPr>
    </w:p>
    <w:p w14:paraId="44B9CA16" w14:textId="77777777" w:rsidR="003728BD" w:rsidRDefault="003728BD" w:rsidP="003B0F8A">
      <w:pPr>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 xml:space="preserve">Para los efectos del párrafo anterior, se considerarán autoridades fiscales competentes las que asuman funciones en la materia fiscal conforme y en los términos de los convenios que al efecto se suscriban. </w:t>
      </w:r>
    </w:p>
    <w:p w14:paraId="268A8117" w14:textId="77777777" w:rsidR="003728BD" w:rsidRPr="0079736A" w:rsidRDefault="003728BD" w:rsidP="003B0F8A">
      <w:pPr>
        <w:spacing w:after="0" w:line="240" w:lineRule="auto"/>
        <w:ind w:firstLine="708"/>
        <w:jc w:val="both"/>
        <w:rPr>
          <w:rFonts w:ascii="Verdana" w:eastAsia="Times New Roman" w:hAnsi="Verdana" w:cs="Arial"/>
          <w:sz w:val="20"/>
          <w:szCs w:val="20"/>
        </w:rPr>
      </w:pPr>
    </w:p>
    <w:p w14:paraId="2A8713B1"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t>Las autoridades fiscales estatales podrán celebrar convenios con instituciones públicas o privadas, con la Comisión Nacional Bancaria y de Valores e instituciones de información crediticia, en materia de recaudación y administración de contribuciones</w:t>
      </w:r>
      <w:r>
        <w:rPr>
          <w:rFonts w:ascii="Verdana" w:eastAsia="Times New Roman" w:hAnsi="Verdana" w:cs="Arial"/>
          <w:sz w:val="20"/>
          <w:szCs w:val="20"/>
        </w:rPr>
        <w:t>, c</w:t>
      </w:r>
      <w:r w:rsidRPr="00BF63FC">
        <w:rPr>
          <w:rFonts w:ascii="Verdana" w:eastAsia="Times New Roman" w:hAnsi="Verdana" w:cs="Arial"/>
          <w:sz w:val="20"/>
          <w:szCs w:val="20"/>
        </w:rPr>
        <w:t>on la finalidad de fortalecer la administración y recaudación de los ingresos por co</w:t>
      </w:r>
      <w:r>
        <w:rPr>
          <w:rFonts w:ascii="Verdana" w:eastAsia="Times New Roman" w:hAnsi="Verdana" w:cs="Arial"/>
          <w:sz w:val="20"/>
          <w:szCs w:val="20"/>
        </w:rPr>
        <w:t>ntribuciones y aprovechamientos.</w:t>
      </w:r>
    </w:p>
    <w:p w14:paraId="1B0B39F4" w14:textId="77777777" w:rsidR="003728BD" w:rsidRPr="00BF63FC" w:rsidRDefault="003728BD" w:rsidP="003B0F8A">
      <w:pPr>
        <w:spacing w:after="0" w:line="240" w:lineRule="auto"/>
        <w:jc w:val="both"/>
        <w:rPr>
          <w:rFonts w:ascii="Verdana" w:eastAsia="Times New Roman" w:hAnsi="Verdana" w:cs="Arial"/>
          <w:sz w:val="20"/>
          <w:szCs w:val="20"/>
        </w:rPr>
      </w:pPr>
    </w:p>
    <w:p w14:paraId="18BB1884"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r w:rsidRPr="00BF63FC">
        <w:rPr>
          <w:rFonts w:ascii="Verdana" w:eastAsia="Times New Roman" w:hAnsi="Verdana" w:cs="Arial"/>
          <w:sz w:val="20"/>
          <w:szCs w:val="20"/>
        </w:rPr>
        <w:tab/>
        <w:t>Los créditos fiscales generados confor</w:t>
      </w:r>
      <w:r>
        <w:rPr>
          <w:rFonts w:ascii="Verdana" w:eastAsia="Times New Roman" w:hAnsi="Verdana" w:cs="Arial"/>
          <w:sz w:val="20"/>
          <w:szCs w:val="20"/>
        </w:rPr>
        <w:t>me a las leyes fiscales de otras entidades f</w:t>
      </w:r>
      <w:r w:rsidRPr="00BF63FC">
        <w:rPr>
          <w:rFonts w:ascii="Verdana" w:eastAsia="Times New Roman" w:hAnsi="Verdana" w:cs="Arial"/>
          <w:sz w:val="20"/>
          <w:szCs w:val="20"/>
        </w:rPr>
        <w:t>ederativas, y que sean exigibles al tenor de dichas leyes, cuya recaudación y cobro sea solicitado a las autoridades fiscales del Estado, podrán</w:t>
      </w:r>
      <w:r>
        <w:rPr>
          <w:rFonts w:ascii="Verdana" w:eastAsia="Times New Roman" w:hAnsi="Verdana" w:cs="Arial"/>
          <w:sz w:val="20"/>
          <w:szCs w:val="20"/>
        </w:rPr>
        <w:t xml:space="preserve"> ser recaudados o exigidos por e</w:t>
      </w:r>
      <w:r w:rsidRPr="00BF63FC">
        <w:rPr>
          <w:rFonts w:ascii="Verdana" w:eastAsia="Times New Roman" w:hAnsi="Verdana" w:cs="Arial"/>
          <w:sz w:val="20"/>
          <w:szCs w:val="20"/>
        </w:rPr>
        <w:t>stas, y les serán aplicables las disposiciones previstas en este ordenamiento referentes a la notificación y ejecución de los créditos fiscales.</w:t>
      </w:r>
    </w:p>
    <w:p w14:paraId="5CA82F62"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p>
    <w:p w14:paraId="3B2E9B9E"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r w:rsidRPr="00343A62">
        <w:rPr>
          <w:rFonts w:ascii="Verdana" w:eastAsia="Times New Roman" w:hAnsi="Verdana" w:cs="Arial"/>
          <w:sz w:val="20"/>
          <w:szCs w:val="20"/>
        </w:rPr>
        <w:t xml:space="preserve">Para efectos de lo establecido en el párrafo anterior, las autoridades fiscales por conducto </w:t>
      </w:r>
      <w:r w:rsidRPr="0079736A">
        <w:rPr>
          <w:rFonts w:ascii="Verdana" w:eastAsia="Times New Roman" w:hAnsi="Verdana" w:cs="Arial"/>
          <w:sz w:val="20"/>
          <w:szCs w:val="20"/>
        </w:rPr>
        <w:t>del</w:t>
      </w:r>
      <w:r w:rsidRPr="00343A62">
        <w:rPr>
          <w:rFonts w:ascii="Verdana" w:eastAsia="Times New Roman" w:hAnsi="Verdana" w:cs="Arial"/>
          <w:sz w:val="20"/>
          <w:szCs w:val="20"/>
        </w:rPr>
        <w:t xml:space="preserve"> titular del Ejecutivo del Estado con la intervención del titular de la Secretaría podrán celebrar con las</w:t>
      </w:r>
      <w:r>
        <w:rPr>
          <w:rFonts w:ascii="Verdana" w:eastAsia="Times New Roman" w:hAnsi="Verdana" w:cs="Arial"/>
          <w:sz w:val="20"/>
          <w:szCs w:val="20"/>
        </w:rPr>
        <w:t xml:space="preserve"> autoridades fiscales de otras entidades federativas</w:t>
      </w:r>
      <w:r w:rsidRPr="00343A62">
        <w:rPr>
          <w:rFonts w:ascii="Verdana" w:eastAsia="Times New Roman" w:hAnsi="Verdana" w:cs="Arial"/>
          <w:sz w:val="20"/>
          <w:szCs w:val="20"/>
        </w:rPr>
        <w:t xml:space="preserve"> que así lo soliciten, convenios de asistencia mutua en materia fiscal, los </w:t>
      </w:r>
      <w:r>
        <w:rPr>
          <w:rFonts w:ascii="Verdana" w:eastAsia="Times New Roman" w:hAnsi="Verdana" w:cs="Arial"/>
          <w:sz w:val="20"/>
          <w:szCs w:val="20"/>
        </w:rPr>
        <w:t>que</w:t>
      </w:r>
      <w:r w:rsidRPr="00343A62">
        <w:rPr>
          <w:rFonts w:ascii="Verdana" w:eastAsia="Times New Roman" w:hAnsi="Verdana" w:cs="Arial"/>
          <w:sz w:val="20"/>
          <w:szCs w:val="20"/>
        </w:rPr>
        <w:t xml:space="preserve"> deberán </w:t>
      </w:r>
      <w:r>
        <w:rPr>
          <w:rFonts w:ascii="Verdana" w:eastAsia="Times New Roman" w:hAnsi="Verdana" w:cs="Arial"/>
          <w:sz w:val="20"/>
          <w:szCs w:val="20"/>
        </w:rPr>
        <w:t>publicarse</w:t>
      </w:r>
      <w:r w:rsidRPr="00343A62">
        <w:rPr>
          <w:rFonts w:ascii="Verdana" w:eastAsia="Times New Roman" w:hAnsi="Verdana" w:cs="Arial"/>
          <w:sz w:val="20"/>
          <w:szCs w:val="20"/>
        </w:rPr>
        <w:t xml:space="preserve"> en los órganos de difusión oficial de cada uno de los estados que intervienen, los que surtirán sus efectos a partir del día siguiente de la última publicación efectuada, salvo que en la publicación se señale otra distinta</w:t>
      </w:r>
      <w:r w:rsidRPr="00BF63FC">
        <w:rPr>
          <w:rFonts w:ascii="Verdana" w:eastAsia="Times New Roman" w:hAnsi="Verdana" w:cs="Arial"/>
          <w:sz w:val="20"/>
          <w:szCs w:val="20"/>
        </w:rPr>
        <w:t>.</w:t>
      </w:r>
    </w:p>
    <w:p w14:paraId="673541CC" w14:textId="77777777" w:rsidR="003728BD" w:rsidRPr="00BF63FC" w:rsidRDefault="003728BD" w:rsidP="003B0F8A">
      <w:pPr>
        <w:spacing w:after="0" w:line="240" w:lineRule="auto"/>
        <w:jc w:val="both"/>
        <w:rPr>
          <w:rFonts w:ascii="Verdana" w:eastAsia="Times New Roman" w:hAnsi="Verdana" w:cs="Arial"/>
          <w:sz w:val="20"/>
          <w:szCs w:val="20"/>
        </w:rPr>
      </w:pPr>
      <w:r w:rsidRPr="00BF63FC">
        <w:rPr>
          <w:rFonts w:ascii="Verdana" w:eastAsia="Times New Roman" w:hAnsi="Verdana" w:cs="Arial"/>
          <w:sz w:val="20"/>
          <w:szCs w:val="20"/>
        </w:rPr>
        <w:lastRenderedPageBreak/>
        <w:t xml:space="preserve"> </w:t>
      </w:r>
      <w:r w:rsidRPr="00BF63FC">
        <w:rPr>
          <w:rFonts w:ascii="Verdana" w:eastAsia="Times New Roman" w:hAnsi="Verdana" w:cs="Arial"/>
          <w:sz w:val="20"/>
          <w:szCs w:val="20"/>
        </w:rPr>
        <w:tab/>
      </w:r>
      <w:r>
        <w:rPr>
          <w:rFonts w:ascii="Verdana" w:eastAsia="Times New Roman" w:hAnsi="Verdana" w:cs="Arial"/>
          <w:sz w:val="20"/>
          <w:szCs w:val="20"/>
        </w:rPr>
        <w:t>E</w:t>
      </w:r>
      <w:r w:rsidRPr="00BF63FC">
        <w:rPr>
          <w:rFonts w:ascii="Verdana" w:eastAsia="Times New Roman" w:hAnsi="Verdana" w:cs="Arial"/>
          <w:sz w:val="20"/>
          <w:szCs w:val="20"/>
        </w:rPr>
        <w:t xml:space="preserve">n el ámbito estatal y para efectos del adecuado ejercicio de sus funciones, las autoridades fiscales en términos de las leyes aplicables, conforme las competencias que legalmente tengan </w:t>
      </w:r>
      <w:proofErr w:type="gramStart"/>
      <w:r w:rsidRPr="00BF63FC">
        <w:rPr>
          <w:rFonts w:ascii="Verdana" w:eastAsia="Times New Roman" w:hAnsi="Verdana" w:cs="Arial"/>
          <w:sz w:val="20"/>
          <w:szCs w:val="20"/>
        </w:rPr>
        <w:t>asignadas,</w:t>
      </w:r>
      <w:proofErr w:type="gramEnd"/>
      <w:r w:rsidRPr="00BF63FC">
        <w:rPr>
          <w:rFonts w:ascii="Verdana" w:eastAsia="Times New Roman" w:hAnsi="Verdana" w:cs="Arial"/>
          <w:sz w:val="20"/>
          <w:szCs w:val="20"/>
        </w:rPr>
        <w:t xml:space="preserve"> podrán solicitar la colaboración que requieran de las demás autoridades de la Administración Pública Estatal y Municipal.</w:t>
      </w:r>
    </w:p>
    <w:p w14:paraId="012A1F95" w14:textId="77777777" w:rsidR="003728BD" w:rsidRPr="00BF63FC" w:rsidRDefault="003728BD" w:rsidP="003B0F8A">
      <w:pPr>
        <w:spacing w:after="0" w:line="240" w:lineRule="auto"/>
        <w:jc w:val="both"/>
        <w:rPr>
          <w:rFonts w:ascii="Verdana" w:eastAsia="Times New Roman" w:hAnsi="Verdana" w:cs="Arial"/>
          <w:sz w:val="20"/>
          <w:szCs w:val="20"/>
        </w:rPr>
      </w:pPr>
    </w:p>
    <w:p w14:paraId="480A3CE5" w14:textId="77777777" w:rsidR="003728BD" w:rsidRPr="00BF63FC"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BF63FC">
        <w:rPr>
          <w:rFonts w:ascii="Verdana" w:eastAsia="Times New Roman" w:hAnsi="Verdana" w:cs="Arial"/>
          <w:b/>
          <w:i/>
          <w:sz w:val="18"/>
          <w:szCs w:val="18"/>
        </w:rPr>
        <w:t>Aplicación de disposiciones fiscales</w:t>
      </w:r>
    </w:p>
    <w:p w14:paraId="4BCEE5A6"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w:t>
      </w:r>
      <w:r w:rsidRPr="00BF63FC">
        <w:rPr>
          <w:rFonts w:ascii="Verdana" w:eastAsia="Times New Roman" w:hAnsi="Verdana" w:cs="Arial"/>
          <w:sz w:val="20"/>
          <w:szCs w:val="20"/>
        </w:rPr>
        <w:t>. Las disposiciones fiscales que establezcan cargas a los particulares y las que señalan excepciones a las mismas, así como las que fijan las infracciones y sanciones, son de aplicación estricta. Se considera que establecen cargas a los particulares las normas que se refieren al sujeto, objeto, base, tasa, cuota o tarifa y fecha de pago de las contribuciones.</w:t>
      </w:r>
    </w:p>
    <w:p w14:paraId="5B4CE90B" w14:textId="77777777" w:rsidR="003728BD" w:rsidRDefault="003728BD" w:rsidP="003B0F8A">
      <w:pPr>
        <w:spacing w:after="0" w:line="240" w:lineRule="auto"/>
        <w:ind w:firstLine="708"/>
        <w:jc w:val="both"/>
        <w:rPr>
          <w:rFonts w:ascii="Verdana" w:eastAsia="Times New Roman" w:hAnsi="Verdana" w:cs="Arial"/>
          <w:sz w:val="20"/>
          <w:szCs w:val="20"/>
        </w:rPr>
      </w:pPr>
    </w:p>
    <w:p w14:paraId="30953FB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Sin que se contravenga la naturaleza propia del derecho fiscal, la aplicación de las disposiciones fiscales no contenidas en el párrafo anterior se realizará a través de cualquier método de interpretación jurídica. A falta de disposición expresa en la normatividad fiscal del estado de Guanajuato, se aplicarán supletoriamente las normas del derecho común vigente</w:t>
      </w:r>
      <w:r>
        <w:rPr>
          <w:rFonts w:ascii="Verdana" w:eastAsia="Times New Roman" w:hAnsi="Verdana" w:cs="Arial"/>
          <w:sz w:val="20"/>
          <w:szCs w:val="20"/>
        </w:rPr>
        <w:t>s</w:t>
      </w:r>
      <w:r w:rsidRPr="00BF63FC">
        <w:rPr>
          <w:rFonts w:ascii="Verdana" w:eastAsia="Times New Roman" w:hAnsi="Verdana" w:cs="Arial"/>
          <w:sz w:val="20"/>
          <w:szCs w:val="20"/>
        </w:rPr>
        <w:t xml:space="preserve"> en el Estado.</w:t>
      </w:r>
    </w:p>
    <w:p w14:paraId="68BAE8FC" w14:textId="77777777" w:rsidR="003728BD" w:rsidRPr="00146BDE" w:rsidRDefault="003728BD" w:rsidP="003B0F8A">
      <w:pPr>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Causación y pago de las contribuciones</w:t>
      </w:r>
    </w:p>
    <w:p w14:paraId="6588F5A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contribuciones se causan conforme se realizan las situaciones jurídicas </w:t>
      </w:r>
      <w:proofErr w:type="gramStart"/>
      <w:r w:rsidRPr="00BF63FC">
        <w:rPr>
          <w:rFonts w:ascii="Verdana" w:eastAsia="Times New Roman" w:hAnsi="Verdana" w:cs="Arial"/>
          <w:sz w:val="20"/>
          <w:szCs w:val="20"/>
        </w:rPr>
        <w:t>o</w:t>
      </w:r>
      <w:proofErr w:type="gramEnd"/>
      <w:r w:rsidRPr="00BF63FC">
        <w:rPr>
          <w:rFonts w:ascii="Verdana" w:eastAsia="Times New Roman" w:hAnsi="Verdana" w:cs="Arial"/>
          <w:sz w:val="20"/>
          <w:szCs w:val="20"/>
        </w:rPr>
        <w:t xml:space="preserve"> de hecho, previstas en las leyes fiscales vigentes durante el lapso en que ocurran.</w:t>
      </w:r>
    </w:p>
    <w:p w14:paraId="52449C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D3780E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Dichas contribuciones se determinarán conforme a las disposiciones vigentes en el momento de su causación, pero les serán aplicables las normas sobre procedimiento que se expidan con posterioridad.</w:t>
      </w:r>
    </w:p>
    <w:p w14:paraId="45580A89" w14:textId="77777777" w:rsidR="003B0F8A" w:rsidRPr="00BF63FC" w:rsidRDefault="003B0F8A" w:rsidP="003B0F8A">
      <w:pPr>
        <w:autoSpaceDE w:val="0"/>
        <w:autoSpaceDN w:val="0"/>
        <w:adjustRightInd w:val="0"/>
        <w:spacing w:after="0" w:line="240" w:lineRule="auto"/>
        <w:ind w:firstLine="708"/>
        <w:jc w:val="both"/>
        <w:rPr>
          <w:rFonts w:ascii="Verdana" w:eastAsia="Times New Roman" w:hAnsi="Verdana" w:cs="Arial"/>
          <w:sz w:val="20"/>
          <w:szCs w:val="20"/>
        </w:rPr>
      </w:pPr>
    </w:p>
    <w:p w14:paraId="5D98F89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Corresponde a los contribuyentes la determinación de las contribuciones a su cargo, salvo disposición expresa en contrario. Si las autoridades fiscales deben hacer la determinación, los contribuyentes les proporcionarán la información necesaria dentro de los quince días siguientes a la fecha de su causación.</w:t>
      </w:r>
    </w:p>
    <w:p w14:paraId="5085BC5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597C06F" w14:textId="77777777" w:rsidR="003728BD" w:rsidRPr="0079736A"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Las contribuciones y aprovechamientos se pagarán en la fecha o dentro del plazo señalado en la normatividad fiscal del estado de Guanajuato. A falta de disposición expresa, el pago deberá hacerse a través de los medios autorizados por el SATEG mediante disposiciones de carácter general, dentro de los quince días siguientes al momento en que obliga su causación.</w:t>
      </w:r>
    </w:p>
    <w:p w14:paraId="19BE1FD8" w14:textId="77777777" w:rsidR="003728BD" w:rsidRPr="0079736A" w:rsidRDefault="003728BD" w:rsidP="003B0F8A">
      <w:pPr>
        <w:autoSpaceDE w:val="0"/>
        <w:autoSpaceDN w:val="0"/>
        <w:adjustRightInd w:val="0"/>
        <w:spacing w:after="0" w:line="240" w:lineRule="auto"/>
        <w:ind w:firstLine="316"/>
        <w:jc w:val="both"/>
        <w:rPr>
          <w:rFonts w:ascii="Verdana" w:eastAsia="Times New Roman" w:hAnsi="Verdana" w:cs="Arial"/>
          <w:sz w:val="20"/>
          <w:szCs w:val="20"/>
        </w:rPr>
      </w:pPr>
    </w:p>
    <w:p w14:paraId="2DD859D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el caso de contribuciones que se deben pagar mediante retención, aun cuando quien deba efectuarla no retenga o no haga pago de la contraprestación relativa, el retenedor estará obligado a enterar una cantidad equivalente a la que debió haber retenido.</w:t>
      </w:r>
    </w:p>
    <w:p w14:paraId="5FFA712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5D4CBC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retenedores deban hacer un pago en bienes, solamente harán la entrega del bien de que se trate si quien debe recibirlo provee los fondos necesarios para efectuar la retención en moneda nacional.</w:t>
      </w:r>
    </w:p>
    <w:p w14:paraId="6F9A518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E35B542"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Quien haga pago de créditos fiscales a través de los medios que autorice la Secretaría mediante disposiciones de carácter general deberá obtener el comprobante de pago correspondiente. Tratándose de los pagos efectuados en las oficinas de las instituciones de crédito, se deberá obtener la impresión de la máquina registradora, el sello, la constancia o el acuse de recibo electrónico con sello digital.</w:t>
      </w:r>
    </w:p>
    <w:p w14:paraId="3D774DF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4F6BDE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Cuando las disposiciones fiscales establezcan opciones a los contribuyentes para el cumplimiento de sus obligaciones fiscales o para determinar las contribuciones a su cargo, la elegida por el contribuyente no podrá variarla respecto al mismo ejercicio.</w:t>
      </w:r>
    </w:p>
    <w:p w14:paraId="28E0BB43" w14:textId="77777777" w:rsidR="003728BD" w:rsidRDefault="003728BD" w:rsidP="003B0F8A">
      <w:pPr>
        <w:spacing w:after="0" w:line="240" w:lineRule="auto"/>
        <w:jc w:val="both"/>
        <w:rPr>
          <w:rFonts w:ascii="Verdana" w:eastAsia="Times New Roman" w:hAnsi="Verdana" w:cs="Arial"/>
          <w:sz w:val="20"/>
          <w:szCs w:val="20"/>
        </w:rPr>
      </w:pPr>
    </w:p>
    <w:p w14:paraId="507CB97A" w14:textId="77777777" w:rsidR="003728BD" w:rsidRPr="00146BDE" w:rsidRDefault="003728BD" w:rsidP="003B0F8A">
      <w:pPr>
        <w:autoSpaceDE w:val="0"/>
        <w:autoSpaceDN w:val="0"/>
        <w:adjustRightInd w:val="0"/>
        <w:spacing w:after="0" w:line="240" w:lineRule="auto"/>
        <w:ind w:left="1440" w:hanging="1440"/>
        <w:jc w:val="right"/>
        <w:rPr>
          <w:rFonts w:ascii="Verdana" w:eastAsia="Times New Roman" w:hAnsi="Verdana" w:cs="Arial"/>
          <w:b/>
          <w:i/>
          <w:sz w:val="18"/>
          <w:szCs w:val="18"/>
        </w:rPr>
      </w:pPr>
      <w:r w:rsidRPr="00146BDE">
        <w:rPr>
          <w:rFonts w:ascii="Verdana" w:eastAsia="Times New Roman" w:hAnsi="Verdana" w:cs="Arial"/>
          <w:b/>
          <w:i/>
          <w:sz w:val="18"/>
          <w:szCs w:val="18"/>
        </w:rPr>
        <w:t>Inicio de vigencia de las normas fiscales de carácter general</w:t>
      </w:r>
    </w:p>
    <w:p w14:paraId="5BE469B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w:t>
      </w:r>
      <w:r w:rsidRPr="00BF63FC">
        <w:rPr>
          <w:rFonts w:ascii="Verdana" w:eastAsia="Times New Roman" w:hAnsi="Verdana" w:cs="Arial"/>
          <w:sz w:val="20"/>
          <w:szCs w:val="20"/>
        </w:rPr>
        <w:t>. Las leyes fiscales, sus reglamentos y demás disposiciones administrativas de carácter general, entrarán en vigor el día siguiente al de su publicación en el Periódico Oficial del Gobierno del Estado de Guanajuato, salvo que en las mismas se señale una fecha posterior.</w:t>
      </w:r>
    </w:p>
    <w:p w14:paraId="64B9717E" w14:textId="77777777" w:rsidR="003728BD" w:rsidRDefault="003728BD" w:rsidP="003B0F8A">
      <w:pPr>
        <w:tabs>
          <w:tab w:val="left" w:pos="220"/>
        </w:tabs>
        <w:autoSpaceDE w:val="0"/>
        <w:autoSpaceDN w:val="0"/>
        <w:adjustRightInd w:val="0"/>
        <w:spacing w:after="0" w:line="240" w:lineRule="auto"/>
        <w:jc w:val="both"/>
        <w:rPr>
          <w:rFonts w:ascii="Verdana" w:eastAsia="Times New Roman" w:hAnsi="Verdana" w:cs="Arial"/>
          <w:b/>
          <w:i/>
          <w:sz w:val="18"/>
          <w:szCs w:val="18"/>
        </w:rPr>
      </w:pPr>
    </w:p>
    <w:p w14:paraId="3943D5F3" w14:textId="77777777" w:rsidR="003728BD" w:rsidRPr="00146BDE" w:rsidRDefault="003728BD" w:rsidP="003B0F8A">
      <w:pPr>
        <w:tabs>
          <w:tab w:val="left" w:pos="220"/>
        </w:tabs>
        <w:autoSpaceDE w:val="0"/>
        <w:autoSpaceDN w:val="0"/>
        <w:adjustRightInd w:val="0"/>
        <w:spacing w:after="0" w:line="240" w:lineRule="auto"/>
        <w:jc w:val="right"/>
        <w:rPr>
          <w:rFonts w:ascii="Verdana" w:eastAsia="Times New Roman" w:hAnsi="Verdana" w:cs="Arial"/>
          <w:b/>
          <w:i/>
          <w:sz w:val="18"/>
          <w:szCs w:val="18"/>
        </w:rPr>
      </w:pPr>
      <w:r w:rsidRPr="00146BDE">
        <w:rPr>
          <w:rFonts w:ascii="Verdana" w:eastAsia="Times New Roman" w:hAnsi="Verdana" w:cs="Arial"/>
          <w:b/>
          <w:i/>
          <w:sz w:val="18"/>
          <w:szCs w:val="18"/>
        </w:rPr>
        <w:t>Territorio estatal y residentes</w:t>
      </w:r>
    </w:p>
    <w:p w14:paraId="7A73A9A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w:t>
      </w:r>
      <w:r w:rsidRPr="00BF63FC">
        <w:rPr>
          <w:rFonts w:ascii="Verdana" w:eastAsia="Times New Roman" w:hAnsi="Verdana" w:cs="Arial"/>
          <w:sz w:val="20"/>
          <w:szCs w:val="20"/>
        </w:rPr>
        <w:t>. Para los efectos fiscales se entenderá por estado de Guanajuato, el que conforme al artículo 33 de la Constitución Política para el Estado de Guanajuato integra el territorio estatal.</w:t>
      </w:r>
    </w:p>
    <w:p w14:paraId="424199A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9B192D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consideran residentes en territorio del Estado:</w:t>
      </w:r>
    </w:p>
    <w:p w14:paraId="5C5AE16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586E997" w14:textId="77777777" w:rsidR="003728BD" w:rsidRPr="00BF63FC" w:rsidRDefault="003728BD" w:rsidP="00FF6CD4">
      <w:pPr>
        <w:pStyle w:val="Prrafodelista"/>
        <w:numPr>
          <w:ilvl w:val="0"/>
          <w:numId w:val="7"/>
        </w:numPr>
        <w:suppressAutoHyphens/>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A las siguientes personas físicas:</w:t>
      </w:r>
    </w:p>
    <w:p w14:paraId="43BC1B46"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rPr>
      </w:pPr>
    </w:p>
    <w:p w14:paraId="226F28F8" w14:textId="77777777" w:rsidR="003728BD" w:rsidRPr="00BF63FC" w:rsidRDefault="003728BD" w:rsidP="00FF6CD4">
      <w:pPr>
        <w:pStyle w:val="Prrafodelista"/>
        <w:numPr>
          <w:ilvl w:val="0"/>
          <w:numId w:val="8"/>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 xml:space="preserve">Las que hayan establecido su casa habitación en el Estado. Cuando las personas físicas de que se trate también tengan casa habitación fuera del territorio estatal, se considerarán residentes en el Estado, si en </w:t>
      </w:r>
      <w:r>
        <w:rPr>
          <w:rFonts w:ascii="Verdana" w:hAnsi="Verdana" w:cs="Arial"/>
          <w:sz w:val="20"/>
          <w:szCs w:val="20"/>
          <w:lang w:eastAsia="es-MX"/>
        </w:rPr>
        <w:t xml:space="preserve">el </w:t>
      </w:r>
      <w:r w:rsidRPr="00BF63FC">
        <w:rPr>
          <w:rFonts w:ascii="Verdana" w:hAnsi="Verdana" w:cs="Arial"/>
          <w:sz w:val="20"/>
          <w:szCs w:val="20"/>
          <w:lang w:eastAsia="es-MX"/>
        </w:rPr>
        <w:t xml:space="preserve">territorio estatal se encuentra su centro de intereses vitales. Para estos efectos, se considerará que el centro de intereses vitales está en </w:t>
      </w:r>
      <w:r>
        <w:rPr>
          <w:rFonts w:ascii="Verdana" w:hAnsi="Verdana" w:cs="Arial"/>
          <w:sz w:val="20"/>
          <w:szCs w:val="20"/>
          <w:lang w:eastAsia="es-MX"/>
        </w:rPr>
        <w:t xml:space="preserve">el </w:t>
      </w:r>
      <w:r w:rsidRPr="00BF63FC">
        <w:rPr>
          <w:rFonts w:ascii="Verdana" w:hAnsi="Verdana" w:cs="Arial"/>
          <w:sz w:val="20"/>
          <w:szCs w:val="20"/>
          <w:lang w:eastAsia="es-MX"/>
        </w:rPr>
        <w:t>territorio estatal cuando se ubiquen en cualquiera de los siguientes supuestos:</w:t>
      </w:r>
    </w:p>
    <w:p w14:paraId="1D837216"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lang w:eastAsia="ar-SA"/>
        </w:rPr>
      </w:pPr>
    </w:p>
    <w:p w14:paraId="56BC6E1D" w14:textId="77777777" w:rsidR="003728BD" w:rsidRPr="00BF63FC" w:rsidRDefault="003728BD" w:rsidP="00FF6CD4">
      <w:pPr>
        <w:pStyle w:val="Prrafodelista"/>
        <w:numPr>
          <w:ilvl w:val="0"/>
          <w:numId w:val="9"/>
        </w:numPr>
        <w:suppressAutoHyphens/>
        <w:autoSpaceDE w:val="0"/>
        <w:autoSpaceDN w:val="0"/>
        <w:adjustRightInd w:val="0"/>
        <w:ind w:left="1701" w:hanging="567"/>
        <w:jc w:val="both"/>
        <w:rPr>
          <w:rFonts w:ascii="Verdana" w:hAnsi="Verdana" w:cs="Arial"/>
          <w:sz w:val="20"/>
          <w:szCs w:val="20"/>
          <w:lang w:eastAsia="ar-SA"/>
        </w:rPr>
      </w:pPr>
      <w:r w:rsidRPr="00BF63FC">
        <w:rPr>
          <w:rFonts w:ascii="Verdana" w:hAnsi="Verdana" w:cs="Arial"/>
          <w:sz w:val="20"/>
          <w:szCs w:val="20"/>
          <w:lang w:eastAsia="es-MX"/>
        </w:rPr>
        <w:t>Cuando más del 50% de los ingresos totales que obtenga la persona física en el año de calendario tengan fuente de riqueza en el Estado.</w:t>
      </w:r>
    </w:p>
    <w:p w14:paraId="15D92A40" w14:textId="77777777" w:rsidR="003728BD" w:rsidRPr="00BF63FC" w:rsidRDefault="003728BD" w:rsidP="00280DE6">
      <w:pPr>
        <w:pStyle w:val="Prrafodelista"/>
        <w:autoSpaceDE w:val="0"/>
        <w:autoSpaceDN w:val="0"/>
        <w:adjustRightInd w:val="0"/>
        <w:ind w:left="1701" w:hanging="567"/>
        <w:jc w:val="both"/>
        <w:rPr>
          <w:rFonts w:ascii="Verdana" w:hAnsi="Verdana" w:cs="Arial"/>
          <w:sz w:val="20"/>
          <w:szCs w:val="20"/>
          <w:lang w:eastAsia="ar-SA"/>
        </w:rPr>
      </w:pPr>
    </w:p>
    <w:p w14:paraId="47369950" w14:textId="77777777" w:rsidR="003728BD" w:rsidRPr="00BF63FC" w:rsidRDefault="003728BD" w:rsidP="00FF6CD4">
      <w:pPr>
        <w:pStyle w:val="Prrafodelista"/>
        <w:numPr>
          <w:ilvl w:val="0"/>
          <w:numId w:val="9"/>
        </w:numPr>
        <w:suppressAutoHyphens/>
        <w:autoSpaceDE w:val="0"/>
        <w:autoSpaceDN w:val="0"/>
        <w:adjustRightInd w:val="0"/>
        <w:ind w:left="1701" w:hanging="567"/>
        <w:jc w:val="both"/>
        <w:rPr>
          <w:rFonts w:ascii="Verdana" w:hAnsi="Verdana" w:cs="Arial"/>
          <w:sz w:val="20"/>
          <w:szCs w:val="20"/>
          <w:lang w:eastAsia="ar-SA"/>
        </w:rPr>
      </w:pPr>
      <w:r w:rsidRPr="00BF63FC">
        <w:rPr>
          <w:rFonts w:ascii="Verdana" w:hAnsi="Verdana" w:cs="Arial"/>
          <w:sz w:val="20"/>
          <w:szCs w:val="20"/>
          <w:lang w:eastAsia="es-MX"/>
        </w:rPr>
        <w:t>Cuando tengan el centro principal de sus actividades profesionales en el Estado.</w:t>
      </w:r>
    </w:p>
    <w:p w14:paraId="14A47785" w14:textId="77777777" w:rsidR="003728BD" w:rsidRPr="00BF63FC" w:rsidRDefault="003728BD" w:rsidP="00280DE6">
      <w:pPr>
        <w:autoSpaceDE w:val="0"/>
        <w:autoSpaceDN w:val="0"/>
        <w:adjustRightInd w:val="0"/>
        <w:spacing w:after="0" w:line="240" w:lineRule="auto"/>
        <w:ind w:left="1701" w:hanging="567"/>
        <w:jc w:val="both"/>
        <w:rPr>
          <w:rFonts w:ascii="Verdana" w:eastAsia="Times New Roman" w:hAnsi="Verdana" w:cs="Arial"/>
          <w:sz w:val="20"/>
          <w:szCs w:val="20"/>
        </w:rPr>
      </w:pPr>
    </w:p>
    <w:p w14:paraId="0489DA8C" w14:textId="77777777" w:rsidR="003728BD" w:rsidRPr="00BF63FC" w:rsidRDefault="003728BD" w:rsidP="00FF6CD4">
      <w:pPr>
        <w:pStyle w:val="Prrafodelista"/>
        <w:numPr>
          <w:ilvl w:val="0"/>
          <w:numId w:val="8"/>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Los funcionarios del Estado o trabajadores del mismo, aun cuando su centro de intereses vitales se encuentre fuera del territorio estatal.</w:t>
      </w:r>
    </w:p>
    <w:p w14:paraId="3791ED4C" w14:textId="77777777" w:rsidR="003728BD" w:rsidRPr="00BF63FC" w:rsidRDefault="003728BD" w:rsidP="003B0F8A">
      <w:pPr>
        <w:pStyle w:val="Prrafodelista"/>
        <w:autoSpaceDE w:val="0"/>
        <w:autoSpaceDN w:val="0"/>
        <w:adjustRightInd w:val="0"/>
        <w:ind w:left="709" w:hanging="709"/>
        <w:jc w:val="both"/>
        <w:rPr>
          <w:rFonts w:ascii="Verdana" w:hAnsi="Verdana" w:cs="Arial"/>
          <w:sz w:val="20"/>
          <w:szCs w:val="20"/>
          <w:lang w:eastAsia="ar-SA"/>
        </w:rPr>
      </w:pPr>
    </w:p>
    <w:p w14:paraId="74495E8A" w14:textId="77777777" w:rsidR="003728BD" w:rsidRPr="00BF63FC" w:rsidRDefault="003728BD" w:rsidP="00FF6CD4">
      <w:pPr>
        <w:pStyle w:val="Prrafodelista"/>
        <w:numPr>
          <w:ilvl w:val="0"/>
          <w:numId w:val="7"/>
        </w:numPr>
        <w:suppressAutoHyphens/>
        <w:autoSpaceDE w:val="0"/>
        <w:autoSpaceDN w:val="0"/>
        <w:adjustRightInd w:val="0"/>
        <w:ind w:left="709" w:hanging="709"/>
        <w:jc w:val="both"/>
        <w:rPr>
          <w:rFonts w:ascii="Verdana" w:hAnsi="Verdana" w:cs="Arial"/>
          <w:sz w:val="20"/>
          <w:szCs w:val="20"/>
          <w:lang w:eastAsia="ar-SA"/>
        </w:rPr>
      </w:pPr>
      <w:r w:rsidRPr="00BF63FC">
        <w:rPr>
          <w:rFonts w:ascii="Verdana" w:hAnsi="Verdana"/>
          <w:sz w:val="20"/>
          <w:szCs w:val="20"/>
          <w:lang w:eastAsia="es-MX"/>
        </w:rPr>
        <w:t>Las personas morales que hayan establecido su domicilio o la administración principal del negocio o su sede de dirección efectiva en territo</w:t>
      </w:r>
      <w:r>
        <w:rPr>
          <w:rFonts w:ascii="Verdana" w:hAnsi="Verdana"/>
          <w:sz w:val="20"/>
          <w:szCs w:val="20"/>
          <w:lang w:eastAsia="es-MX"/>
        </w:rPr>
        <w:t>rio estatal, entendiéndose por e</w:t>
      </w:r>
      <w:r w:rsidRPr="00BF63FC">
        <w:rPr>
          <w:rFonts w:ascii="Verdana" w:hAnsi="Verdana"/>
          <w:sz w:val="20"/>
          <w:szCs w:val="20"/>
          <w:lang w:eastAsia="es-MX"/>
        </w:rPr>
        <w:t>sta última el lugar en donde se toman o ejecutan las decisiones de control, dirección, operación o administración de la persona moral y de las actividades que ella realiza.</w:t>
      </w:r>
    </w:p>
    <w:p w14:paraId="3DBCBD7C" w14:textId="77777777" w:rsidR="003728BD" w:rsidRPr="00BF63FC" w:rsidRDefault="003728BD" w:rsidP="003B0F8A">
      <w:pPr>
        <w:autoSpaceDE w:val="0"/>
        <w:autoSpaceDN w:val="0"/>
        <w:adjustRightInd w:val="0"/>
        <w:spacing w:after="0" w:line="240" w:lineRule="auto"/>
        <w:ind w:left="708"/>
        <w:jc w:val="both"/>
        <w:rPr>
          <w:rFonts w:ascii="Verdana" w:hAnsi="Verdana" w:cs="Arial"/>
          <w:sz w:val="20"/>
          <w:szCs w:val="20"/>
        </w:rPr>
      </w:pPr>
    </w:p>
    <w:p w14:paraId="0CBE0083"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Salvo prueba en contrario, se presume que las personas físicas de origen guanajuatense, son residentes en territorio del Estado.</w:t>
      </w:r>
    </w:p>
    <w:p w14:paraId="7026597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ar-SA"/>
        </w:rPr>
      </w:pPr>
    </w:p>
    <w:p w14:paraId="0A43D73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personas físicas o morales que dejen de ser residentes en el estado de Guanajuato de conformidad con este Código, deberán presentar un aviso ante las autoridades fiscales, a más tardar dentro de los quince d</w:t>
      </w:r>
      <w:r>
        <w:rPr>
          <w:rFonts w:ascii="Verdana" w:eastAsia="Times New Roman" w:hAnsi="Verdana" w:cs="Arial"/>
          <w:sz w:val="20"/>
          <w:szCs w:val="20"/>
        </w:rPr>
        <w:t>ías inmediatos anteriores a aque</w:t>
      </w:r>
      <w:r w:rsidRPr="00BF63FC">
        <w:rPr>
          <w:rFonts w:ascii="Verdana" w:eastAsia="Times New Roman" w:hAnsi="Verdana" w:cs="Arial"/>
          <w:sz w:val="20"/>
          <w:szCs w:val="20"/>
        </w:rPr>
        <w:t>l en el que suceda el cambio de residencia fiscal.</w:t>
      </w:r>
    </w:p>
    <w:p w14:paraId="67A44BD8" w14:textId="77777777" w:rsidR="003728BD" w:rsidRPr="00BF63FC" w:rsidRDefault="003728BD" w:rsidP="003B0F8A">
      <w:pPr>
        <w:spacing w:after="0" w:line="240" w:lineRule="auto"/>
        <w:jc w:val="both"/>
        <w:rPr>
          <w:rFonts w:ascii="Verdana" w:eastAsia="Times New Roman" w:hAnsi="Verdana" w:cs="Arial"/>
          <w:sz w:val="20"/>
          <w:szCs w:val="20"/>
        </w:rPr>
      </w:pPr>
    </w:p>
    <w:p w14:paraId="24FE88C5" w14:textId="77777777" w:rsidR="003728BD" w:rsidRPr="00146BDE" w:rsidRDefault="003728BD" w:rsidP="00280DE6">
      <w:pPr>
        <w:pStyle w:val="Textosinformato"/>
        <w:jc w:val="right"/>
        <w:rPr>
          <w:rFonts w:ascii="Verdana" w:hAnsi="Verdana" w:cs="Arial"/>
          <w:b/>
          <w:i/>
          <w:kern w:val="1"/>
          <w:sz w:val="18"/>
          <w:szCs w:val="18"/>
          <w:lang w:val="es-MX" w:eastAsia="ar-SA"/>
        </w:rPr>
      </w:pPr>
      <w:r w:rsidRPr="00146BDE">
        <w:rPr>
          <w:rFonts w:ascii="Verdana" w:hAnsi="Verdana" w:cs="Arial"/>
          <w:b/>
          <w:i/>
          <w:kern w:val="1"/>
          <w:sz w:val="18"/>
          <w:szCs w:val="18"/>
          <w:lang w:val="es-MX" w:eastAsia="ar-SA"/>
        </w:rPr>
        <w:t>Domicilio fiscal</w:t>
      </w:r>
    </w:p>
    <w:p w14:paraId="53D1A53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kern w:val="1"/>
          <w:sz w:val="20"/>
          <w:szCs w:val="20"/>
          <w:lang w:eastAsia="ar-SA"/>
        </w:rPr>
        <w:t>Artículo 14</w:t>
      </w:r>
      <w:r w:rsidRPr="00BF63FC">
        <w:rPr>
          <w:rFonts w:ascii="Verdana" w:hAnsi="Verdana" w:cs="Arial"/>
          <w:b/>
          <w:kern w:val="1"/>
          <w:sz w:val="20"/>
          <w:szCs w:val="20"/>
          <w:lang w:eastAsia="ar-SA"/>
        </w:rPr>
        <w:t>.</w:t>
      </w:r>
      <w:r w:rsidRPr="00BF63FC">
        <w:rPr>
          <w:rFonts w:ascii="Verdana" w:hAnsi="Verdana" w:cs="Arial"/>
          <w:kern w:val="1"/>
          <w:sz w:val="20"/>
          <w:szCs w:val="20"/>
          <w:lang w:eastAsia="ar-SA"/>
        </w:rPr>
        <w:t xml:space="preserve"> </w:t>
      </w:r>
      <w:r w:rsidRPr="00BF63FC">
        <w:rPr>
          <w:rFonts w:ascii="Verdana" w:hAnsi="Verdana" w:cs="Arial"/>
          <w:sz w:val="20"/>
          <w:szCs w:val="20"/>
        </w:rPr>
        <w:t>Se considera domicilio fiscal:</w:t>
      </w:r>
    </w:p>
    <w:p w14:paraId="2CBCED6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66ED4763" w14:textId="77777777" w:rsidR="003728BD" w:rsidRPr="00BF63FC" w:rsidRDefault="003728BD" w:rsidP="00FF6CD4">
      <w:pPr>
        <w:pStyle w:val="Prrafodelista"/>
        <w:numPr>
          <w:ilvl w:val="0"/>
          <w:numId w:val="10"/>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lastRenderedPageBreak/>
        <w:t>Tratándose de personas físicas:</w:t>
      </w:r>
    </w:p>
    <w:p w14:paraId="37D8842C"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08535259"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Cuando realizan actividades empresariales, el local en que se encuentre el principal asiento de sus negocios.</w:t>
      </w:r>
    </w:p>
    <w:p w14:paraId="7F8AC2F2" w14:textId="77777777" w:rsidR="003728BD" w:rsidRPr="00BF63FC" w:rsidRDefault="003728BD" w:rsidP="00280DE6">
      <w:pPr>
        <w:pStyle w:val="Prrafodelista"/>
        <w:autoSpaceDE w:val="0"/>
        <w:autoSpaceDN w:val="0"/>
        <w:adjustRightInd w:val="0"/>
        <w:ind w:left="1418" w:hanging="851"/>
        <w:jc w:val="both"/>
        <w:rPr>
          <w:rFonts w:ascii="Verdana" w:hAnsi="Verdana" w:cs="Arial"/>
          <w:sz w:val="20"/>
          <w:szCs w:val="20"/>
          <w:lang w:eastAsia="ar-SA"/>
        </w:rPr>
      </w:pPr>
    </w:p>
    <w:p w14:paraId="0965BAF9"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eastAsia="DejaVu Sans" w:hAnsi="Verdana" w:cs="Arial"/>
          <w:sz w:val="20"/>
          <w:szCs w:val="20"/>
          <w:lang w:eastAsia="ar-SA"/>
        </w:rPr>
      </w:pPr>
      <w:r w:rsidRPr="00BF63FC">
        <w:rPr>
          <w:rFonts w:ascii="Verdana" w:hAnsi="Verdana"/>
          <w:sz w:val="20"/>
          <w:szCs w:val="20"/>
          <w:lang w:eastAsia="es-MX"/>
        </w:rPr>
        <w:t>Cuando no realicen las actividades señaladas en el inciso anterior, el local que utilicen para el desempeño de sus actos o actividades afectos a contribuciones o aprovechamientos.</w:t>
      </w:r>
    </w:p>
    <w:p w14:paraId="1EC29C14" w14:textId="77777777" w:rsidR="003728BD" w:rsidRPr="00BF63FC" w:rsidRDefault="003728BD" w:rsidP="00280DE6">
      <w:pPr>
        <w:autoSpaceDE w:val="0"/>
        <w:autoSpaceDN w:val="0"/>
        <w:adjustRightInd w:val="0"/>
        <w:spacing w:after="0" w:line="240" w:lineRule="auto"/>
        <w:ind w:left="1418" w:hanging="851"/>
        <w:jc w:val="both"/>
        <w:rPr>
          <w:rFonts w:ascii="Verdana" w:hAnsi="Verdana" w:cs="Arial"/>
          <w:sz w:val="20"/>
          <w:szCs w:val="20"/>
        </w:rPr>
      </w:pPr>
    </w:p>
    <w:p w14:paraId="2AEA78E5"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eastAsia="DejaVu Sans" w:hAnsi="Verdana" w:cs="Arial"/>
          <w:sz w:val="20"/>
          <w:szCs w:val="20"/>
          <w:lang w:eastAsia="ar-SA"/>
        </w:rPr>
      </w:pPr>
      <w:r w:rsidRPr="00BF63FC">
        <w:rPr>
          <w:rFonts w:ascii="Verdana" w:hAnsi="Verdana"/>
          <w:sz w:val="20"/>
          <w:szCs w:val="20"/>
          <w:lang w:eastAsia="es-MX"/>
        </w:rPr>
        <w:t>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w:t>
      </w:r>
      <w:r>
        <w:rPr>
          <w:rFonts w:ascii="Verdana" w:hAnsi="Verdana"/>
          <w:sz w:val="20"/>
          <w:szCs w:val="20"/>
          <w:lang w:eastAsia="es-MX"/>
        </w:rPr>
        <w:t>stos previstos en los incisos a o b</w:t>
      </w:r>
      <w:r w:rsidRPr="00BF63FC">
        <w:rPr>
          <w:rFonts w:ascii="Verdana" w:hAnsi="Verdana"/>
          <w:sz w:val="20"/>
          <w:szCs w:val="20"/>
          <w:lang w:eastAsia="es-MX"/>
        </w:rPr>
        <w:t xml:space="preserve"> de esta fracción.</w:t>
      </w:r>
    </w:p>
    <w:p w14:paraId="002CA391" w14:textId="77777777" w:rsidR="003728BD" w:rsidRPr="00BF63FC" w:rsidRDefault="003728BD" w:rsidP="00280DE6">
      <w:pPr>
        <w:autoSpaceDE w:val="0"/>
        <w:autoSpaceDN w:val="0"/>
        <w:adjustRightInd w:val="0"/>
        <w:spacing w:after="0" w:line="240" w:lineRule="auto"/>
        <w:ind w:left="1418" w:hanging="851"/>
        <w:jc w:val="both"/>
        <w:rPr>
          <w:rFonts w:ascii="Verdana" w:hAnsi="Verdana" w:cs="Arial"/>
          <w:sz w:val="20"/>
          <w:szCs w:val="20"/>
        </w:rPr>
      </w:pPr>
    </w:p>
    <w:p w14:paraId="4B8B91E5" w14:textId="77777777" w:rsidR="003728BD" w:rsidRPr="00BF63FC" w:rsidRDefault="003728BD" w:rsidP="00FF6CD4">
      <w:pPr>
        <w:pStyle w:val="Prrafodelista"/>
        <w:numPr>
          <w:ilvl w:val="0"/>
          <w:numId w:val="11"/>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A falta de domicilio en los términos indicados en los incisos anteriores, el lugar en que se encuentren.</w:t>
      </w:r>
    </w:p>
    <w:p w14:paraId="4468DC14" w14:textId="77777777" w:rsidR="003728BD" w:rsidRPr="00BF63FC" w:rsidRDefault="003728BD" w:rsidP="00280DE6">
      <w:pPr>
        <w:autoSpaceDE w:val="0"/>
        <w:autoSpaceDN w:val="0"/>
        <w:adjustRightInd w:val="0"/>
        <w:spacing w:after="0" w:line="240" w:lineRule="auto"/>
        <w:ind w:left="720" w:hanging="720"/>
        <w:jc w:val="both"/>
        <w:rPr>
          <w:rFonts w:ascii="Verdana" w:hAnsi="Verdana" w:cs="Arial"/>
          <w:sz w:val="20"/>
          <w:szCs w:val="20"/>
        </w:rPr>
      </w:pPr>
    </w:p>
    <w:p w14:paraId="05CFC3FC" w14:textId="77777777" w:rsidR="003728BD" w:rsidRPr="00BF63FC" w:rsidRDefault="003728BD" w:rsidP="00280DE6">
      <w:pPr>
        <w:pStyle w:val="Prrafodelista"/>
        <w:autoSpaceDE w:val="0"/>
        <w:autoSpaceDN w:val="0"/>
        <w:adjustRightInd w:val="0"/>
        <w:jc w:val="both"/>
        <w:rPr>
          <w:rFonts w:ascii="Verdana" w:hAnsi="Verdana" w:cs="Arial"/>
          <w:sz w:val="20"/>
          <w:szCs w:val="20"/>
          <w:lang w:eastAsia="es-MX"/>
        </w:rPr>
      </w:pPr>
      <w:r w:rsidRPr="00BF63FC">
        <w:rPr>
          <w:rFonts w:ascii="Verdana" w:hAnsi="Verdana" w:cs="Arial"/>
          <w:sz w:val="20"/>
          <w:szCs w:val="20"/>
          <w:lang w:eastAsia="es-MX"/>
        </w:rPr>
        <w:t>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w:t>
      </w:r>
      <w:r>
        <w:rPr>
          <w:rFonts w:ascii="Verdana" w:hAnsi="Verdana" w:cs="Arial"/>
          <w:sz w:val="20"/>
          <w:szCs w:val="20"/>
          <w:lang w:eastAsia="es-MX"/>
        </w:rPr>
        <w:t>s de los servicios que presten e</w:t>
      </w:r>
      <w:r w:rsidRPr="00BF63FC">
        <w:rPr>
          <w:rFonts w:ascii="Verdana" w:hAnsi="Verdana" w:cs="Arial"/>
          <w:sz w:val="20"/>
          <w:szCs w:val="20"/>
          <w:lang w:eastAsia="es-MX"/>
        </w:rPr>
        <w:t>stas.</w:t>
      </w:r>
    </w:p>
    <w:p w14:paraId="0E9E506C"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lang w:eastAsia="es-MX"/>
        </w:rPr>
      </w:pPr>
    </w:p>
    <w:p w14:paraId="6A8009B6" w14:textId="77777777" w:rsidR="003728BD" w:rsidRPr="00BF63FC" w:rsidRDefault="003728BD" w:rsidP="00FF6CD4">
      <w:pPr>
        <w:pStyle w:val="Prrafodelista"/>
        <w:numPr>
          <w:ilvl w:val="0"/>
          <w:numId w:val="10"/>
        </w:numPr>
        <w:suppressAutoHyphens/>
        <w:autoSpaceDE w:val="0"/>
        <w:autoSpaceDN w:val="0"/>
        <w:adjustRightInd w:val="0"/>
        <w:ind w:hanging="720"/>
        <w:jc w:val="both"/>
        <w:rPr>
          <w:rFonts w:ascii="Verdana" w:hAnsi="Verdana" w:cs="Arial"/>
          <w:sz w:val="20"/>
          <w:szCs w:val="20"/>
          <w:lang w:eastAsia="ar-SA"/>
        </w:rPr>
      </w:pPr>
      <w:r w:rsidRPr="00BF63FC">
        <w:rPr>
          <w:rFonts w:ascii="Verdana" w:hAnsi="Verdana" w:cs="Arial"/>
          <w:sz w:val="20"/>
          <w:szCs w:val="20"/>
          <w:lang w:eastAsia="es-MX"/>
        </w:rPr>
        <w:t>En el caso de personas morales:</w:t>
      </w:r>
    </w:p>
    <w:p w14:paraId="4D017A16"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lang w:eastAsia="ar-SA"/>
        </w:rPr>
      </w:pPr>
    </w:p>
    <w:p w14:paraId="4CB57835" w14:textId="77777777" w:rsidR="003728BD" w:rsidRPr="00BF63FC" w:rsidRDefault="003728BD" w:rsidP="00FF6CD4">
      <w:pPr>
        <w:pStyle w:val="Prrafodelista"/>
        <w:numPr>
          <w:ilvl w:val="0"/>
          <w:numId w:val="12"/>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Cuando sean residentes en el Estado, el local en donde se encuentre la administración principal del negocio.</w:t>
      </w:r>
    </w:p>
    <w:p w14:paraId="68D15767" w14:textId="77777777" w:rsidR="003728BD" w:rsidRPr="00BF63FC" w:rsidRDefault="003728BD" w:rsidP="00280DE6">
      <w:pPr>
        <w:pStyle w:val="Prrafodelista"/>
        <w:autoSpaceDE w:val="0"/>
        <w:autoSpaceDN w:val="0"/>
        <w:adjustRightInd w:val="0"/>
        <w:ind w:left="1418" w:hanging="851"/>
        <w:jc w:val="both"/>
        <w:rPr>
          <w:rFonts w:ascii="Verdana" w:hAnsi="Verdana" w:cs="Arial"/>
          <w:sz w:val="20"/>
          <w:szCs w:val="20"/>
          <w:lang w:eastAsia="ar-SA"/>
        </w:rPr>
      </w:pPr>
    </w:p>
    <w:p w14:paraId="4212F591" w14:textId="77777777" w:rsidR="003728BD" w:rsidRPr="00BF63FC" w:rsidRDefault="003728BD" w:rsidP="00FF6CD4">
      <w:pPr>
        <w:pStyle w:val="Prrafodelista"/>
        <w:numPr>
          <w:ilvl w:val="0"/>
          <w:numId w:val="12"/>
        </w:numPr>
        <w:suppressAutoHyphens/>
        <w:autoSpaceDE w:val="0"/>
        <w:autoSpaceDN w:val="0"/>
        <w:adjustRightInd w:val="0"/>
        <w:ind w:left="1418" w:hanging="851"/>
        <w:jc w:val="both"/>
        <w:rPr>
          <w:rFonts w:ascii="Verdana" w:hAnsi="Verdana" w:cs="Arial"/>
          <w:sz w:val="20"/>
          <w:szCs w:val="20"/>
          <w:lang w:eastAsia="ar-SA"/>
        </w:rPr>
      </w:pPr>
      <w:r w:rsidRPr="00BF63FC">
        <w:rPr>
          <w:rFonts w:ascii="Verdana" w:hAnsi="Verdana" w:cs="Arial"/>
          <w:sz w:val="20"/>
          <w:szCs w:val="20"/>
          <w:lang w:eastAsia="es-MX"/>
        </w:rPr>
        <w:t>Si se trata de establecimientos de personas morales residentes en otro Estado, dicho establecimiento</w:t>
      </w:r>
      <w:r>
        <w:rPr>
          <w:rFonts w:ascii="Verdana" w:hAnsi="Verdana" w:cs="Arial"/>
          <w:sz w:val="20"/>
          <w:szCs w:val="20"/>
          <w:lang w:eastAsia="es-MX"/>
        </w:rPr>
        <w:t>; e</w:t>
      </w:r>
      <w:r w:rsidRPr="00BF63FC">
        <w:rPr>
          <w:rFonts w:ascii="Verdana" w:hAnsi="Verdana" w:cs="Arial"/>
          <w:sz w:val="20"/>
          <w:szCs w:val="20"/>
          <w:lang w:eastAsia="es-MX"/>
        </w:rPr>
        <w:t>n el caso de varios establecimientos en el Estado, el local en donde se encuentre la administración principal del negocio en el Estado, o en su defecto el que designen.</w:t>
      </w:r>
    </w:p>
    <w:p w14:paraId="6C638BC6" w14:textId="77777777" w:rsidR="003728BD" w:rsidRPr="00BF63FC" w:rsidRDefault="003728BD" w:rsidP="00280DE6">
      <w:pPr>
        <w:autoSpaceDE w:val="0"/>
        <w:autoSpaceDN w:val="0"/>
        <w:adjustRightInd w:val="0"/>
        <w:spacing w:after="0" w:line="240" w:lineRule="auto"/>
        <w:ind w:left="720" w:hanging="720"/>
        <w:jc w:val="both"/>
        <w:rPr>
          <w:rFonts w:ascii="Verdana" w:hAnsi="Verdana" w:cs="Arial"/>
          <w:sz w:val="20"/>
          <w:szCs w:val="20"/>
        </w:rPr>
      </w:pPr>
    </w:p>
    <w:p w14:paraId="41F60B70" w14:textId="77777777" w:rsidR="003728BD" w:rsidRPr="00BF63FC" w:rsidRDefault="003728BD" w:rsidP="00FF6CD4">
      <w:pPr>
        <w:pStyle w:val="Prrafodelista"/>
        <w:numPr>
          <w:ilvl w:val="0"/>
          <w:numId w:val="10"/>
        </w:numPr>
        <w:suppressAutoHyphens/>
        <w:autoSpaceDE w:val="0"/>
        <w:autoSpaceDN w:val="0"/>
        <w:adjustRightInd w:val="0"/>
        <w:ind w:hanging="720"/>
        <w:jc w:val="both"/>
        <w:rPr>
          <w:rFonts w:ascii="Verdana" w:eastAsia="DejaVu Sans" w:hAnsi="Verdana" w:cs="Arial"/>
          <w:kern w:val="1"/>
          <w:sz w:val="20"/>
          <w:szCs w:val="20"/>
          <w:lang w:eastAsia="ar-SA"/>
        </w:rPr>
      </w:pPr>
      <w:r w:rsidRPr="00BF63FC">
        <w:rPr>
          <w:rFonts w:ascii="Verdana" w:hAnsi="Verdana" w:cs="Arial"/>
          <w:sz w:val="20"/>
          <w:szCs w:val="20"/>
          <w:lang w:eastAsia="es-MX"/>
        </w:rPr>
        <w:t>Tratándose de personas físicas o morales, residentes o establecidas fuera del Estado, que realicen actividades gravadas dentro del territorio del mismo a través de representantes o terceros, cualquiera que sea el nombre con el que se les designe, se considerará como su domicilio el del representante o tercero.</w:t>
      </w:r>
    </w:p>
    <w:p w14:paraId="17219FBB" w14:textId="77777777" w:rsidR="003728BD" w:rsidRPr="00BF63FC" w:rsidRDefault="003728BD" w:rsidP="00280DE6">
      <w:pPr>
        <w:spacing w:after="0" w:line="240" w:lineRule="auto"/>
        <w:ind w:left="720" w:hanging="720"/>
        <w:jc w:val="both"/>
        <w:rPr>
          <w:rFonts w:ascii="Verdana" w:eastAsia="Times New Roman" w:hAnsi="Verdana" w:cs="Arial"/>
          <w:sz w:val="20"/>
          <w:szCs w:val="20"/>
        </w:rPr>
      </w:pPr>
    </w:p>
    <w:p w14:paraId="7FF98CD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w:t>
      </w:r>
    </w:p>
    <w:p w14:paraId="36F4F7EE" w14:textId="77777777" w:rsidR="00C61D4F" w:rsidRDefault="00C61D4F" w:rsidP="00280DE6">
      <w:pPr>
        <w:spacing w:after="0" w:line="240" w:lineRule="auto"/>
        <w:jc w:val="right"/>
        <w:rPr>
          <w:rFonts w:ascii="Verdana" w:eastAsia="Times New Roman" w:hAnsi="Verdana" w:cs="Arial"/>
          <w:b/>
          <w:i/>
          <w:sz w:val="18"/>
          <w:szCs w:val="18"/>
        </w:rPr>
      </w:pPr>
    </w:p>
    <w:p w14:paraId="37245672" w14:textId="14DD7A0B" w:rsidR="003728BD" w:rsidRPr="008A7B98" w:rsidRDefault="003728BD" w:rsidP="00280DE6">
      <w:pPr>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 xml:space="preserve">Ejercicios fiscales irregulares y terminación anticipada </w:t>
      </w:r>
    </w:p>
    <w:p w14:paraId="08152DE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15</w:t>
      </w:r>
      <w:r w:rsidRPr="00BF63FC">
        <w:rPr>
          <w:rFonts w:ascii="Verdana" w:eastAsia="Times New Roman" w:hAnsi="Verdana" w:cs="Arial"/>
          <w:sz w:val="20"/>
          <w:szCs w:val="20"/>
        </w:rPr>
        <w:t>. Cuando las leyes fiscales establezcan que las contribuciones se calcu</w:t>
      </w:r>
      <w:r>
        <w:rPr>
          <w:rFonts w:ascii="Verdana" w:eastAsia="Times New Roman" w:hAnsi="Verdana" w:cs="Arial"/>
          <w:sz w:val="20"/>
          <w:szCs w:val="20"/>
        </w:rPr>
        <w:t>larán por ejercicios fiscales, e</w:t>
      </w:r>
      <w:r w:rsidRPr="00BF63FC">
        <w:rPr>
          <w:rFonts w:ascii="Verdana" w:eastAsia="Times New Roman" w:hAnsi="Verdana" w:cs="Arial"/>
          <w:sz w:val="20"/>
          <w:szCs w:val="20"/>
        </w:rPr>
        <w:t>stos coinci</w:t>
      </w:r>
      <w:r>
        <w:rPr>
          <w:rFonts w:ascii="Verdana" w:eastAsia="Times New Roman" w:hAnsi="Verdana" w:cs="Arial"/>
          <w:sz w:val="20"/>
          <w:szCs w:val="20"/>
        </w:rPr>
        <w:t>dirán con el año de calendario. C</w:t>
      </w:r>
      <w:r w:rsidRPr="00BF63FC">
        <w:rPr>
          <w:rFonts w:ascii="Verdana" w:eastAsia="Times New Roman" w:hAnsi="Verdana" w:cs="Arial"/>
          <w:sz w:val="20"/>
          <w:szCs w:val="20"/>
        </w:rPr>
        <w:t xml:space="preserve">uando las personas morales </w:t>
      </w:r>
      <w:r w:rsidRPr="00BF63FC">
        <w:rPr>
          <w:rFonts w:ascii="Verdana" w:eastAsia="Times New Roman" w:hAnsi="Verdana" w:cs="Arial"/>
          <w:sz w:val="20"/>
          <w:szCs w:val="20"/>
        </w:rPr>
        <w:lastRenderedPageBreak/>
        <w:t>inicien sus actividades con posterioridad al 1 de enero, en dicho año el ejercicio fiscal será irregular, debiendo iniciarse el día en que comiencen actividades y terminarse el 31 de diciembre del año de que se trate.</w:t>
      </w:r>
    </w:p>
    <w:p w14:paraId="2F8FC71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9D6CAE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los casos en que una sociedad entre en liquidación, sea fusionada o se escinda, siempre que la sociedad escindente desaparezca, el ejercicio fiscal terminará anticipadamente en la fecha en que entre en liquidación, sea fusionada o se escinda, respectivamente. En el primer caso, se considerará que habrá un ejercicio por todo el tiempo en que la sociedad esté en liquidación.</w:t>
      </w:r>
    </w:p>
    <w:p w14:paraId="0033B7B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B1AFA1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las leyes fiscales establezcan que las contribuciones se calculen por mes, se entenderá que corresponde al mes de calendario.</w:t>
      </w:r>
    </w:p>
    <w:p w14:paraId="34F8F057" w14:textId="77777777" w:rsidR="003728BD" w:rsidRPr="00BF63FC" w:rsidRDefault="003728BD" w:rsidP="003B0F8A">
      <w:pPr>
        <w:spacing w:after="0" w:line="240" w:lineRule="auto"/>
        <w:jc w:val="both"/>
        <w:rPr>
          <w:rFonts w:ascii="Verdana" w:eastAsia="Times New Roman" w:hAnsi="Verdana" w:cs="Arial"/>
          <w:sz w:val="20"/>
          <w:szCs w:val="20"/>
        </w:rPr>
      </w:pPr>
    </w:p>
    <w:p w14:paraId="4D29135E" w14:textId="77777777" w:rsidR="003728BD" w:rsidRPr="008A7B98" w:rsidRDefault="003728BD" w:rsidP="00280DE6">
      <w:pPr>
        <w:autoSpaceDE w:val="0"/>
        <w:autoSpaceDN w:val="0"/>
        <w:adjustRightInd w:val="0"/>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Cómputo de plazos</w:t>
      </w:r>
    </w:p>
    <w:p w14:paraId="3BD8EE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16</w:t>
      </w:r>
      <w:r w:rsidRPr="00BF63FC">
        <w:rPr>
          <w:rFonts w:ascii="Verdana" w:eastAsia="Times New Roman" w:hAnsi="Verdana" w:cs="Arial"/>
          <w:sz w:val="20"/>
          <w:szCs w:val="20"/>
        </w:rPr>
        <w:t xml:space="preserve">. En los plazos establecidos en este Código en días, sólo se computarán los días hábiles. </w:t>
      </w:r>
    </w:p>
    <w:p w14:paraId="0C37917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D55CA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consideran días inhábiles y no se computarán en los plazos fijados en días, los sábados y los domingos, ni los señalados como inhábiles en la Ley del Trabajo de los Servidores Públicos al Servicio del Estado y de los Municipios y en las disposiciones de carácter general que para el efecto emita la Secretaría.</w:t>
      </w:r>
    </w:p>
    <w:p w14:paraId="764F356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7C06A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efectos del cómputo de plazos en días, se </w:t>
      </w:r>
      <w:r>
        <w:rPr>
          <w:rFonts w:ascii="Verdana" w:eastAsia="Times New Roman" w:hAnsi="Verdana" w:cs="Arial"/>
          <w:sz w:val="20"/>
          <w:szCs w:val="20"/>
        </w:rPr>
        <w:t>considerarán días inhábiles aque</w:t>
      </w:r>
      <w:r w:rsidRPr="00BF63FC">
        <w:rPr>
          <w:rFonts w:ascii="Verdana" w:eastAsia="Times New Roman" w:hAnsi="Verdana" w:cs="Arial"/>
          <w:sz w:val="20"/>
          <w:szCs w:val="20"/>
        </w:rPr>
        <w:t>llos que en términos de las disposiciones aplicables las autoridades fiscales estatales tengan vacaciones generales, excepto cuando se trate de plazos para la presentación de declaraciones y pago de contribuciones, exclusivamente, en cuyos casos esos días se consideran hábiles.</w:t>
      </w:r>
    </w:p>
    <w:p w14:paraId="0BC7CE4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B4226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existencia de guardias de la autoridad en sus oficinas fiscales, no habilita los días que en términos de las disposiciones aplicables se consideren vacaciones generales. No </w:t>
      </w:r>
      <w:r>
        <w:rPr>
          <w:rFonts w:ascii="Verdana" w:eastAsia="Times New Roman" w:hAnsi="Verdana" w:cs="Arial"/>
          <w:sz w:val="20"/>
          <w:szCs w:val="20"/>
        </w:rPr>
        <w:t>se consideran</w:t>
      </w:r>
      <w:r w:rsidRPr="00BF63FC">
        <w:rPr>
          <w:rFonts w:ascii="Verdana" w:eastAsia="Times New Roman" w:hAnsi="Verdana" w:cs="Arial"/>
          <w:sz w:val="20"/>
          <w:szCs w:val="20"/>
        </w:rPr>
        <w:t xml:space="preserve"> vacaciones generales las que se otorguen en forma escalonada.</w:t>
      </w:r>
    </w:p>
    <w:p w14:paraId="03D3B3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B8F071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los plazos establecidos por periodos, en</w:t>
      </w:r>
      <w:r>
        <w:rPr>
          <w:rFonts w:ascii="Verdana" w:eastAsia="Times New Roman" w:hAnsi="Verdana" w:cs="Arial"/>
          <w:sz w:val="20"/>
          <w:szCs w:val="20"/>
        </w:rPr>
        <w:t xml:space="preserve"> mes o meses, año o años, y aque</w:t>
      </w:r>
      <w:r w:rsidRPr="00BF63FC">
        <w:rPr>
          <w:rFonts w:ascii="Verdana" w:eastAsia="Times New Roman" w:hAnsi="Verdana" w:cs="Arial"/>
          <w:sz w:val="20"/>
          <w:szCs w:val="20"/>
        </w:rPr>
        <w:t>llos en que se señale una fecha determinada para su extinción se computarán todos los días.</w:t>
      </w:r>
    </w:p>
    <w:p w14:paraId="690EF8F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E71AA7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plazos se fijen por mes o por año, sin especificar que sean de calendario, se entenderá que en el primer caso el plazo concluye el mismo día del mes de calendario posterior a aqu</w:t>
      </w:r>
      <w:r>
        <w:rPr>
          <w:rFonts w:ascii="Verdana" w:eastAsia="Times New Roman" w:hAnsi="Verdana" w:cs="Arial"/>
          <w:sz w:val="20"/>
          <w:szCs w:val="20"/>
        </w:rPr>
        <w:t>e</w:t>
      </w:r>
      <w:r w:rsidRPr="00BF63FC">
        <w:rPr>
          <w:rFonts w:ascii="Verdana" w:eastAsia="Times New Roman" w:hAnsi="Verdana" w:cs="Arial"/>
          <w:sz w:val="20"/>
          <w:szCs w:val="20"/>
        </w:rPr>
        <w:t>l en que se inició y en el segundo, el término vencerá el mismo día del si</w:t>
      </w:r>
      <w:r>
        <w:rPr>
          <w:rFonts w:ascii="Verdana" w:eastAsia="Times New Roman" w:hAnsi="Verdana" w:cs="Arial"/>
          <w:sz w:val="20"/>
          <w:szCs w:val="20"/>
        </w:rPr>
        <w:t>guiente año de calendario a aque</w:t>
      </w:r>
      <w:r w:rsidRPr="00BF63FC">
        <w:rPr>
          <w:rFonts w:ascii="Verdana" w:eastAsia="Times New Roman" w:hAnsi="Verdana" w:cs="Arial"/>
          <w:sz w:val="20"/>
          <w:szCs w:val="20"/>
        </w:rPr>
        <w:t>l en que se inició. En los plazos que se fijen por mes o por año cuando no exista el mismo día en el mes de calendario correspondiente, el término será el primer día hábil del siguiente mes de calendario.</w:t>
      </w:r>
    </w:p>
    <w:p w14:paraId="69A6754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1EEB01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S</w:t>
      </w:r>
      <w:r w:rsidRPr="00BF63FC">
        <w:rPr>
          <w:rFonts w:ascii="Verdana" w:eastAsia="Times New Roman" w:hAnsi="Verdana" w:cs="Arial"/>
          <w:sz w:val="20"/>
          <w:szCs w:val="20"/>
        </w:rPr>
        <w:t>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También se prorrogará el plazo hasta el siguiente día hábil, cuando sea viernes el último día del plazo en que se deba presentar la declaración respectiva, ante las instituciones de crédito autorizadas.</w:t>
      </w:r>
    </w:p>
    <w:p w14:paraId="20AB4043" w14:textId="77777777" w:rsidR="007C3D07" w:rsidRDefault="007C3D07" w:rsidP="003B0F8A">
      <w:pPr>
        <w:autoSpaceDE w:val="0"/>
        <w:autoSpaceDN w:val="0"/>
        <w:adjustRightInd w:val="0"/>
        <w:spacing w:after="0" w:line="240" w:lineRule="auto"/>
        <w:ind w:firstLine="708"/>
        <w:jc w:val="both"/>
        <w:rPr>
          <w:rFonts w:ascii="Verdana" w:eastAsia="Times New Roman" w:hAnsi="Verdana" w:cs="Arial"/>
          <w:sz w:val="20"/>
          <w:szCs w:val="20"/>
        </w:rPr>
      </w:pPr>
    </w:p>
    <w:p w14:paraId="6EE09128" w14:textId="333C057C"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Las autoridades fiscales podrán habilitar los días inhábiles. Esta circunstancia deberá comunicarse a los particulares y no alterará el cálculo de plazos.</w:t>
      </w:r>
    </w:p>
    <w:p w14:paraId="382DA4E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1C88B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Salvo disposición expresa establecida en el presente Código, el cómputo de los plazos comenzará a contarse a</w:t>
      </w:r>
      <w:r>
        <w:rPr>
          <w:rFonts w:ascii="Verdana" w:eastAsia="Times New Roman" w:hAnsi="Verdana" w:cs="Arial"/>
          <w:sz w:val="20"/>
          <w:szCs w:val="20"/>
        </w:rPr>
        <w:t xml:space="preserve"> partir del día siguiente a aque</w:t>
      </w:r>
      <w:r w:rsidRPr="00BF63FC">
        <w:rPr>
          <w:rFonts w:ascii="Verdana" w:eastAsia="Times New Roman" w:hAnsi="Verdana" w:cs="Arial"/>
          <w:sz w:val="20"/>
          <w:szCs w:val="20"/>
        </w:rPr>
        <w:t>l en que surta efectos la notificación del acto o resolución administrativa.</w:t>
      </w:r>
    </w:p>
    <w:p w14:paraId="4D0FF3D2" w14:textId="77777777" w:rsidR="003728BD" w:rsidRPr="005E7AE0"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5E7AE0">
        <w:rPr>
          <w:rFonts w:ascii="Verdana" w:eastAsia="Times New Roman" w:hAnsi="Verdana" w:cs="Arial"/>
          <w:sz w:val="20"/>
          <w:szCs w:val="20"/>
        </w:rPr>
        <w:t>El horario de recepción de documentos en el SATEG, será el que para tales efectos se establezca en las disposiciones de carácter general que emita dicho órgano desconcentrado.</w:t>
      </w:r>
    </w:p>
    <w:p w14:paraId="7809989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330399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Tratándose de documentación cuya presentación se deba realizar dentro de un plazo legal, se considerarán hábiles las veinticuatro horas correspondientes al día de vencimiento, conforme a lo siguiente:</w:t>
      </w:r>
    </w:p>
    <w:p w14:paraId="0C1D3FA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91EAFB2" w14:textId="77777777" w:rsidR="003728BD" w:rsidRPr="00BF63FC" w:rsidRDefault="003728BD" w:rsidP="00FF6CD4">
      <w:pPr>
        <w:pStyle w:val="Prrafodelista"/>
        <w:numPr>
          <w:ilvl w:val="0"/>
          <w:numId w:val="1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Para efectos del buzón tributario, el horario de recepción será de las 00:00 a las 23:59 horas; y</w:t>
      </w:r>
    </w:p>
    <w:p w14:paraId="09471FF3" w14:textId="77777777" w:rsidR="003728BD" w:rsidRPr="00BF63FC" w:rsidRDefault="003728BD" w:rsidP="00280DE6">
      <w:pPr>
        <w:pStyle w:val="Prrafodelista"/>
        <w:autoSpaceDE w:val="0"/>
        <w:autoSpaceDN w:val="0"/>
        <w:adjustRightInd w:val="0"/>
        <w:ind w:left="709" w:hanging="709"/>
        <w:jc w:val="both"/>
        <w:rPr>
          <w:rFonts w:ascii="Verdana" w:hAnsi="Verdana" w:cs="Arial"/>
          <w:sz w:val="20"/>
          <w:szCs w:val="20"/>
        </w:rPr>
      </w:pPr>
    </w:p>
    <w:p w14:paraId="08A1706B" w14:textId="77777777" w:rsidR="003728BD" w:rsidRPr="00714020" w:rsidRDefault="003728BD" w:rsidP="00FF6CD4">
      <w:pPr>
        <w:pStyle w:val="Prrafodelista"/>
        <w:numPr>
          <w:ilvl w:val="0"/>
          <w:numId w:val="13"/>
        </w:numPr>
        <w:autoSpaceDE w:val="0"/>
        <w:autoSpaceDN w:val="0"/>
        <w:adjustRightInd w:val="0"/>
        <w:ind w:left="709" w:hanging="709"/>
        <w:jc w:val="both"/>
        <w:rPr>
          <w:rFonts w:ascii="Verdana" w:hAnsi="Verdana" w:cs="Arial"/>
          <w:sz w:val="20"/>
          <w:szCs w:val="20"/>
        </w:rPr>
      </w:pPr>
      <w:r w:rsidRPr="00714020">
        <w:rPr>
          <w:rFonts w:ascii="Verdana" w:hAnsi="Verdana" w:cs="Arial"/>
          <w:sz w:val="20"/>
          <w:szCs w:val="20"/>
        </w:rPr>
        <w:t>Cuando la presentación pueda realizarse mediante documento impreso se recibirá al día hábil siguiente, dentro del horario de recepción que se establezca en términos del décimo párrafo de este artículo.</w:t>
      </w:r>
    </w:p>
    <w:p w14:paraId="346262C2" w14:textId="77777777" w:rsidR="003728BD" w:rsidRDefault="003728BD" w:rsidP="003B0F8A">
      <w:pPr>
        <w:autoSpaceDE w:val="0"/>
        <w:autoSpaceDN w:val="0"/>
        <w:adjustRightInd w:val="0"/>
        <w:spacing w:after="0" w:line="240" w:lineRule="auto"/>
        <w:ind w:firstLine="316"/>
        <w:jc w:val="both"/>
        <w:rPr>
          <w:rFonts w:ascii="Verdana" w:eastAsia="Times New Roman" w:hAnsi="Verdana" w:cs="Arial"/>
          <w:b/>
          <w:i/>
          <w:sz w:val="18"/>
          <w:szCs w:val="18"/>
        </w:rPr>
      </w:pPr>
    </w:p>
    <w:p w14:paraId="3D73748F"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Hora y días para la práctica de diligencias</w:t>
      </w:r>
    </w:p>
    <w:p w14:paraId="114B61C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práctica de diligencias por las autoridades fiscales deberá efectuarse en días y horas hábiles, que son las comprendidas entre las 7:30 y las 18:00 horas.</w:t>
      </w:r>
    </w:p>
    <w:p w14:paraId="13F1C76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D7AE321" w14:textId="77777777" w:rsidR="003728BD" w:rsidRPr="000557E2"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0557E2">
        <w:rPr>
          <w:rFonts w:ascii="Verdana" w:eastAsia="Times New Roman" w:hAnsi="Verdana" w:cs="Arial"/>
          <w:sz w:val="20"/>
          <w:szCs w:val="20"/>
        </w:rPr>
        <w:t>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2E682B60"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p>
    <w:p w14:paraId="6D54D92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autoridades fiscales para la práctica de visitas domiciliarias, del procedimiento administrativo de ejecución, de notificaciones y de embargos precautorios, podrán habilitar los días y horas inhábiles, cuando la persona con quien se va a practicar la diligencia realice las actividades por las que deba pagar contribuciones en días u horas inhábiles. También se podrá continuar en días u horas inhábiles una diligencia iniciada en días y horas hábiles, cuando la continuación tenga por objeto el aseguramiento de contabilidad o de bienes del particular.</w:t>
      </w:r>
    </w:p>
    <w:p w14:paraId="6B1C118C"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b/>
          <w:i/>
          <w:sz w:val="20"/>
          <w:szCs w:val="20"/>
        </w:rPr>
      </w:pPr>
    </w:p>
    <w:p w14:paraId="2EDA1A47"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Enajenación de bienes para efectos fiscales</w:t>
      </w:r>
    </w:p>
    <w:p w14:paraId="002ED75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18</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efectos fiscales se considera enajenación de bienes:</w:t>
      </w:r>
    </w:p>
    <w:p w14:paraId="2008956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4594880"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Toda transmisión de propiedad, aún en la que el enajenante se reserve el dominio del bien enajenado;</w:t>
      </w:r>
    </w:p>
    <w:p w14:paraId="703F0674"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3CE77392"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Las adjudicaciones, aun cuando se realicen a favor del acreedor;</w:t>
      </w:r>
    </w:p>
    <w:p w14:paraId="16498361" w14:textId="77777777" w:rsidR="003728BD" w:rsidRPr="00BF63FC" w:rsidRDefault="003728BD" w:rsidP="00280DE6">
      <w:pPr>
        <w:autoSpaceDE w:val="0"/>
        <w:autoSpaceDN w:val="0"/>
        <w:adjustRightInd w:val="0"/>
        <w:spacing w:after="0" w:line="240" w:lineRule="auto"/>
        <w:ind w:left="720" w:hanging="720"/>
        <w:jc w:val="both"/>
        <w:rPr>
          <w:rFonts w:ascii="Verdana" w:eastAsia="Times New Roman" w:hAnsi="Verdana" w:cs="Arial"/>
          <w:sz w:val="20"/>
          <w:szCs w:val="20"/>
        </w:rPr>
      </w:pPr>
    </w:p>
    <w:p w14:paraId="1D41E3D3"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Las aportaciones a una sociedad o asociación;</w:t>
      </w:r>
    </w:p>
    <w:p w14:paraId="03CDE95A" w14:textId="77777777" w:rsidR="003728BD" w:rsidRPr="00BF63FC" w:rsidRDefault="003728BD" w:rsidP="00280DE6">
      <w:pPr>
        <w:autoSpaceDE w:val="0"/>
        <w:autoSpaceDN w:val="0"/>
        <w:adjustRightInd w:val="0"/>
        <w:spacing w:after="0" w:line="240" w:lineRule="auto"/>
        <w:ind w:left="720" w:hanging="720"/>
        <w:jc w:val="both"/>
        <w:rPr>
          <w:rFonts w:ascii="Verdana" w:eastAsia="Times New Roman" w:hAnsi="Verdana" w:cs="Arial"/>
          <w:sz w:val="20"/>
          <w:szCs w:val="20"/>
        </w:rPr>
      </w:pPr>
    </w:p>
    <w:p w14:paraId="0D7DD10E"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que se realice mediante el arrendamiento financiero;</w:t>
      </w:r>
    </w:p>
    <w:p w14:paraId="2EC9B1C5"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0AB5A870" w14:textId="77777777" w:rsidR="003728BD"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lastRenderedPageBreak/>
        <w:t>La que se realice a través del fideicomiso, en los siguientes casos:</w:t>
      </w:r>
    </w:p>
    <w:p w14:paraId="2B315E8F" w14:textId="77777777" w:rsidR="007C3D07" w:rsidRPr="00BF63FC" w:rsidRDefault="007C3D07" w:rsidP="007C3D07">
      <w:pPr>
        <w:pStyle w:val="Prrafodelista"/>
        <w:suppressAutoHyphens/>
        <w:autoSpaceDE w:val="0"/>
        <w:autoSpaceDN w:val="0"/>
        <w:adjustRightInd w:val="0"/>
        <w:jc w:val="both"/>
        <w:rPr>
          <w:rFonts w:ascii="Verdana" w:hAnsi="Verdana" w:cs="Arial"/>
          <w:sz w:val="20"/>
          <w:szCs w:val="20"/>
        </w:rPr>
      </w:pPr>
    </w:p>
    <w:p w14:paraId="33C5C653" w14:textId="77777777" w:rsidR="003728BD" w:rsidRPr="00BF63FC" w:rsidRDefault="003728BD" w:rsidP="00FF6CD4">
      <w:pPr>
        <w:pStyle w:val="Prrafodelista"/>
        <w:numPr>
          <w:ilvl w:val="0"/>
          <w:numId w:val="15"/>
        </w:numPr>
        <w:suppressAutoHyphens/>
        <w:autoSpaceDE w:val="0"/>
        <w:autoSpaceDN w:val="0"/>
        <w:adjustRightInd w:val="0"/>
        <w:ind w:left="1418" w:hanging="851"/>
        <w:jc w:val="both"/>
        <w:rPr>
          <w:rFonts w:ascii="Verdana" w:hAnsi="Verdana" w:cs="Arial"/>
          <w:sz w:val="20"/>
          <w:szCs w:val="20"/>
        </w:rPr>
      </w:pPr>
      <w:r w:rsidRPr="00BF63FC">
        <w:rPr>
          <w:rFonts w:ascii="Verdana" w:hAnsi="Verdana" w:cs="Arial"/>
          <w:sz w:val="20"/>
          <w:szCs w:val="20"/>
        </w:rPr>
        <w:t xml:space="preserve">En el acto en </w:t>
      </w:r>
      <w:r>
        <w:rPr>
          <w:rFonts w:ascii="Verdana" w:hAnsi="Verdana" w:cs="Arial"/>
          <w:sz w:val="20"/>
          <w:szCs w:val="20"/>
        </w:rPr>
        <w:t>el que el fideicomitente designe</w:t>
      </w:r>
      <w:r w:rsidRPr="00BF63FC">
        <w:rPr>
          <w:rFonts w:ascii="Verdana" w:hAnsi="Verdana" w:cs="Arial"/>
          <w:sz w:val="20"/>
          <w:szCs w:val="20"/>
        </w:rPr>
        <w:t xml:space="preserve"> o se obliga a designar fideicomisario diverso de él y siempre que no tenga derecho a readquirir del fiduciario los bienes.</w:t>
      </w:r>
    </w:p>
    <w:p w14:paraId="45563EE3" w14:textId="77777777" w:rsidR="003728BD" w:rsidRPr="00BF63FC" w:rsidRDefault="003728BD" w:rsidP="00280DE6">
      <w:pPr>
        <w:pStyle w:val="Prrafodelista"/>
        <w:autoSpaceDE w:val="0"/>
        <w:autoSpaceDN w:val="0"/>
        <w:adjustRightInd w:val="0"/>
        <w:ind w:left="1418" w:hanging="851"/>
        <w:jc w:val="both"/>
        <w:rPr>
          <w:rFonts w:ascii="Verdana" w:hAnsi="Verdana" w:cs="Arial"/>
          <w:sz w:val="20"/>
          <w:szCs w:val="20"/>
        </w:rPr>
      </w:pPr>
    </w:p>
    <w:p w14:paraId="18B7510D" w14:textId="77777777" w:rsidR="003728BD" w:rsidRPr="00BF63FC" w:rsidRDefault="003728BD" w:rsidP="00FF6CD4">
      <w:pPr>
        <w:pStyle w:val="Prrafodelista"/>
        <w:numPr>
          <w:ilvl w:val="0"/>
          <w:numId w:val="15"/>
        </w:numPr>
        <w:suppressAutoHyphens/>
        <w:autoSpaceDE w:val="0"/>
        <w:autoSpaceDN w:val="0"/>
        <w:adjustRightInd w:val="0"/>
        <w:ind w:left="1418" w:hanging="851"/>
        <w:jc w:val="both"/>
        <w:rPr>
          <w:rFonts w:ascii="Verdana" w:hAnsi="Verdana" w:cs="Arial"/>
          <w:sz w:val="20"/>
          <w:szCs w:val="20"/>
        </w:rPr>
      </w:pPr>
      <w:r w:rsidRPr="00BF63FC">
        <w:rPr>
          <w:rFonts w:ascii="Verdana" w:hAnsi="Verdana" w:cs="Arial"/>
          <w:sz w:val="20"/>
          <w:szCs w:val="20"/>
        </w:rPr>
        <w:t>En el acto en el que el fideicomitente pierda el derecho a readquirir los bienes del fiduciario, si se hubiera reservado tal derecho.</w:t>
      </w:r>
    </w:p>
    <w:p w14:paraId="4BAD173E"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4A619637" w14:textId="77777777" w:rsidR="003728BD" w:rsidRDefault="003728BD" w:rsidP="00280DE6">
      <w:pPr>
        <w:pStyle w:val="Prrafodelista"/>
        <w:autoSpaceDE w:val="0"/>
        <w:autoSpaceDN w:val="0"/>
        <w:adjustRightInd w:val="0"/>
        <w:jc w:val="both"/>
        <w:rPr>
          <w:rFonts w:ascii="Verdana" w:hAnsi="Verdana" w:cs="Arial"/>
          <w:sz w:val="20"/>
          <w:szCs w:val="20"/>
        </w:rPr>
      </w:pPr>
      <w:r w:rsidRPr="00BF63FC">
        <w:rPr>
          <w:rFonts w:ascii="Verdana" w:hAnsi="Verdana" w:cs="Arial"/>
          <w:sz w:val="20"/>
          <w:szCs w:val="20"/>
        </w:rPr>
        <w:t>Cuando el fideicomitente reciba certificados de participación por los bienes que afecte en fideicomiso, se considerarán enajenados esos bienes al momento en que el fideicomitente reciba los certificados, salvo que se trate de acciones.</w:t>
      </w:r>
    </w:p>
    <w:p w14:paraId="1CCC9D04"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70B05E8B"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cesión de los derechos que se tengan sobre los bienes afectos al fideicomiso, en cualquiera de los siguientes momentos:</w:t>
      </w:r>
    </w:p>
    <w:p w14:paraId="3927EE43"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4BEC4C3E" w14:textId="77777777" w:rsidR="003728BD" w:rsidRPr="00BF63FC" w:rsidRDefault="003728BD" w:rsidP="00FF6CD4">
      <w:pPr>
        <w:pStyle w:val="Prrafodelista"/>
        <w:numPr>
          <w:ilvl w:val="0"/>
          <w:numId w:val="16"/>
        </w:numPr>
        <w:suppressAutoHyphens/>
        <w:autoSpaceDE w:val="0"/>
        <w:autoSpaceDN w:val="0"/>
        <w:adjustRightInd w:val="0"/>
        <w:ind w:left="1418" w:hanging="851"/>
        <w:jc w:val="both"/>
        <w:rPr>
          <w:rFonts w:ascii="Verdana" w:hAnsi="Verdana" w:cs="Arial"/>
          <w:sz w:val="20"/>
          <w:szCs w:val="20"/>
        </w:rPr>
      </w:pPr>
      <w:r w:rsidRPr="00BF63FC">
        <w:rPr>
          <w:rFonts w:ascii="Verdana" w:hAnsi="Verdana" w:cs="Arial"/>
          <w:sz w:val="20"/>
          <w:szCs w:val="20"/>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4335C070" w14:textId="77777777" w:rsidR="003728BD" w:rsidRPr="00BF63FC" w:rsidRDefault="003728BD" w:rsidP="00280DE6">
      <w:pPr>
        <w:pStyle w:val="Prrafodelista"/>
        <w:autoSpaceDE w:val="0"/>
        <w:autoSpaceDN w:val="0"/>
        <w:adjustRightInd w:val="0"/>
        <w:ind w:left="1418" w:hanging="851"/>
        <w:jc w:val="both"/>
        <w:rPr>
          <w:rFonts w:ascii="Verdana" w:hAnsi="Verdana" w:cs="Arial"/>
          <w:sz w:val="20"/>
          <w:szCs w:val="20"/>
        </w:rPr>
      </w:pPr>
    </w:p>
    <w:p w14:paraId="00246155" w14:textId="77777777" w:rsidR="003728BD" w:rsidRDefault="003728BD" w:rsidP="00FF6CD4">
      <w:pPr>
        <w:pStyle w:val="Prrafodelista"/>
        <w:numPr>
          <w:ilvl w:val="0"/>
          <w:numId w:val="16"/>
        </w:numPr>
        <w:suppressAutoHyphens/>
        <w:autoSpaceDE w:val="0"/>
        <w:autoSpaceDN w:val="0"/>
        <w:adjustRightInd w:val="0"/>
        <w:ind w:left="1418" w:hanging="851"/>
        <w:jc w:val="both"/>
        <w:rPr>
          <w:rFonts w:ascii="Verdana" w:hAnsi="Verdana" w:cs="Arial"/>
          <w:sz w:val="20"/>
          <w:szCs w:val="20"/>
        </w:rPr>
      </w:pPr>
      <w:r w:rsidRPr="00BF63FC">
        <w:rPr>
          <w:rFonts w:ascii="Verdana" w:hAnsi="Verdana" w:cs="Arial"/>
          <w:sz w:val="20"/>
          <w:szCs w:val="20"/>
        </w:rPr>
        <w:t>En el acto en el que el fideicomite</w:t>
      </w:r>
      <w:r>
        <w:rPr>
          <w:rFonts w:ascii="Verdana" w:hAnsi="Verdana" w:cs="Arial"/>
          <w:sz w:val="20"/>
          <w:szCs w:val="20"/>
        </w:rPr>
        <w:t>nte ceda sus derechos si entre e</w:t>
      </w:r>
      <w:r w:rsidRPr="00BF63FC">
        <w:rPr>
          <w:rFonts w:ascii="Verdana" w:hAnsi="Verdana" w:cs="Arial"/>
          <w:sz w:val="20"/>
          <w:szCs w:val="20"/>
        </w:rPr>
        <w:t>stos se incluye el de que los bienes se transmitan a su favor.</w:t>
      </w:r>
    </w:p>
    <w:p w14:paraId="0EB6A8CA" w14:textId="77777777" w:rsidR="003728BD" w:rsidRPr="007C168B" w:rsidRDefault="003728BD" w:rsidP="00280DE6">
      <w:pPr>
        <w:pStyle w:val="Prrafodelista"/>
        <w:ind w:hanging="720"/>
        <w:jc w:val="both"/>
        <w:rPr>
          <w:rFonts w:ascii="Verdana" w:hAnsi="Verdana" w:cs="Arial"/>
          <w:sz w:val="20"/>
          <w:szCs w:val="20"/>
        </w:rPr>
      </w:pPr>
    </w:p>
    <w:p w14:paraId="1075F5A0" w14:textId="77777777" w:rsidR="003728BD" w:rsidRPr="00BF63FC" w:rsidRDefault="003728BD" w:rsidP="00280DE6">
      <w:pPr>
        <w:pStyle w:val="Prrafodelista"/>
        <w:autoSpaceDE w:val="0"/>
        <w:autoSpaceDN w:val="0"/>
        <w:adjustRightInd w:val="0"/>
        <w:jc w:val="both"/>
        <w:rPr>
          <w:rFonts w:ascii="Verdana" w:hAnsi="Verdana" w:cs="Arial"/>
          <w:sz w:val="20"/>
          <w:szCs w:val="20"/>
        </w:rPr>
      </w:pPr>
      <w:r w:rsidRPr="00BF63FC">
        <w:rPr>
          <w:rFonts w:ascii="Verdana" w:hAnsi="Verdana" w:cs="Arial"/>
          <w:sz w:val="20"/>
          <w:szCs w:val="20"/>
        </w:rPr>
        <w:t>Cuando se emitan certificados de participación por los bienes afectos al fideicomiso y se coloquen entre el gran público inversionista, no se considerarán enajenados dichos bienes al enajenarse esos certificados, salvo que estos les den a sus tenedores derechos de aprovechamiento directo de esos bienes, o se trate de acciones. La enajenación de los certificados de participación se considerará como una enajenación de títulos de crédito que no representan la propiedad de bienes y tendrán las consecuenci</w:t>
      </w:r>
      <w:r>
        <w:rPr>
          <w:rFonts w:ascii="Verdana" w:hAnsi="Verdana" w:cs="Arial"/>
          <w:sz w:val="20"/>
          <w:szCs w:val="20"/>
        </w:rPr>
        <w:t>as fiscales que establecen las l</w:t>
      </w:r>
      <w:r w:rsidRPr="00BF63FC">
        <w:rPr>
          <w:rFonts w:ascii="Verdana" w:hAnsi="Verdana" w:cs="Arial"/>
          <w:sz w:val="20"/>
          <w:szCs w:val="20"/>
        </w:rPr>
        <w:t>eyes fiscales para la enajenación de tales títulos;</w:t>
      </w:r>
    </w:p>
    <w:p w14:paraId="185CAB5D"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3626C936" w14:textId="77777777" w:rsidR="003728BD"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transmisión de dominio de un bien tangible o del derecho para adquirirlo que se efectúe a través de enajenación de títulos de crédito, o de la cesión de los derechos q</w:t>
      </w:r>
      <w:r>
        <w:rPr>
          <w:rFonts w:ascii="Verdana" w:hAnsi="Verdana" w:cs="Arial"/>
          <w:sz w:val="20"/>
          <w:szCs w:val="20"/>
        </w:rPr>
        <w:t>ue lo representen.</w:t>
      </w:r>
    </w:p>
    <w:p w14:paraId="0901F205" w14:textId="77777777" w:rsidR="003728BD" w:rsidRPr="00BF63FC" w:rsidRDefault="003728BD" w:rsidP="00280DE6">
      <w:pPr>
        <w:pStyle w:val="Prrafodelista"/>
        <w:suppressAutoHyphens/>
        <w:autoSpaceDE w:val="0"/>
        <w:autoSpaceDN w:val="0"/>
        <w:adjustRightInd w:val="0"/>
        <w:ind w:hanging="720"/>
        <w:jc w:val="both"/>
        <w:rPr>
          <w:rFonts w:ascii="Verdana" w:hAnsi="Verdana" w:cs="Arial"/>
          <w:sz w:val="20"/>
          <w:szCs w:val="20"/>
        </w:rPr>
      </w:pPr>
    </w:p>
    <w:p w14:paraId="2AAE67DC" w14:textId="77777777" w:rsidR="003728BD" w:rsidRPr="00BF63FC" w:rsidRDefault="003728BD" w:rsidP="00280DE6">
      <w:pPr>
        <w:pStyle w:val="Prrafodelista"/>
        <w:autoSpaceDE w:val="0"/>
        <w:autoSpaceDN w:val="0"/>
        <w:adjustRightInd w:val="0"/>
        <w:jc w:val="both"/>
        <w:rPr>
          <w:rFonts w:ascii="Verdana" w:hAnsi="Verdana" w:cs="Arial"/>
          <w:sz w:val="20"/>
          <w:szCs w:val="20"/>
        </w:rPr>
      </w:pPr>
      <w:r w:rsidRPr="00BF63FC">
        <w:rPr>
          <w:rFonts w:ascii="Verdana" w:hAnsi="Verdana" w:cs="Arial"/>
          <w:sz w:val="20"/>
          <w:szCs w:val="20"/>
        </w:rPr>
        <w:t>Lo dispuesto en esta fracción no es aplicable a</w:t>
      </w:r>
      <w:r>
        <w:rPr>
          <w:rFonts w:ascii="Verdana" w:hAnsi="Verdana" w:cs="Arial"/>
          <w:sz w:val="20"/>
          <w:szCs w:val="20"/>
        </w:rPr>
        <w:t xml:space="preserve"> las acciones o partes sociales;</w:t>
      </w:r>
    </w:p>
    <w:p w14:paraId="7FD325AE"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62597E58" w14:textId="77777777" w:rsidR="003728BD" w:rsidRPr="00BF63FC"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BF63FC">
        <w:rPr>
          <w:rFonts w:ascii="Verdana" w:hAnsi="Verdana" w:cs="Arial"/>
          <w:sz w:val="20"/>
          <w:szCs w:val="20"/>
        </w:rPr>
        <w:t>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así como en el caso de transmisión de derechos de crédito a cargo de personas físicas, en los que se considerará que existe enajenación hasta el momento en que se cobren l</w:t>
      </w:r>
      <w:r>
        <w:rPr>
          <w:rFonts w:ascii="Verdana" w:hAnsi="Verdana" w:cs="Arial"/>
          <w:sz w:val="20"/>
          <w:szCs w:val="20"/>
        </w:rPr>
        <w:t>os créditos correspondientes; y</w:t>
      </w:r>
    </w:p>
    <w:p w14:paraId="1E50D2CF"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1DB404B3" w14:textId="77777777" w:rsidR="003728BD" w:rsidRPr="00B03F63" w:rsidRDefault="003728BD" w:rsidP="00FF6CD4">
      <w:pPr>
        <w:pStyle w:val="Prrafodelista"/>
        <w:numPr>
          <w:ilvl w:val="0"/>
          <w:numId w:val="14"/>
        </w:numPr>
        <w:suppressAutoHyphens/>
        <w:autoSpaceDE w:val="0"/>
        <w:autoSpaceDN w:val="0"/>
        <w:adjustRightInd w:val="0"/>
        <w:ind w:hanging="720"/>
        <w:jc w:val="both"/>
        <w:rPr>
          <w:rFonts w:ascii="Verdana" w:hAnsi="Verdana" w:cs="Arial"/>
          <w:sz w:val="20"/>
          <w:szCs w:val="20"/>
        </w:rPr>
      </w:pPr>
      <w:r w:rsidRPr="00271C8E">
        <w:rPr>
          <w:rFonts w:ascii="Verdana" w:hAnsi="Verdana" w:cs="Arial"/>
          <w:sz w:val="20"/>
          <w:szCs w:val="20"/>
        </w:rPr>
        <w:t xml:space="preserve">La que se realice mediante fusión o escisión de sociedades, </w:t>
      </w:r>
      <w:r w:rsidRPr="00B03F63">
        <w:rPr>
          <w:rFonts w:ascii="Verdana" w:hAnsi="Verdana" w:cs="Arial"/>
          <w:sz w:val="20"/>
          <w:szCs w:val="20"/>
        </w:rPr>
        <w:t>salvo los supuestos contenidos en el artículo 14 B del Código Fiscal de la Federación.</w:t>
      </w:r>
    </w:p>
    <w:p w14:paraId="1E251508" w14:textId="77777777" w:rsidR="003728BD"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FA48AC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Se entiende que se efectúan enajenaciones a plazo con pago diferido o en parcialidades, cuando se efectúen con clientes que sean público en general, se difiera más del 35% del precio para después del sexto mes y el plazo pactado exceda de doce meses. Se consideran operaciones efectuadas con el público en general cuando por las mismas se expidan comprobantes fiscales simplificados que cumplan con los requisitos establecidos en el Código Fiscal de la Federación y su Reglamento.</w:t>
      </w:r>
    </w:p>
    <w:p w14:paraId="366BE6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474CFE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 que la enajenación se efectúa en territorio del Estado, entre otros casos, si el bien se encuentra en dicho territorio al efectuarse el envío al adquirente y cuando no habiendo envío, en el estado se realiza la entrega material del bien por el enajenante.</w:t>
      </w:r>
    </w:p>
    <w:p w14:paraId="705889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FA51F5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de conformidad con este artículo se entienda que hay enajenación, el adquirente se considerará propietario de los bienes para efectos fiscales.</w:t>
      </w:r>
    </w:p>
    <w:p w14:paraId="4CAF0585" w14:textId="77777777" w:rsidR="003728BD" w:rsidRPr="00BF63FC" w:rsidRDefault="003728BD" w:rsidP="003B0F8A">
      <w:pPr>
        <w:autoSpaceDE w:val="0"/>
        <w:autoSpaceDN w:val="0"/>
        <w:adjustRightInd w:val="0"/>
        <w:spacing w:after="0" w:line="240" w:lineRule="auto"/>
        <w:ind w:firstLine="316"/>
        <w:jc w:val="both"/>
        <w:rPr>
          <w:rFonts w:ascii="Verdana" w:eastAsia="Times New Roman" w:hAnsi="Verdana" w:cs="Arial"/>
          <w:b/>
          <w:i/>
          <w:sz w:val="20"/>
          <w:szCs w:val="20"/>
        </w:rPr>
      </w:pPr>
    </w:p>
    <w:p w14:paraId="7173A7C4"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Pr>
          <w:rFonts w:ascii="Verdana" w:eastAsia="Times New Roman" w:hAnsi="Verdana" w:cs="Arial"/>
          <w:b/>
          <w:i/>
          <w:sz w:val="18"/>
          <w:szCs w:val="18"/>
        </w:rPr>
        <w:t>Arrendamiento financiero</w:t>
      </w:r>
    </w:p>
    <w:p w14:paraId="7CF7EBF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sz w:val="20"/>
          <w:szCs w:val="20"/>
        </w:rPr>
        <w:t>Artícul</w:t>
      </w:r>
      <w:r>
        <w:rPr>
          <w:rFonts w:ascii="Verdana" w:eastAsia="Times New Roman" w:hAnsi="Verdana" w:cs="Arial"/>
          <w:b/>
          <w:sz w:val="20"/>
          <w:szCs w:val="20"/>
        </w:rPr>
        <w:t>o 19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efectos fiscales,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w:t>
      </w:r>
      <w:r>
        <w:rPr>
          <w:rFonts w:ascii="Verdana" w:eastAsia="Times New Roman" w:hAnsi="Verdana" w:cs="Arial"/>
          <w:sz w:val="20"/>
          <w:szCs w:val="20"/>
        </w:rPr>
        <w:t>es terminales que establece la l</w:t>
      </w:r>
      <w:r w:rsidRPr="00BF63FC">
        <w:rPr>
          <w:rFonts w:ascii="Verdana" w:eastAsia="Times New Roman" w:hAnsi="Verdana" w:cs="Arial"/>
          <w:sz w:val="20"/>
          <w:szCs w:val="20"/>
        </w:rPr>
        <w:t>ey de la materia.</w:t>
      </w:r>
    </w:p>
    <w:p w14:paraId="4E24FE0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C3270DD"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las operaciones de arrendamiento financiero, el contrato respectivo deberá celebrarse por escrito y consignar expresamente el valor del bien objeto de la operación y la tasa de interés pactada o la mecánica para determinarla.</w:t>
      </w:r>
    </w:p>
    <w:p w14:paraId="3620C71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281CFE3" w14:textId="77777777" w:rsidR="003728BD" w:rsidRPr="00BF63FC" w:rsidRDefault="003728BD" w:rsidP="00280DE6">
      <w:pPr>
        <w:autoSpaceDE w:val="0"/>
        <w:autoSpaceDN w:val="0"/>
        <w:adjustRightInd w:val="0"/>
        <w:spacing w:after="0" w:line="240" w:lineRule="auto"/>
        <w:ind w:firstLine="316"/>
        <w:jc w:val="right"/>
        <w:rPr>
          <w:rFonts w:ascii="Verdana" w:eastAsia="Times New Roman" w:hAnsi="Verdana" w:cs="Arial"/>
          <w:sz w:val="20"/>
          <w:szCs w:val="20"/>
        </w:rPr>
      </w:pPr>
      <w:r>
        <w:rPr>
          <w:rFonts w:ascii="Verdana" w:eastAsia="Times New Roman" w:hAnsi="Verdana" w:cs="Arial"/>
          <w:b/>
          <w:i/>
          <w:sz w:val="18"/>
          <w:szCs w:val="18"/>
        </w:rPr>
        <w:t>Escisión de sociedades</w:t>
      </w:r>
    </w:p>
    <w:p w14:paraId="691102D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20</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Se entiende por escisión de sociedades, la transmisión de la totalidad o parte de los activos, pasivos y capital de una sociedad residente en el Estado, a la cual se le denominará escindente, a otra u otras sociedades residentes en el Estado que se crean expresamente para ello, denominadas escindidas. La escisión a que se refiere este artículo podrá realizarse en los siguientes términos:</w:t>
      </w:r>
    </w:p>
    <w:p w14:paraId="4CA6E7F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1DE438" w14:textId="77777777" w:rsidR="003728BD" w:rsidRPr="00BF63FC" w:rsidRDefault="003728BD" w:rsidP="00FF6CD4">
      <w:pPr>
        <w:pStyle w:val="Prrafodelista"/>
        <w:numPr>
          <w:ilvl w:val="0"/>
          <w:numId w:val="1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Cuando la escindente transmite una parte de su activo, pasivo y capital a una o varias escindidas, sin que se extinga; o</w:t>
      </w:r>
    </w:p>
    <w:p w14:paraId="27C90AFE" w14:textId="77777777" w:rsidR="003728BD" w:rsidRPr="00BF63FC" w:rsidRDefault="003728BD" w:rsidP="00280DE6">
      <w:pPr>
        <w:pStyle w:val="Prrafodelista"/>
        <w:autoSpaceDE w:val="0"/>
        <w:autoSpaceDN w:val="0"/>
        <w:adjustRightInd w:val="0"/>
        <w:ind w:left="709" w:hanging="709"/>
        <w:jc w:val="both"/>
        <w:rPr>
          <w:rFonts w:ascii="Verdana" w:hAnsi="Verdana" w:cs="Arial"/>
          <w:sz w:val="20"/>
          <w:szCs w:val="20"/>
        </w:rPr>
      </w:pPr>
    </w:p>
    <w:p w14:paraId="66B77329" w14:textId="77777777" w:rsidR="003728BD" w:rsidRPr="00BF63FC" w:rsidRDefault="003728BD" w:rsidP="00FF6CD4">
      <w:pPr>
        <w:pStyle w:val="Prrafodelista"/>
        <w:numPr>
          <w:ilvl w:val="0"/>
          <w:numId w:val="1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Cuando la sociedad escindente transmite la totalidad de su activo, pasivo y capital, a dos o más sociedades escindidas, extinguiéndose la primera. En este caso, la sociedad escindida que se designe deberá conservar la documentación a que se refiere el </w:t>
      </w:r>
      <w:r w:rsidRPr="008847FE">
        <w:rPr>
          <w:rFonts w:ascii="Verdana" w:hAnsi="Verdana" w:cs="Arial"/>
          <w:sz w:val="20"/>
          <w:szCs w:val="20"/>
        </w:rPr>
        <w:t>artículo 51</w:t>
      </w:r>
      <w:r w:rsidRPr="00BF63FC">
        <w:rPr>
          <w:rFonts w:ascii="Verdana" w:hAnsi="Verdana" w:cs="Arial"/>
          <w:sz w:val="20"/>
          <w:szCs w:val="20"/>
        </w:rPr>
        <w:t xml:space="preserve"> de este Código.</w:t>
      </w:r>
    </w:p>
    <w:p w14:paraId="26C9D146" w14:textId="77777777" w:rsidR="003728BD" w:rsidRPr="00280DE6" w:rsidRDefault="003728BD" w:rsidP="003B0F8A">
      <w:pPr>
        <w:autoSpaceDE w:val="0"/>
        <w:autoSpaceDN w:val="0"/>
        <w:adjustRightInd w:val="0"/>
        <w:spacing w:after="0" w:line="240" w:lineRule="auto"/>
        <w:ind w:firstLine="316"/>
        <w:jc w:val="both"/>
        <w:rPr>
          <w:rFonts w:ascii="Verdana" w:eastAsia="Times New Roman" w:hAnsi="Verdana" w:cs="Arial"/>
          <w:sz w:val="18"/>
          <w:szCs w:val="18"/>
        </w:rPr>
      </w:pPr>
    </w:p>
    <w:p w14:paraId="276E3B0E" w14:textId="77777777" w:rsidR="003728BD" w:rsidRDefault="003728BD" w:rsidP="00280DE6">
      <w:pPr>
        <w:autoSpaceDE w:val="0"/>
        <w:autoSpaceDN w:val="0"/>
        <w:adjustRightInd w:val="0"/>
        <w:spacing w:after="0" w:line="240" w:lineRule="auto"/>
        <w:ind w:firstLine="316"/>
        <w:jc w:val="right"/>
        <w:rPr>
          <w:rFonts w:ascii="Verdana" w:eastAsia="Times New Roman" w:hAnsi="Verdana" w:cs="Arial"/>
          <w:b/>
          <w:sz w:val="20"/>
          <w:szCs w:val="20"/>
        </w:rPr>
      </w:pPr>
      <w:r>
        <w:rPr>
          <w:rFonts w:ascii="Verdana" w:eastAsia="Times New Roman" w:hAnsi="Verdana" w:cs="Arial"/>
          <w:b/>
          <w:i/>
          <w:sz w:val="18"/>
          <w:szCs w:val="18"/>
        </w:rPr>
        <w:t>Regalías</w:t>
      </w:r>
    </w:p>
    <w:p w14:paraId="4ADC4CA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21</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Se consideran regalías, entre otros, los pagos de cualquier clase por el uso o goce temporal de patentes, certificados de invención o mejora, marcas de fábrica, nombres comerciales, derechos de autor sobre obras literarias, artísticas o científicas, incluidas las películas cinematográficas y grabaciones para radio o televisión, así como de dibujos o modelos, planos, fórmulas, o procedimientos y equipos industriales, comerciales o científicos, así como las cantidades pagadas por transferencia de tecnología o informaciones relativas a experiencias industriales, comerciales o científicas, u otro derecho o propiedad similar.</w:t>
      </w:r>
    </w:p>
    <w:p w14:paraId="0075378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BDEF00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Para los efectos del párrafo anterior, el uso o goce temporal de derechos de autor sobre obras científicas incluye la de los programas o conjuntos de instrucciones para computadoras requeridos para los procesos operacionales de las mismas o para llevar a cabo tareas de aplicación, con independencia del medio por el que se transmitan.</w:t>
      </w:r>
    </w:p>
    <w:p w14:paraId="4443BBC0" w14:textId="77777777" w:rsidR="00C61D4F"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p>
    <w:p w14:paraId="22AA53A6" w14:textId="7AB31BF0"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También se consideran regalías los pagos efectuados por el derecho a recibir para retransmitir imágenes visuales, sonidos o ambos, o bien los pagos efectuados por el derecho a permitir el acceso al público a dichas imágenes o sonidos, cuando en ambos casos se transmitan por vía satélite, cable, fibra óptica u otros medios similares.</w:t>
      </w:r>
    </w:p>
    <w:p w14:paraId="7B57BAE4" w14:textId="77777777" w:rsidR="003728BD" w:rsidRDefault="003728BD" w:rsidP="003B0F8A">
      <w:pPr>
        <w:autoSpaceDE w:val="0"/>
        <w:autoSpaceDN w:val="0"/>
        <w:adjustRightInd w:val="0"/>
        <w:spacing w:after="0" w:line="240" w:lineRule="auto"/>
        <w:ind w:firstLine="316"/>
        <w:jc w:val="both"/>
        <w:rPr>
          <w:rFonts w:ascii="Verdana" w:eastAsia="Times New Roman" w:hAnsi="Verdana" w:cs="Arial"/>
          <w:b/>
          <w:i/>
          <w:sz w:val="18"/>
          <w:szCs w:val="18"/>
        </w:rPr>
      </w:pPr>
    </w:p>
    <w:p w14:paraId="6FA9AC22" w14:textId="77777777" w:rsidR="003728BD" w:rsidRPr="00BF63FC" w:rsidRDefault="003728BD" w:rsidP="00280DE6">
      <w:pPr>
        <w:autoSpaceDE w:val="0"/>
        <w:autoSpaceDN w:val="0"/>
        <w:adjustRightInd w:val="0"/>
        <w:spacing w:after="0" w:line="240" w:lineRule="auto"/>
        <w:ind w:firstLine="316"/>
        <w:jc w:val="right"/>
        <w:rPr>
          <w:rFonts w:ascii="Verdana" w:eastAsia="Times New Roman" w:hAnsi="Verdana" w:cs="Arial"/>
          <w:sz w:val="20"/>
          <w:szCs w:val="20"/>
        </w:rPr>
      </w:pPr>
      <w:r>
        <w:rPr>
          <w:rFonts w:ascii="Verdana" w:eastAsia="Times New Roman" w:hAnsi="Verdana" w:cs="Arial"/>
          <w:b/>
          <w:i/>
          <w:sz w:val="18"/>
          <w:szCs w:val="18"/>
        </w:rPr>
        <w:t>Asistencia técnica</w:t>
      </w:r>
    </w:p>
    <w:p w14:paraId="5B3D7AC7"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22</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F63FC">
        <w:rPr>
          <w:rFonts w:ascii="Verdana" w:eastAsia="Times New Roman" w:hAnsi="Verdana" w:cs="Arial"/>
          <w:sz w:val="20"/>
          <w:szCs w:val="20"/>
        </w:rPr>
        <w:t>Los pagos por concepto de asistencia técnica no se considerarán como regalías. Se entenderá por asistencia técnica la prestación de servicios personales independientes por los que el prestador se obliga a proporcionar conocimientos no patentables, que no impliquen la transmisión de información confidencial relativa a experiencias industriales, comerciales o científicas, obligándose con el prestatario a intervenir en la aplicación de dichos conocimientos.</w:t>
      </w:r>
    </w:p>
    <w:p w14:paraId="609C09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D319BD9" w14:textId="77777777" w:rsidR="003728BD" w:rsidRPr="00BF63FC" w:rsidRDefault="003728BD" w:rsidP="00280DE6">
      <w:pPr>
        <w:autoSpaceDE w:val="0"/>
        <w:autoSpaceDN w:val="0"/>
        <w:adjustRightInd w:val="0"/>
        <w:spacing w:after="0" w:line="240" w:lineRule="auto"/>
        <w:ind w:firstLine="316"/>
        <w:jc w:val="right"/>
        <w:rPr>
          <w:rFonts w:ascii="Verdana" w:eastAsia="Times New Roman" w:hAnsi="Verdana" w:cs="Arial"/>
          <w:sz w:val="20"/>
          <w:szCs w:val="20"/>
        </w:rPr>
      </w:pPr>
      <w:r>
        <w:rPr>
          <w:rFonts w:ascii="Verdana" w:eastAsia="Times New Roman" w:hAnsi="Verdana" w:cs="Arial"/>
          <w:b/>
          <w:i/>
          <w:sz w:val="18"/>
          <w:szCs w:val="18"/>
        </w:rPr>
        <w:t>Entidades financieras</w:t>
      </w:r>
    </w:p>
    <w:p w14:paraId="5334B683"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AA2AE4">
        <w:rPr>
          <w:rFonts w:ascii="Verdana" w:eastAsia="Times New Roman" w:hAnsi="Verdana" w:cs="Arial"/>
          <w:b/>
          <w:sz w:val="20"/>
          <w:szCs w:val="20"/>
        </w:rPr>
        <w:t>Art</w:t>
      </w:r>
      <w:r>
        <w:rPr>
          <w:rFonts w:ascii="Verdana" w:eastAsia="Times New Roman" w:hAnsi="Verdana" w:cs="Arial"/>
          <w:b/>
          <w:sz w:val="20"/>
          <w:szCs w:val="20"/>
        </w:rPr>
        <w:t>ículo 23</w:t>
      </w:r>
      <w:r w:rsidRPr="00AA2AE4">
        <w:rPr>
          <w:rFonts w:ascii="Verdana" w:eastAsia="Times New Roman" w:hAnsi="Verdana" w:cs="Arial"/>
          <w:b/>
          <w:sz w:val="20"/>
          <w:szCs w:val="20"/>
        </w:rPr>
        <w:t>.</w:t>
      </w:r>
      <w:r>
        <w:rPr>
          <w:rFonts w:ascii="Verdana" w:eastAsia="Times New Roman" w:hAnsi="Verdana" w:cs="Arial"/>
          <w:sz w:val="20"/>
          <w:szCs w:val="20"/>
        </w:rPr>
        <w:t xml:space="preserve"> </w:t>
      </w:r>
      <w:r w:rsidRPr="00B03F63">
        <w:rPr>
          <w:rFonts w:ascii="Verdana" w:eastAsia="Times New Roman" w:hAnsi="Verdana" w:cs="Arial"/>
          <w:sz w:val="20"/>
          <w:szCs w:val="20"/>
        </w:rPr>
        <w:t>Para los efectos de este Código, se entenderá como entidad financiera, a las instituciones de crédito, instituciones de seguros que ofrecen seguros de vida, administradoras</w:t>
      </w:r>
      <w:r w:rsidRPr="00BF63FC">
        <w:rPr>
          <w:rFonts w:ascii="Verdana" w:eastAsia="Times New Roman" w:hAnsi="Verdana" w:cs="Arial"/>
          <w:sz w:val="20"/>
          <w:szCs w:val="20"/>
        </w:rPr>
        <w:t xml:space="preserve"> de fondos para el retiro, uniones de crédito, casas de bolsa, sociedades financieras populares, sociedades de inversión en renta variable, sociedades de inversión en instrumentos de deuda, sociedades operadoras de sociedades de inversión y sociedades que presten servicios de distribución de acciones de sociedades de inversión.</w:t>
      </w:r>
    </w:p>
    <w:p w14:paraId="284AA1E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231B40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ser consideradas como entidades financieras, las sociedades cooperativas de ahorro y préstamo autorizadas para operar en los términos de la Ley para Regular las Actividades de las Sociedades Cooperativas de Ahorro y Préstamo deberán cumplir con todas las obligaciones aplicables a las entidades financieras señaladas en el párrafo anterior.</w:t>
      </w:r>
    </w:p>
    <w:p w14:paraId="57D3F7E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9D991A8" w14:textId="77777777" w:rsidR="003728BD" w:rsidRPr="008A7B98" w:rsidRDefault="003728BD" w:rsidP="00280DE6">
      <w:pPr>
        <w:autoSpaceDE w:val="0"/>
        <w:autoSpaceDN w:val="0"/>
        <w:adjustRightInd w:val="0"/>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Actividades empresariales</w:t>
      </w:r>
    </w:p>
    <w:p w14:paraId="2AB5E43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Se consideran actividades empresariales las siguientes:</w:t>
      </w:r>
    </w:p>
    <w:p w14:paraId="1F00504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A143570"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comerciales, que son las que de conformidad con las leyes federales tienen ese carácter y no están comprendidas en las fracciones siguientes;</w:t>
      </w:r>
    </w:p>
    <w:p w14:paraId="245309BE" w14:textId="77777777" w:rsidR="003728BD" w:rsidRPr="00BF63FC" w:rsidRDefault="003728BD" w:rsidP="00280DE6">
      <w:pPr>
        <w:pStyle w:val="Prrafodelista"/>
        <w:autoSpaceDE w:val="0"/>
        <w:autoSpaceDN w:val="0"/>
        <w:adjustRightInd w:val="0"/>
        <w:ind w:left="709" w:hanging="709"/>
        <w:jc w:val="both"/>
        <w:rPr>
          <w:rFonts w:ascii="Verdana" w:hAnsi="Verdana" w:cs="Arial"/>
          <w:sz w:val="20"/>
          <w:szCs w:val="20"/>
        </w:rPr>
      </w:pPr>
    </w:p>
    <w:p w14:paraId="20A981C3"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industriales, entendidas como la extracción, conservación o transformación de materias primas, acabado de productos y la elaboración de satisfactores;</w:t>
      </w:r>
    </w:p>
    <w:p w14:paraId="21E3D11C"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3BD9ECA6"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Las agrícolas, que comprenden las actividades de siembra, cultivo, cosecha y la primera enajenación de los productos así obtenidos, siempre que no hayan sido objeto de transformación industrial;</w:t>
      </w:r>
    </w:p>
    <w:p w14:paraId="32586F1A"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05AB0746"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03F63">
        <w:rPr>
          <w:rFonts w:ascii="Verdana" w:hAnsi="Verdana" w:cs="Arial"/>
          <w:sz w:val="20"/>
          <w:szCs w:val="20"/>
        </w:rPr>
        <w:t>Las ganaderas que son las consistentes en la cría y engorda de ganado, aves de corral y animales, así como la primera</w:t>
      </w:r>
      <w:r w:rsidRPr="00D216AA">
        <w:rPr>
          <w:rFonts w:ascii="Verdana" w:hAnsi="Verdana" w:cs="Arial"/>
          <w:b/>
          <w:sz w:val="20"/>
          <w:szCs w:val="20"/>
        </w:rPr>
        <w:t xml:space="preserve"> </w:t>
      </w:r>
      <w:r w:rsidRPr="00B03F63">
        <w:rPr>
          <w:rFonts w:ascii="Verdana" w:hAnsi="Verdana" w:cs="Arial"/>
          <w:sz w:val="20"/>
          <w:szCs w:val="20"/>
        </w:rPr>
        <w:t>enajenación de sus productos, que no hayan sido objeto de transformación industrial</w:t>
      </w:r>
      <w:r w:rsidRPr="00BF63FC">
        <w:rPr>
          <w:rFonts w:ascii="Verdana" w:hAnsi="Verdana" w:cs="Arial"/>
          <w:sz w:val="20"/>
          <w:szCs w:val="20"/>
        </w:rPr>
        <w:t>;</w:t>
      </w:r>
    </w:p>
    <w:p w14:paraId="0D42BF35"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54ADFF43" w14:textId="77777777" w:rsidR="003728BD" w:rsidRPr="00B03F63"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03F63">
        <w:rPr>
          <w:rFonts w:ascii="Verdana" w:hAnsi="Verdana" w:cs="Arial"/>
          <w:sz w:val="20"/>
          <w:szCs w:val="20"/>
        </w:rPr>
        <w:t xml:space="preserve">Las de pesca que incluyen la cría, cultivo, fomento y cuidado de la reproducción de toda clase de especies marinas y de agua dulce, incluida la acuacultura, así como la </w:t>
      </w:r>
      <w:r w:rsidRPr="00B03F63">
        <w:rPr>
          <w:rFonts w:ascii="Verdana" w:hAnsi="Verdana" w:cs="Arial"/>
          <w:sz w:val="20"/>
          <w:szCs w:val="20"/>
        </w:rPr>
        <w:lastRenderedPageBreak/>
        <w:t>captura y extracción de las mismas y la primera enajenación de esos productos, que no hayan sido objeto de transformación industrial; y</w:t>
      </w:r>
    </w:p>
    <w:p w14:paraId="32269138" w14:textId="77777777" w:rsidR="003728BD" w:rsidRPr="00BF63FC" w:rsidRDefault="003728BD" w:rsidP="00280DE6">
      <w:pPr>
        <w:autoSpaceDE w:val="0"/>
        <w:autoSpaceDN w:val="0"/>
        <w:adjustRightInd w:val="0"/>
        <w:spacing w:after="0" w:line="240" w:lineRule="auto"/>
        <w:ind w:left="709" w:hanging="709"/>
        <w:jc w:val="both"/>
        <w:rPr>
          <w:rFonts w:ascii="Verdana" w:eastAsia="Times New Roman" w:hAnsi="Verdana" w:cs="Arial"/>
          <w:sz w:val="20"/>
          <w:szCs w:val="20"/>
        </w:rPr>
      </w:pPr>
    </w:p>
    <w:p w14:paraId="0C9DF00E" w14:textId="77777777" w:rsidR="003728BD" w:rsidRPr="00BF63FC" w:rsidRDefault="003728BD" w:rsidP="00FF6CD4">
      <w:pPr>
        <w:pStyle w:val="Prrafodelista"/>
        <w:numPr>
          <w:ilvl w:val="0"/>
          <w:numId w:val="18"/>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Las silvícolas, que son las de cultivo de los bosques o montes, así como la cría, conservación, restauración, fomento y aprovechamiento de la vegetación de los mismos, y la primera enajenación de sus productos, que no hayan sido objeto de transformación industrial. </w:t>
      </w:r>
    </w:p>
    <w:p w14:paraId="220F1358" w14:textId="77777777" w:rsidR="003728BD" w:rsidRPr="00BF63FC" w:rsidRDefault="003728BD" w:rsidP="003B0F8A">
      <w:pPr>
        <w:spacing w:after="0" w:line="240" w:lineRule="auto"/>
        <w:jc w:val="both"/>
        <w:rPr>
          <w:rFonts w:ascii="Verdana" w:eastAsia="Times New Roman" w:hAnsi="Verdana" w:cs="Arial"/>
          <w:sz w:val="20"/>
          <w:szCs w:val="20"/>
        </w:rPr>
      </w:pPr>
    </w:p>
    <w:p w14:paraId="3765CAA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 empresa a la persona física o moral que realice las actividades a que se refiere este artículo, ya sea directamente, a través de fideicomiso o por conducto de terceros. Por establecimiento se entenderá cualquier lugar de negocios en que se desarrollen, parcial o totalmente, las citadas actividades empresariales.</w:t>
      </w:r>
    </w:p>
    <w:p w14:paraId="571CE8B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B17E80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considera actividad preponderante, aquella actividad económica por la que, en el ejercicio de que se trate, el contribuyente obtenga el ingreso superior respecto de cualquiera de sus otras actividades.</w:t>
      </w:r>
    </w:p>
    <w:p w14:paraId="2F2E307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A04F9E1"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Valor de los ingresos y actualización de cantidades</w:t>
      </w:r>
    </w:p>
    <w:p w14:paraId="4BF2E143"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ED3195">
        <w:rPr>
          <w:rFonts w:ascii="Verdana" w:eastAsia="Times New Roman" w:hAnsi="Verdana" w:cs="Arial"/>
          <w:sz w:val="20"/>
          <w:szCs w:val="20"/>
        </w:rPr>
        <w:t>Cuando se perciba el ingreso en bienes o servici</w:t>
      </w:r>
      <w:r>
        <w:rPr>
          <w:rFonts w:ascii="Verdana" w:eastAsia="Times New Roman" w:hAnsi="Verdana" w:cs="Arial"/>
          <w:sz w:val="20"/>
          <w:szCs w:val="20"/>
        </w:rPr>
        <w:t>os, se considerará el valor de e</w:t>
      </w:r>
      <w:r w:rsidRPr="00ED3195">
        <w:rPr>
          <w:rFonts w:ascii="Verdana" w:eastAsia="Times New Roman" w:hAnsi="Verdana" w:cs="Arial"/>
          <w:sz w:val="20"/>
          <w:szCs w:val="20"/>
        </w:rPr>
        <w:t>stos en moneda nacional en la fecha de la percepción según las cotizaciones o valores en el mercado, o en defecto de ambos el de avalúo. Lo dispuesto en este párrafo no es aplicable tratándose de moneda extranjera.</w:t>
      </w:r>
    </w:p>
    <w:p w14:paraId="3FB8ADD8"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AF1FD8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Cuando con motivo de la prestación de un servicio se proporcionen bienes o se otorgue su uso o goce temporal al prestatario, se considerará como ingreso p</w:t>
      </w:r>
      <w:r>
        <w:rPr>
          <w:rFonts w:ascii="Verdana" w:hAnsi="Verdana" w:cs="Arial"/>
          <w:sz w:val="20"/>
          <w:szCs w:val="20"/>
        </w:rPr>
        <w:t>or el servicio o como valor de e</w:t>
      </w:r>
      <w:r w:rsidRPr="00ED3195">
        <w:rPr>
          <w:rFonts w:ascii="Verdana" w:hAnsi="Verdana" w:cs="Arial"/>
          <w:sz w:val="20"/>
          <w:szCs w:val="20"/>
        </w:rPr>
        <w:t>ste, el importe total de la contraprestación a cargo del prestatario, siempre que sean bienes que normalmente se proporcionen o se conceda su uso o goce con el servicio de que se trate.</w:t>
      </w:r>
    </w:p>
    <w:p w14:paraId="2097F784" w14:textId="77777777" w:rsidR="003728BD" w:rsidRPr="00ED3195" w:rsidRDefault="003728BD" w:rsidP="003B0F8A">
      <w:pPr>
        <w:pStyle w:val="Textosinformato"/>
        <w:ind w:firstLine="316"/>
        <w:jc w:val="both"/>
        <w:rPr>
          <w:rFonts w:ascii="Verdana" w:hAnsi="Verdana" w:cs="Arial"/>
          <w:lang w:eastAsia="es-MX"/>
        </w:rPr>
      </w:pPr>
    </w:p>
    <w:p w14:paraId="00FF43C5"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En los casos en los que se pague la contraprestación mediante transferencia electrónica de f</w:t>
      </w:r>
      <w:r>
        <w:rPr>
          <w:rFonts w:ascii="Verdana" w:hAnsi="Verdana" w:cs="Arial"/>
          <w:sz w:val="20"/>
          <w:szCs w:val="20"/>
        </w:rPr>
        <w:t>ondos, e</w:t>
      </w:r>
      <w:r w:rsidRPr="00ED3195">
        <w:rPr>
          <w:rFonts w:ascii="Verdana" w:hAnsi="Verdana" w:cs="Arial"/>
          <w:sz w:val="20"/>
          <w:szCs w:val="20"/>
        </w:rPr>
        <w:t>stas se considerarán efectivamente cobradas en el momento en que se efectúe dicha transferencia, aun cuando quien reciba el depósito no manifieste su conformidad.</w:t>
      </w:r>
    </w:p>
    <w:p w14:paraId="5BD7949D"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786D1FC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debió efectuarse y hasta que el mismo se realice. Tratándose de devolución la actualización comprenderá el periodo desde el mes en que se realizó el pago de lo indebido o se presentó la declaración que contenga el saldo a favor y hasta aquel en que la devolución esté a disposición del contribuyente. Para los fines de la actualización que prevé este artículo, a las cantidades que se deban actualizar, se aplicará el factor de actualización que se obtenga dividiendo el Índice Nacional de Precios al Consumidor del mes anterior al más reciente del periodo que deba actualizarse, entre el citado índice correspondiente al mes anterior al más antiguo de dicho periodo. Las contribuciones, los aprovechamientos, así como las devoluciones a cargo del fisco, no se actualizarán por fracciones de mes.</w:t>
      </w:r>
    </w:p>
    <w:p w14:paraId="0D690B4F"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11E38C7A"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 xml:space="preserve">El Índice Nacional de Precios al Consumidor que debe aplicarse será el que publique el Instituto Nacional de Estadística y Geografía en el Diario Oficial de la Federación. En los casos en que el índice correspondiente al mes anterior al más reciente del período, no haya sido </w:t>
      </w:r>
      <w:r w:rsidRPr="00ED3195">
        <w:rPr>
          <w:rFonts w:ascii="Verdana" w:hAnsi="Verdana" w:cs="Arial"/>
          <w:sz w:val="20"/>
          <w:szCs w:val="20"/>
        </w:rPr>
        <w:lastRenderedPageBreak/>
        <w:t xml:space="preserve">publicado, la actualización de que se trate se realizará aplicando el último índice mensual publicado. </w:t>
      </w:r>
    </w:p>
    <w:p w14:paraId="6190CF54"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0B6EAD66"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 xml:space="preserve">Cuando las leyes fiscales así lo establezcan, los valores de bienes u operaciones se actualizarán de acuerdo con lo dispuesto por este artículo. Las disposiciones aplicables señalarán en cada caso el período por el cual deba efectuarse la actualización. </w:t>
      </w:r>
    </w:p>
    <w:p w14:paraId="2FFEDA6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5F0D6BAC"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Las cantidades actualizadas conservan la naturaleza jurídica que tenían antes de</w:t>
      </w:r>
      <w:r>
        <w:rPr>
          <w:rFonts w:ascii="Verdana" w:hAnsi="Verdana" w:cs="Arial"/>
          <w:sz w:val="20"/>
          <w:szCs w:val="20"/>
        </w:rPr>
        <w:t xml:space="preserve"> la actualización. El monto de e</w:t>
      </w:r>
      <w:r w:rsidRPr="00ED3195">
        <w:rPr>
          <w:rFonts w:ascii="Verdana" w:hAnsi="Verdana" w:cs="Arial"/>
          <w:sz w:val="20"/>
          <w:szCs w:val="20"/>
        </w:rPr>
        <w:t xml:space="preserve">sta, determinado en los pagos definitivos, no será deducible ni acreditable para efectos fiscales. </w:t>
      </w:r>
    </w:p>
    <w:p w14:paraId="198692C4" w14:textId="77777777" w:rsidR="007C3D07" w:rsidRDefault="007C3D07" w:rsidP="003B0F8A">
      <w:pPr>
        <w:autoSpaceDE w:val="0"/>
        <w:autoSpaceDN w:val="0"/>
        <w:adjustRightInd w:val="0"/>
        <w:spacing w:after="0" w:line="240" w:lineRule="auto"/>
        <w:ind w:firstLine="708"/>
        <w:jc w:val="both"/>
        <w:rPr>
          <w:rFonts w:ascii="Verdana" w:hAnsi="Verdana" w:cs="Arial"/>
          <w:sz w:val="20"/>
          <w:szCs w:val="20"/>
        </w:rPr>
      </w:pPr>
    </w:p>
    <w:p w14:paraId="12720470" w14:textId="58ED0FDE"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Cuando el resultado de la operación a que se refiere el primer párrafo de este artículo sea menor a 1, el factor de actualización que se aplicará al monto de las contribuciones, aprovechamientos y devoluciones a cargo del fisco, así como a los valores de bienes u operaciones de que se traten, será igual a 1.</w:t>
      </w:r>
    </w:p>
    <w:p w14:paraId="3B2109B7"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7D7E80D3"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Las cantidades en moneda nacional qu</w:t>
      </w:r>
      <w:r>
        <w:rPr>
          <w:rFonts w:ascii="Verdana" w:hAnsi="Verdana" w:cs="Arial"/>
          <w:sz w:val="20"/>
          <w:szCs w:val="20"/>
        </w:rPr>
        <w:t>e se establezcan en este Código</w:t>
      </w:r>
      <w:r w:rsidRPr="00ED3195">
        <w:rPr>
          <w:rFonts w:ascii="Verdana" w:hAnsi="Verdana" w:cs="Arial"/>
          <w:sz w:val="20"/>
          <w:szCs w:val="20"/>
        </w:rPr>
        <w:t xml:space="preserve"> se actualizarán cuando el incremento porcentual acumulado del Índice Nacional de Precios al Consumidor desde el mes en que se actualizaron por última vez, exceda del 10%. Dicha actualización entrará en vigor a partir del 1 de ener</w:t>
      </w:r>
      <w:r>
        <w:rPr>
          <w:rFonts w:ascii="Verdana" w:hAnsi="Verdana" w:cs="Arial"/>
          <w:sz w:val="20"/>
          <w:szCs w:val="20"/>
        </w:rPr>
        <w:t>o del siguiente ejercicio a aque</w:t>
      </w:r>
      <w:r w:rsidRPr="00ED3195">
        <w:rPr>
          <w:rFonts w:ascii="Verdana" w:hAnsi="Verdana" w:cs="Arial"/>
          <w:sz w:val="20"/>
          <w:szCs w:val="20"/>
        </w:rPr>
        <w:t>l en el que se haya dado dicho incremento.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Índice Nacional de Precios al Consumidor del mes inmediato anterior al más reciente del período entre el Índice Nacional de Precios al Consumidor correspondiente al último mes que se utilizó en el cálculo de la última actualización.</w:t>
      </w:r>
    </w:p>
    <w:p w14:paraId="79212C90"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08B791B8"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Tratándose de cantidades que se establezcan en este Código que no hayan estado sujetas a una actualización en los términos del párrafo anterior, para llevar a cabo su actualización, cuando así proceda en los términos de dicho párrafo, se utilizará el Índice Nacional de Precios al Consumidor correspondiente al mes de noviembre del eje</w:t>
      </w:r>
      <w:r>
        <w:rPr>
          <w:rFonts w:ascii="Verdana" w:hAnsi="Verdana" w:cs="Arial"/>
          <w:sz w:val="20"/>
          <w:szCs w:val="20"/>
        </w:rPr>
        <w:t>rcicio inmediato anterior a aque</w:t>
      </w:r>
      <w:r w:rsidRPr="00ED3195">
        <w:rPr>
          <w:rFonts w:ascii="Verdana" w:hAnsi="Verdana" w:cs="Arial"/>
          <w:sz w:val="20"/>
          <w:szCs w:val="20"/>
        </w:rPr>
        <w:t>l en el que hayan entrado en vigor.</w:t>
      </w:r>
    </w:p>
    <w:p w14:paraId="055DE7A2"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7E8BF6A2"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 xml:space="preserve">Para determinar el monto de las cantidades a que se refieren los </w:t>
      </w:r>
      <w:r>
        <w:rPr>
          <w:rFonts w:ascii="Verdana" w:hAnsi="Verdana" w:cs="Arial"/>
          <w:sz w:val="20"/>
          <w:szCs w:val="20"/>
        </w:rPr>
        <w:t xml:space="preserve">dos </w:t>
      </w:r>
      <w:r w:rsidRPr="001E147E">
        <w:rPr>
          <w:rFonts w:ascii="Verdana" w:hAnsi="Verdana" w:cs="Arial"/>
          <w:sz w:val="20"/>
          <w:szCs w:val="20"/>
        </w:rPr>
        <w:t xml:space="preserve">párrafos anteriores, </w:t>
      </w:r>
      <w:r w:rsidRPr="00ED3195">
        <w:rPr>
          <w:rFonts w:ascii="Verdana" w:hAnsi="Verdana" w:cs="Arial"/>
          <w:sz w:val="20"/>
          <w:szCs w:val="20"/>
        </w:rPr>
        <w:t>se considerarán, inclusive, las fracciones de peso</w:t>
      </w:r>
      <w:r>
        <w:rPr>
          <w:rFonts w:ascii="Verdana" w:hAnsi="Verdana" w:cs="Arial"/>
          <w:sz w:val="20"/>
          <w:szCs w:val="20"/>
        </w:rPr>
        <w:t>.</w:t>
      </w:r>
      <w:r w:rsidRPr="00ED3195">
        <w:rPr>
          <w:rFonts w:ascii="Verdana" w:hAnsi="Verdana" w:cs="Arial"/>
          <w:sz w:val="20"/>
          <w:szCs w:val="20"/>
        </w:rPr>
        <w:t xml:space="preserve"> </w:t>
      </w:r>
      <w:r>
        <w:rPr>
          <w:rFonts w:ascii="Verdana" w:hAnsi="Verdana" w:cs="Arial"/>
          <w:sz w:val="20"/>
          <w:szCs w:val="20"/>
        </w:rPr>
        <w:t>D</w:t>
      </w:r>
      <w:r w:rsidRPr="00ED3195">
        <w:rPr>
          <w:rFonts w:ascii="Verdana" w:hAnsi="Verdana" w:cs="Arial"/>
          <w:sz w:val="20"/>
          <w:szCs w:val="20"/>
        </w:rPr>
        <w:t>icho monto se ajustará para que las cantidades de 0.01 a 5.00 pesos en exceso de una decena, se ajusten a la decena inmediata anterior y de 5.01 a 9.99 pesos en exceso de una decena, se ajusten a la decena inmediata superior.</w:t>
      </w:r>
    </w:p>
    <w:p w14:paraId="5A819B50"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p>
    <w:p w14:paraId="39302CA5" w14:textId="77777777" w:rsidR="003728BD" w:rsidRPr="00ED3195" w:rsidRDefault="003728BD" w:rsidP="003B0F8A">
      <w:pPr>
        <w:autoSpaceDE w:val="0"/>
        <w:autoSpaceDN w:val="0"/>
        <w:adjustRightInd w:val="0"/>
        <w:spacing w:after="0" w:line="240" w:lineRule="auto"/>
        <w:ind w:firstLine="708"/>
        <w:jc w:val="both"/>
        <w:rPr>
          <w:rFonts w:ascii="Verdana" w:hAnsi="Verdana" w:cs="Arial"/>
          <w:sz w:val="20"/>
          <w:szCs w:val="20"/>
        </w:rPr>
      </w:pPr>
      <w:r w:rsidRPr="00ED3195">
        <w:rPr>
          <w:rFonts w:ascii="Verdana" w:hAnsi="Verdana" w:cs="Arial"/>
          <w:sz w:val="20"/>
          <w:szCs w:val="20"/>
        </w:rPr>
        <w:t>Cuando de conformidad con las disposiciones fiscales se deban realizar operaciones aritméticas, con el fin de determinar factores o proporciones, las mismas deberán calcularse hasta el diezmilésimo.</w:t>
      </w:r>
    </w:p>
    <w:p w14:paraId="082D94F4" w14:textId="77777777" w:rsidR="003728BD" w:rsidRPr="00ED3195" w:rsidRDefault="003728BD" w:rsidP="003B0F8A">
      <w:pPr>
        <w:spacing w:after="0" w:line="240" w:lineRule="auto"/>
        <w:ind w:firstLine="316"/>
        <w:jc w:val="both"/>
        <w:rPr>
          <w:rFonts w:ascii="Verdana" w:eastAsia="Times New Roman" w:hAnsi="Verdana" w:cs="Arial"/>
          <w:sz w:val="20"/>
          <w:szCs w:val="20"/>
        </w:rPr>
      </w:pPr>
    </w:p>
    <w:p w14:paraId="57B81467"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Asociación en participación</w:t>
      </w:r>
    </w:p>
    <w:p w14:paraId="4BF3A35C"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ED3195">
        <w:rPr>
          <w:rFonts w:ascii="Verdana" w:eastAsia="Times New Roman" w:hAnsi="Verdana" w:cs="Arial"/>
          <w:sz w:val="20"/>
          <w:szCs w:val="20"/>
        </w:rPr>
        <w:t xml:space="preserve">Para los efectos de las disposiciones fiscales, se entenderá por asociación en participación al conjunto de personas que realicen actividades empresariales con motivo de la celebración de un convenio y siempre que las mismas, por disposición legal o del propio convenio, participen de las utilidades o de las pérdidas derivadas de dicha actividad. La asociación en participación tendrá personalidad jurídica para los efectos del derecho fiscal, </w:t>
      </w:r>
      <w:r w:rsidRPr="00ED3195">
        <w:rPr>
          <w:rFonts w:ascii="Verdana" w:eastAsia="Times New Roman" w:hAnsi="Verdana" w:cs="Arial"/>
          <w:sz w:val="20"/>
          <w:szCs w:val="20"/>
        </w:rPr>
        <w:lastRenderedPageBreak/>
        <w:t xml:space="preserve">cuando en el Estado realice actividades empresariales, cuando el convenio se celebre conforme a las leyes mexicanas o cuando se dé alguno de los supuestos establecidos en </w:t>
      </w:r>
      <w:r>
        <w:rPr>
          <w:rFonts w:ascii="Verdana" w:eastAsia="Times New Roman" w:hAnsi="Verdana" w:cs="Arial"/>
          <w:sz w:val="20"/>
          <w:szCs w:val="20"/>
        </w:rPr>
        <w:t>el artículo 13</w:t>
      </w:r>
      <w:r w:rsidRPr="00ED3195">
        <w:rPr>
          <w:rFonts w:ascii="Verdana" w:eastAsia="Times New Roman" w:hAnsi="Verdana" w:cs="Arial"/>
          <w:sz w:val="20"/>
          <w:szCs w:val="20"/>
        </w:rPr>
        <w:t xml:space="preserve"> de este Código. En los supuestos mencionados se considerará a la asociación en participación residente en territorio estatal.</w:t>
      </w:r>
    </w:p>
    <w:p w14:paraId="5CCEE87F" w14:textId="77777777" w:rsidR="003728BD" w:rsidRPr="008F31D7"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p>
    <w:p w14:paraId="08BA3572"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La asociación en participación estará obligada a cumplir con las mismas obligaciones fiscales, en los mismos términos y bajo las mismas disposiciones establecidas para las personas morales en las leyes fiscales. Para tales efectos, cuando dichas leyes hagan referencia a persona moral, se entenderá incluida a la asociación en participación considerada en los términos de este precepto.</w:t>
      </w:r>
    </w:p>
    <w:p w14:paraId="6AA0F9B4"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C985D6F"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El asociante representará a la asociación en participación y a sus integrantes, en los medios de defensa que se interpongan en contra de las consecuencias fiscales derivadas de las actividades empresariales realizadas a través de dichas asociaciones en participación.</w:t>
      </w:r>
    </w:p>
    <w:p w14:paraId="3C454C82"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994E141"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La asociación en participación se identificará con una denominación o razón social, seguida de la leyenda A. en P. o en su defecto, con el nombre del asociante, seguido de las siglas antes citadas. Asimismo, tendrán en territorio estatal el domicilio del asociante.</w:t>
      </w:r>
    </w:p>
    <w:p w14:paraId="6F926622" w14:textId="77777777" w:rsidR="003728BD" w:rsidRDefault="003728BD" w:rsidP="003B0F8A">
      <w:pPr>
        <w:spacing w:after="0" w:line="240" w:lineRule="auto"/>
        <w:jc w:val="both"/>
        <w:rPr>
          <w:rFonts w:ascii="Verdana" w:hAnsi="Verdana" w:cs="Arial"/>
          <w:sz w:val="20"/>
          <w:szCs w:val="20"/>
        </w:rPr>
      </w:pPr>
    </w:p>
    <w:p w14:paraId="5E65194A" w14:textId="77777777" w:rsidR="00280DE6" w:rsidRPr="00ED3195" w:rsidRDefault="00280DE6" w:rsidP="003B0F8A">
      <w:pPr>
        <w:spacing w:after="0" w:line="240" w:lineRule="auto"/>
        <w:jc w:val="both"/>
        <w:rPr>
          <w:rFonts w:ascii="Verdana" w:hAnsi="Verdana" w:cs="Arial"/>
          <w:sz w:val="20"/>
          <w:szCs w:val="20"/>
        </w:rPr>
      </w:pPr>
    </w:p>
    <w:p w14:paraId="67881E4C" w14:textId="77777777" w:rsidR="003728BD" w:rsidRPr="00BF63FC" w:rsidRDefault="003728BD" w:rsidP="00280DE6">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CAPÍTULO II</w:t>
      </w:r>
    </w:p>
    <w:p w14:paraId="6BFF3175" w14:textId="77777777" w:rsidR="003728BD" w:rsidRPr="00BF63FC" w:rsidRDefault="003728BD" w:rsidP="00280DE6">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Medios Electrónicos</w:t>
      </w:r>
    </w:p>
    <w:p w14:paraId="38194C44"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3D8FA2CC"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Disposiciones en materia de medios electrónicos</w:t>
      </w:r>
    </w:p>
    <w:p w14:paraId="4A653AA2"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ED3195">
        <w:rPr>
          <w:rFonts w:ascii="Verdana" w:eastAsia="Times New Roman" w:hAnsi="Verdana" w:cs="Arial"/>
          <w:sz w:val="20"/>
          <w:szCs w:val="20"/>
        </w:rPr>
        <w:t>Las disposiciones de este Código en materia de medios electrónicos serán aplicables sin p</w:t>
      </w:r>
      <w:r>
        <w:rPr>
          <w:rFonts w:ascii="Verdana" w:eastAsia="Times New Roman" w:hAnsi="Verdana" w:cs="Arial"/>
          <w:sz w:val="20"/>
          <w:szCs w:val="20"/>
        </w:rPr>
        <w:t>erjuicio de lo señalado por la ley</w:t>
      </w:r>
      <w:r w:rsidRPr="00ED3195">
        <w:rPr>
          <w:rFonts w:ascii="Verdana" w:eastAsia="Times New Roman" w:hAnsi="Verdana" w:cs="Arial"/>
          <w:sz w:val="20"/>
          <w:szCs w:val="20"/>
        </w:rPr>
        <w:t xml:space="preserve"> </w:t>
      </w:r>
      <w:r>
        <w:rPr>
          <w:rFonts w:ascii="Verdana" w:eastAsia="Times New Roman" w:hAnsi="Verdana" w:cs="Arial"/>
          <w:sz w:val="20"/>
          <w:szCs w:val="20"/>
        </w:rPr>
        <w:t>de la materia</w:t>
      </w:r>
      <w:r w:rsidRPr="00ED3195">
        <w:rPr>
          <w:rFonts w:ascii="Verdana" w:eastAsia="Times New Roman" w:hAnsi="Verdana" w:cs="Arial"/>
          <w:sz w:val="20"/>
          <w:szCs w:val="20"/>
        </w:rPr>
        <w:t>.</w:t>
      </w:r>
    </w:p>
    <w:p w14:paraId="2887407B"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7C16A2D"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Cuando las disposiciones fiscales obliguen a presentar documentos, estos deberán ser digitales y contener una firma electrónica certificada del autor, salvo los casos que establezcan una regla diferente. Las autoridades fiscales, mediante disposiciones de carácter general, podrán autorizar el uso de otros certificados digitales.</w:t>
      </w:r>
    </w:p>
    <w:p w14:paraId="021322BC"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328265E"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Para los efectos mencionados en el párrafo anterior, se deberá contar con un certificado que confirme el vínculo entre un firmante y los datos de creación de una firma electrónica expedida por la autoridad certificadora en los términos que señala la le</w:t>
      </w:r>
      <w:r>
        <w:rPr>
          <w:rFonts w:ascii="Verdana" w:eastAsia="Times New Roman" w:hAnsi="Verdana" w:cs="Arial"/>
          <w:sz w:val="20"/>
          <w:szCs w:val="20"/>
        </w:rPr>
        <w:t>y de la materia</w:t>
      </w:r>
      <w:r w:rsidRPr="00ED3195">
        <w:rPr>
          <w:rFonts w:ascii="Verdana" w:eastAsia="Times New Roman" w:hAnsi="Verdana" w:cs="Arial"/>
          <w:sz w:val="20"/>
          <w:szCs w:val="20"/>
        </w:rPr>
        <w:t>.</w:t>
      </w:r>
    </w:p>
    <w:p w14:paraId="2654B41A"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A8E0CA9"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En los documentos digitales, una firma electrónica amparada por un certificado vigente sustituirá a la firma autógrafa del firmante, garantizará la integridad del documento y producirá los mismos efectos que las leyes otorgan a los documentos con firma autógrafa, teniendo el mismo valor probatorio.</w:t>
      </w:r>
    </w:p>
    <w:p w14:paraId="5688603F"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E13B36"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Se entiende por documento digital todo mensaje de datos que contiene información o escritura generada, enviada, recibida o archivada por medios electrónicos, ópticos o de cualquier otra tecnología.</w:t>
      </w:r>
    </w:p>
    <w:p w14:paraId="03A956CB"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2736ADD"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Se entiende por mensaje de datos la información generada, enviada, recibida o archivada por medios electrónicos, ópticos o de cualquier otra tecnología.</w:t>
      </w:r>
    </w:p>
    <w:p w14:paraId="70D74DD7"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ED21BBB" w14:textId="77777777" w:rsidR="003728BD" w:rsidRPr="00ED31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ED3195">
        <w:rPr>
          <w:rFonts w:ascii="Verdana" w:eastAsia="Times New Roman" w:hAnsi="Verdana" w:cs="Arial"/>
          <w:sz w:val="20"/>
          <w:szCs w:val="20"/>
        </w:rPr>
        <w:t>Los datos de creación de un certificado digital se tramitarán por los contribuyentes en los términos que señala la legislación local de la materia.</w:t>
      </w:r>
    </w:p>
    <w:p w14:paraId="6D015642"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lastRenderedPageBreak/>
        <w:t>Acuse de recibido mediante sello digital</w:t>
      </w:r>
    </w:p>
    <w:p w14:paraId="675719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28</w:t>
      </w:r>
      <w:r w:rsidRPr="00BF63FC">
        <w:rPr>
          <w:rFonts w:ascii="Verdana" w:eastAsia="Times New Roman" w:hAnsi="Verdana" w:cs="Arial"/>
          <w:sz w:val="20"/>
          <w:szCs w:val="20"/>
        </w:rPr>
        <w:t>. Cuando los contribuyentes remitan un documento digital a las autoridades fiscales, recibirán el acuse de recibo que contenga el sello digital. El sello digital es el mensaje electrónico que acredita que un documento digital fue recibido por la autoridad correspondiente y estará sujeto a la misma regulación aplicable al uso de una firma electrónica certificada.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137F5F34" w14:textId="77777777" w:rsidR="003728BD" w:rsidRPr="00BF63FC" w:rsidRDefault="003728BD" w:rsidP="003B0F8A">
      <w:pPr>
        <w:spacing w:after="0" w:line="240" w:lineRule="auto"/>
        <w:jc w:val="both"/>
        <w:rPr>
          <w:rFonts w:ascii="Verdana" w:eastAsia="Times New Roman" w:hAnsi="Verdana" w:cs="Arial"/>
          <w:sz w:val="20"/>
          <w:szCs w:val="20"/>
        </w:rPr>
      </w:pPr>
    </w:p>
    <w:p w14:paraId="18741154"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Conclusión de efectos de los certificados</w:t>
      </w:r>
    </w:p>
    <w:p w14:paraId="37C9894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Sin perjuicio de las causales de extinción previstas en la legislación local de la materia, los certificados de firma electrónica que emita la Secretaría quedarán sin efectos cuando: </w:t>
      </w:r>
    </w:p>
    <w:p w14:paraId="49A420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87B6DA0"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Lo solicite el firmante;</w:t>
      </w:r>
    </w:p>
    <w:p w14:paraId="72297009" w14:textId="77777777" w:rsidR="003728BD" w:rsidRPr="00BF63FC" w:rsidRDefault="003728BD" w:rsidP="00280DE6">
      <w:pPr>
        <w:pStyle w:val="Prrafodelista"/>
        <w:ind w:left="709" w:hanging="709"/>
        <w:jc w:val="both"/>
        <w:rPr>
          <w:rFonts w:ascii="Verdana" w:hAnsi="Verdana" w:cs="Arial"/>
          <w:sz w:val="20"/>
          <w:szCs w:val="20"/>
        </w:rPr>
      </w:pPr>
    </w:p>
    <w:p w14:paraId="3ABBEC1A"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Lo ordene una resolución judicial o administrativa;</w:t>
      </w:r>
    </w:p>
    <w:p w14:paraId="565D6B66" w14:textId="77777777" w:rsidR="003728BD" w:rsidRPr="00BF63FC" w:rsidRDefault="003728BD" w:rsidP="00280DE6">
      <w:pPr>
        <w:pStyle w:val="Prrafodelista"/>
        <w:ind w:left="709" w:hanging="709"/>
        <w:jc w:val="both"/>
        <w:rPr>
          <w:rFonts w:ascii="Verdana" w:hAnsi="Verdana" w:cs="Arial"/>
          <w:sz w:val="20"/>
          <w:szCs w:val="20"/>
        </w:rPr>
      </w:pPr>
    </w:p>
    <w:p w14:paraId="58EE0C9B"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Fallezca la persona física titular del certificado. En este caso la revocación deberá solicitarse por un tercero legalmente autorizado, quien deberá acompañar el acta de defunción correspondiente;</w:t>
      </w:r>
    </w:p>
    <w:p w14:paraId="3F668D5F" w14:textId="77777777" w:rsidR="003728BD" w:rsidRPr="00BF63FC" w:rsidRDefault="003728BD" w:rsidP="00280DE6">
      <w:pPr>
        <w:pStyle w:val="Prrafodelista"/>
        <w:ind w:left="709" w:hanging="709"/>
        <w:jc w:val="both"/>
        <w:rPr>
          <w:rFonts w:ascii="Verdana" w:hAnsi="Verdana" w:cs="Arial"/>
          <w:sz w:val="20"/>
          <w:szCs w:val="20"/>
        </w:rPr>
      </w:pPr>
    </w:p>
    <w:p w14:paraId="5C4A410A"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Se disuelvan, liquiden o extingan las sociedades, asociaciones y demás personas morales. En este caso, serán los liquidadores quienes presenten la solicitud correspondiente;</w:t>
      </w:r>
    </w:p>
    <w:p w14:paraId="27ADFA12" w14:textId="77777777" w:rsidR="003728BD" w:rsidRPr="00BF63FC" w:rsidRDefault="003728BD" w:rsidP="00280DE6">
      <w:pPr>
        <w:pStyle w:val="Prrafodelista"/>
        <w:ind w:left="709" w:hanging="709"/>
        <w:jc w:val="both"/>
        <w:rPr>
          <w:rFonts w:ascii="Verdana" w:hAnsi="Verdana" w:cs="Arial"/>
          <w:sz w:val="20"/>
          <w:szCs w:val="20"/>
        </w:rPr>
      </w:pPr>
    </w:p>
    <w:p w14:paraId="585F4B6C"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La sociedad escindente o la sociedad fusionada desaparezca con motivo de la escisión o fusión, respectivamente. En el primer caso, la cancelación la podrá solicitar cualquiera de las sociedades escindidas; en el segundo, la sociedad que subsista;</w:t>
      </w:r>
    </w:p>
    <w:p w14:paraId="5ADD41A1" w14:textId="77777777" w:rsidR="003728BD" w:rsidRPr="00BF63FC" w:rsidRDefault="003728BD" w:rsidP="00280DE6">
      <w:pPr>
        <w:suppressAutoHyphens/>
        <w:spacing w:after="0" w:line="240" w:lineRule="auto"/>
        <w:ind w:left="709" w:hanging="709"/>
        <w:jc w:val="both"/>
        <w:rPr>
          <w:rFonts w:ascii="Verdana" w:eastAsia="Times New Roman" w:hAnsi="Verdana" w:cs="Arial"/>
          <w:sz w:val="20"/>
          <w:szCs w:val="20"/>
        </w:rPr>
      </w:pPr>
    </w:p>
    <w:p w14:paraId="752B9DB1"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Transcurra el plazo de vigencia del certificado;</w:t>
      </w:r>
    </w:p>
    <w:p w14:paraId="254D9832" w14:textId="77777777" w:rsidR="003728BD" w:rsidRPr="00BF63FC" w:rsidRDefault="003728BD" w:rsidP="00280DE6">
      <w:pPr>
        <w:suppressAutoHyphens/>
        <w:spacing w:after="0" w:line="240" w:lineRule="auto"/>
        <w:ind w:left="709" w:hanging="709"/>
        <w:jc w:val="both"/>
        <w:rPr>
          <w:rFonts w:ascii="Verdana" w:eastAsia="Times New Roman" w:hAnsi="Verdana" w:cs="Arial"/>
          <w:sz w:val="20"/>
          <w:szCs w:val="20"/>
        </w:rPr>
      </w:pPr>
    </w:p>
    <w:p w14:paraId="2CD48A9C"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Se pierda o inutilice por daños el medio electrónico en el que se contengan los certificados, se entenderá por medio electrónico en que se contienen los certificados cualquier dispositivo de almacenamiento electrónico, óptico o de cualquier otra tecnología, donde la Secretaría conserve los certificados y su relación con las claves privadas de los mismos;</w:t>
      </w:r>
    </w:p>
    <w:p w14:paraId="70D65158" w14:textId="77777777" w:rsidR="003728BD" w:rsidRPr="00BF63FC" w:rsidRDefault="003728BD" w:rsidP="00280DE6">
      <w:pPr>
        <w:pStyle w:val="Prrafodelista"/>
        <w:suppressAutoHyphens/>
        <w:ind w:left="709" w:hanging="709"/>
        <w:jc w:val="both"/>
        <w:rPr>
          <w:rFonts w:ascii="Verdana" w:hAnsi="Verdana" w:cs="Arial"/>
          <w:sz w:val="20"/>
          <w:szCs w:val="20"/>
        </w:rPr>
      </w:pPr>
    </w:p>
    <w:p w14:paraId="68FB9287"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Se compruebe que, al momento de su expedición, el certificado no cumplió los requisitos legales, situación que no afectará los derechos de terceros de buena fe;</w:t>
      </w:r>
    </w:p>
    <w:p w14:paraId="16314519" w14:textId="77777777" w:rsidR="003728BD" w:rsidRPr="00BF63FC" w:rsidRDefault="003728BD" w:rsidP="00280DE6">
      <w:pPr>
        <w:pStyle w:val="Prrafodelista"/>
        <w:suppressAutoHyphens/>
        <w:ind w:left="709" w:hanging="709"/>
        <w:jc w:val="both"/>
        <w:rPr>
          <w:rFonts w:ascii="Verdana" w:hAnsi="Verdana" w:cs="Arial"/>
          <w:sz w:val="20"/>
          <w:szCs w:val="20"/>
        </w:rPr>
      </w:pPr>
    </w:p>
    <w:p w14:paraId="7B3493D0"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Cuando se ponga en riesgo la confidencialidad de los datos de creación de firma electrónica certificada de la Secretaría; y</w:t>
      </w:r>
    </w:p>
    <w:p w14:paraId="2B179A8F" w14:textId="77777777" w:rsidR="003728BD" w:rsidRPr="00BF63FC" w:rsidRDefault="003728BD" w:rsidP="00280DE6">
      <w:pPr>
        <w:pStyle w:val="Prrafodelista"/>
        <w:suppressAutoHyphens/>
        <w:ind w:left="709" w:hanging="709"/>
        <w:jc w:val="both"/>
        <w:rPr>
          <w:rFonts w:ascii="Verdana" w:hAnsi="Verdana" w:cs="Arial"/>
          <w:sz w:val="20"/>
          <w:szCs w:val="20"/>
        </w:rPr>
      </w:pPr>
    </w:p>
    <w:p w14:paraId="43912D80" w14:textId="77777777" w:rsidR="003728BD" w:rsidRPr="00BF63FC" w:rsidRDefault="003728BD" w:rsidP="00FF6CD4">
      <w:pPr>
        <w:pStyle w:val="Prrafodelista"/>
        <w:numPr>
          <w:ilvl w:val="0"/>
          <w:numId w:val="19"/>
        </w:numPr>
        <w:suppressAutoHyphens/>
        <w:ind w:left="709" w:hanging="709"/>
        <w:jc w:val="both"/>
        <w:rPr>
          <w:rFonts w:ascii="Verdana" w:hAnsi="Verdana" w:cs="Arial"/>
          <w:sz w:val="20"/>
          <w:szCs w:val="20"/>
        </w:rPr>
      </w:pPr>
      <w:r w:rsidRPr="00BF63FC">
        <w:rPr>
          <w:rFonts w:ascii="Verdana" w:hAnsi="Verdana" w:cs="Arial"/>
          <w:sz w:val="20"/>
          <w:szCs w:val="20"/>
        </w:rPr>
        <w:t>Las autoridades fiscales:</w:t>
      </w:r>
    </w:p>
    <w:p w14:paraId="338B6144" w14:textId="77777777" w:rsidR="003728BD" w:rsidRPr="00BF63FC" w:rsidRDefault="003728BD" w:rsidP="003B0F8A">
      <w:pPr>
        <w:pStyle w:val="Prrafodelista"/>
        <w:jc w:val="both"/>
        <w:rPr>
          <w:rFonts w:ascii="Verdana" w:hAnsi="Verdana" w:cs="Arial"/>
          <w:sz w:val="20"/>
          <w:szCs w:val="20"/>
        </w:rPr>
      </w:pPr>
    </w:p>
    <w:p w14:paraId="051F3869"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 xml:space="preserve">Detecten que los contribuyentes, en un mismo ejercicio fiscal y estando obligados a ello, omitan la presentación de tres o más declaraciones periódicas </w:t>
      </w:r>
      <w:r w:rsidRPr="00BF63FC">
        <w:rPr>
          <w:rFonts w:ascii="Verdana" w:hAnsi="Verdana" w:cs="Arial"/>
          <w:sz w:val="20"/>
          <w:szCs w:val="20"/>
        </w:rPr>
        <w:lastRenderedPageBreak/>
        <w:t>consecutivas o seis no consecutivas, previo requerimiento de la autoridad para su cumplimiento;</w:t>
      </w:r>
    </w:p>
    <w:p w14:paraId="19C3CB4B" w14:textId="77777777" w:rsidR="003728BD" w:rsidRPr="00BF63FC" w:rsidRDefault="003728BD" w:rsidP="00280DE6">
      <w:pPr>
        <w:pStyle w:val="Prrafodelista"/>
        <w:ind w:left="1418" w:hanging="851"/>
        <w:jc w:val="both"/>
        <w:rPr>
          <w:rFonts w:ascii="Verdana" w:hAnsi="Verdana" w:cs="Arial"/>
          <w:sz w:val="20"/>
          <w:szCs w:val="20"/>
        </w:rPr>
      </w:pPr>
    </w:p>
    <w:p w14:paraId="075ACA1A"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Durante el procedimiento administrativo de ejecución no localicen al cont</w:t>
      </w:r>
      <w:r>
        <w:rPr>
          <w:rFonts w:ascii="Verdana" w:hAnsi="Verdana" w:cs="Arial"/>
          <w:sz w:val="20"/>
          <w:szCs w:val="20"/>
        </w:rPr>
        <w:t>ribuyente o e</w:t>
      </w:r>
      <w:r w:rsidRPr="00BF63FC">
        <w:rPr>
          <w:rFonts w:ascii="Verdana" w:hAnsi="Verdana" w:cs="Arial"/>
          <w:sz w:val="20"/>
          <w:szCs w:val="20"/>
        </w:rPr>
        <w:t>ste desaparezca;</w:t>
      </w:r>
    </w:p>
    <w:p w14:paraId="4107F05B" w14:textId="77777777" w:rsidR="003728BD" w:rsidRPr="00BF63FC" w:rsidRDefault="003728BD" w:rsidP="00280DE6">
      <w:pPr>
        <w:pStyle w:val="Prrafodelista"/>
        <w:ind w:left="1418" w:hanging="851"/>
        <w:jc w:val="both"/>
        <w:rPr>
          <w:rFonts w:ascii="Verdana" w:hAnsi="Verdana" w:cs="Arial"/>
          <w:sz w:val="20"/>
          <w:szCs w:val="20"/>
        </w:rPr>
      </w:pPr>
    </w:p>
    <w:p w14:paraId="689CB3A4"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En el ejercicio de sus facultades de comprobación, detecten que el contribuy</w:t>
      </w:r>
      <w:r>
        <w:rPr>
          <w:rFonts w:ascii="Verdana" w:hAnsi="Verdana" w:cs="Arial"/>
          <w:sz w:val="20"/>
          <w:szCs w:val="20"/>
        </w:rPr>
        <w:t>ente no puede ser localizado o e</w:t>
      </w:r>
      <w:r w:rsidRPr="00BF63FC">
        <w:rPr>
          <w:rFonts w:ascii="Verdana" w:hAnsi="Verdana" w:cs="Arial"/>
          <w:sz w:val="20"/>
          <w:szCs w:val="20"/>
        </w:rPr>
        <w:t>ste desaparezca durante el procedimiento;</w:t>
      </w:r>
    </w:p>
    <w:p w14:paraId="5EA47996" w14:textId="77777777" w:rsidR="003728BD" w:rsidRPr="00BF63FC" w:rsidRDefault="003728BD" w:rsidP="00280DE6">
      <w:pPr>
        <w:pStyle w:val="Prrafodelista"/>
        <w:ind w:left="1418" w:hanging="851"/>
        <w:jc w:val="both"/>
        <w:rPr>
          <w:rFonts w:ascii="Verdana" w:hAnsi="Verdana" w:cs="Arial"/>
          <w:sz w:val="20"/>
          <w:szCs w:val="20"/>
        </w:rPr>
      </w:pPr>
    </w:p>
    <w:p w14:paraId="66D9559E" w14:textId="26F88F3E" w:rsidR="003728BD" w:rsidRDefault="003728BD" w:rsidP="00FF6CD4">
      <w:pPr>
        <w:pStyle w:val="Prrafodelista"/>
        <w:numPr>
          <w:ilvl w:val="0"/>
          <w:numId w:val="20"/>
        </w:numPr>
        <w:ind w:left="1418" w:hanging="851"/>
        <w:jc w:val="both"/>
        <w:rPr>
          <w:rFonts w:ascii="Verdana" w:hAnsi="Verdana" w:cs="Arial"/>
          <w:sz w:val="20"/>
          <w:szCs w:val="20"/>
        </w:rPr>
      </w:pPr>
      <w:r w:rsidRPr="00BF63FC">
        <w:rPr>
          <w:rFonts w:ascii="Verdana" w:hAnsi="Verdana" w:cs="Arial"/>
          <w:sz w:val="20"/>
          <w:szCs w:val="20"/>
        </w:rPr>
        <w:t>Se entenderá que la autoridad fiscal actúa en el ejercicio de sus facultades de comprobación desde el momento en que realiza la primera gestión para la notificación del documento que ordene su práctica; y,</w:t>
      </w:r>
    </w:p>
    <w:p w14:paraId="289C0934" w14:textId="77777777" w:rsidR="002B51F2" w:rsidRPr="00BF63FC" w:rsidRDefault="002B51F2" w:rsidP="002B51F2">
      <w:pPr>
        <w:pStyle w:val="Prrafodelista"/>
        <w:ind w:left="1418"/>
        <w:jc w:val="both"/>
        <w:rPr>
          <w:rFonts w:ascii="Verdana" w:hAnsi="Verdana" w:cs="Arial"/>
          <w:sz w:val="20"/>
          <w:szCs w:val="20"/>
        </w:rPr>
      </w:pPr>
    </w:p>
    <w:p w14:paraId="3AB67E58" w14:textId="77777777" w:rsidR="003728BD" w:rsidRPr="00BF63FC" w:rsidRDefault="003728BD" w:rsidP="00FF6CD4">
      <w:pPr>
        <w:pStyle w:val="Prrafodelista"/>
        <w:numPr>
          <w:ilvl w:val="0"/>
          <w:numId w:val="20"/>
        </w:numPr>
        <w:suppressAutoHyphens/>
        <w:ind w:left="1418" w:hanging="851"/>
        <w:jc w:val="both"/>
        <w:rPr>
          <w:rFonts w:ascii="Verdana" w:hAnsi="Verdana" w:cs="Arial"/>
          <w:sz w:val="20"/>
          <w:szCs w:val="20"/>
        </w:rPr>
      </w:pPr>
      <w:r w:rsidRPr="00BF63FC">
        <w:rPr>
          <w:rFonts w:ascii="Verdana" w:hAnsi="Verdana" w:cs="Arial"/>
          <w:sz w:val="20"/>
          <w:szCs w:val="20"/>
        </w:rPr>
        <w:t xml:space="preserve">Aun sin ejercer sus facultades de comprobación, detecten la existencia de una o más infracciones previstas en los </w:t>
      </w:r>
      <w:r w:rsidRPr="008847FE">
        <w:rPr>
          <w:rFonts w:ascii="Verdana" w:hAnsi="Verdana" w:cs="Arial"/>
          <w:sz w:val="20"/>
          <w:szCs w:val="20"/>
        </w:rPr>
        <w:t>artículos 113, 115 y 117</w:t>
      </w:r>
      <w:r w:rsidRPr="00BF63FC">
        <w:rPr>
          <w:rFonts w:ascii="Verdana" w:hAnsi="Verdana" w:cs="Arial"/>
          <w:sz w:val="20"/>
          <w:szCs w:val="20"/>
        </w:rPr>
        <w:t xml:space="preserve"> de este Código, y la conducta sea realizada por el contribuyente titular del certificado.</w:t>
      </w:r>
    </w:p>
    <w:p w14:paraId="0619B7AF" w14:textId="77777777" w:rsidR="003728BD" w:rsidRPr="00BF63FC" w:rsidRDefault="003728BD" w:rsidP="003B0F8A">
      <w:pPr>
        <w:spacing w:after="0" w:line="240" w:lineRule="auto"/>
        <w:ind w:firstLine="316"/>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Pr="00BF63FC">
        <w:rPr>
          <w:rFonts w:ascii="Verdana" w:eastAsia="Times New Roman" w:hAnsi="Verdana" w:cs="Arial"/>
          <w:sz w:val="20"/>
          <w:szCs w:val="20"/>
        </w:rPr>
        <w:tab/>
      </w:r>
    </w:p>
    <w:p w14:paraId="23A8738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autoridades fiscales podrán tramitar la cancelación de los certificados, de sellos o firmas digitales, cuando se den hipótesis análogas a las previstas en las fracciones VII y IX de este artículo. </w:t>
      </w:r>
    </w:p>
    <w:p w14:paraId="106458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4A82159"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solicitudes de cancelación o revocación a que se refiere este artículo deberán presentarse de conformidad con lo establecido en la legisla</w:t>
      </w:r>
      <w:r>
        <w:rPr>
          <w:rFonts w:ascii="Verdana" w:eastAsia="Times New Roman" w:hAnsi="Verdana" w:cs="Arial"/>
          <w:sz w:val="20"/>
          <w:szCs w:val="20"/>
        </w:rPr>
        <w:t>ción local de la materia y sus r</w:t>
      </w:r>
      <w:r w:rsidRPr="00BF63FC">
        <w:rPr>
          <w:rFonts w:ascii="Verdana" w:eastAsia="Times New Roman" w:hAnsi="Verdana" w:cs="Arial"/>
          <w:sz w:val="20"/>
          <w:szCs w:val="20"/>
        </w:rPr>
        <w:t>eglamentos aplicables.</w:t>
      </w:r>
    </w:p>
    <w:p w14:paraId="71145AE0"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4EF33D8"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Los contribuyentes a quienes se les haya dejado sin efectos el certificado de firma electrónica, sellos o firmas digitales, podrán llevar a cabo el procedimiento que, mediante disposiciones de carácter general, determine el SATEG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aquel en que se reciba la solicitud correspondiente.</w:t>
      </w:r>
    </w:p>
    <w:p w14:paraId="57A4B1AB"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440E2E8"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Verificación de documentos digitales</w:t>
      </w:r>
    </w:p>
    <w:p w14:paraId="284DCCC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integridad y autoría de un documento digital con firma electrónica certificada o sello digital será verificable mediante el método de remisión al documento original con la clave pública del autor.</w:t>
      </w:r>
    </w:p>
    <w:p w14:paraId="4BB6AB3D" w14:textId="77777777" w:rsidR="003728BD" w:rsidRPr="00BF63FC" w:rsidRDefault="003728BD" w:rsidP="003B0F8A">
      <w:pPr>
        <w:spacing w:after="0" w:line="240" w:lineRule="auto"/>
        <w:ind w:firstLine="316"/>
        <w:jc w:val="both"/>
        <w:rPr>
          <w:rFonts w:ascii="Verdana" w:eastAsia="Times New Roman" w:hAnsi="Verdana" w:cs="Arial"/>
          <w:sz w:val="20"/>
          <w:szCs w:val="20"/>
          <w:lang w:val="es-ES_tradnl" w:eastAsia="es-ES"/>
        </w:rPr>
      </w:pPr>
    </w:p>
    <w:p w14:paraId="39D42A0A" w14:textId="77777777" w:rsidR="003728BD" w:rsidRPr="008A7B98" w:rsidRDefault="003728BD" w:rsidP="00280DE6">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Uso del buzón tributario como sistema de comunicación electrónico</w:t>
      </w:r>
    </w:p>
    <w:p w14:paraId="1B5D842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31</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personas físicas y morales inscritas en el Registro Estatal de Contribuyentes tendrán asignado un buzón tributario, consistente en un sistema de comunicación electrónico ubicado en la página de Internet del SATEG, a través del cual:</w:t>
      </w:r>
    </w:p>
    <w:p w14:paraId="6DA44AD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2D84FE1" w14:textId="77777777" w:rsidR="003728BD" w:rsidRPr="00BF63FC" w:rsidRDefault="003728BD" w:rsidP="00FF6CD4">
      <w:pPr>
        <w:pStyle w:val="Prrafodelista"/>
        <w:numPr>
          <w:ilvl w:val="0"/>
          <w:numId w:val="21"/>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La autoridad fiscal realizará la notificación de cualquier acto o resolución administrativa que emita, en documentos digitales, incluyendo cualquiera que pueda ser recurrido.</w:t>
      </w:r>
    </w:p>
    <w:p w14:paraId="4F7D5E0D"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178E0778" w14:textId="77777777" w:rsidR="003728BD" w:rsidRPr="00BF63FC" w:rsidRDefault="003728BD" w:rsidP="00FF6CD4">
      <w:pPr>
        <w:pStyle w:val="Prrafodelista"/>
        <w:numPr>
          <w:ilvl w:val="0"/>
          <w:numId w:val="21"/>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En caso de que el contribuyente ingrese a su buzón tributario para consultar los documentos digitales pendientes de notificar en día u hora inhábil, generando el acuse de recibo electrónico, la notificación se tendrá por practicada al día hábil siguiente.</w:t>
      </w:r>
    </w:p>
    <w:p w14:paraId="3EC14BE7" w14:textId="77777777" w:rsidR="003728BD" w:rsidRPr="00BF63FC" w:rsidRDefault="003728BD" w:rsidP="00280DE6">
      <w:pPr>
        <w:pStyle w:val="Prrafodelista"/>
        <w:autoSpaceDE w:val="0"/>
        <w:autoSpaceDN w:val="0"/>
        <w:adjustRightInd w:val="0"/>
        <w:ind w:hanging="720"/>
        <w:jc w:val="both"/>
        <w:rPr>
          <w:rFonts w:ascii="Verdana" w:hAnsi="Verdana" w:cs="Arial"/>
          <w:sz w:val="20"/>
          <w:szCs w:val="20"/>
        </w:rPr>
      </w:pPr>
    </w:p>
    <w:p w14:paraId="1889B76F" w14:textId="77777777" w:rsidR="003728BD" w:rsidRPr="00BF63FC" w:rsidRDefault="003728BD" w:rsidP="00FF6CD4">
      <w:pPr>
        <w:pStyle w:val="Prrafodelista"/>
        <w:numPr>
          <w:ilvl w:val="0"/>
          <w:numId w:val="21"/>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lastRenderedPageBreak/>
        <w:t>Los contribuyentes presentarán promociones, solicitudes, avisos, o darán cumplimiento a requerimientos de la autoridad, a través de documentos digitales, y podrán realizar consultas sobre su situación fiscal.</w:t>
      </w:r>
    </w:p>
    <w:p w14:paraId="764EE0FB" w14:textId="77777777" w:rsidR="003728BD" w:rsidRPr="00BF63FC" w:rsidRDefault="003728BD" w:rsidP="003B0F8A">
      <w:pPr>
        <w:autoSpaceDE w:val="0"/>
        <w:autoSpaceDN w:val="0"/>
        <w:adjustRightInd w:val="0"/>
        <w:spacing w:after="0" w:line="240" w:lineRule="auto"/>
        <w:ind w:left="567" w:hanging="141"/>
        <w:jc w:val="both"/>
        <w:rPr>
          <w:rFonts w:ascii="Verdana" w:eastAsia="Times New Roman" w:hAnsi="Verdana" w:cs="Arial"/>
          <w:sz w:val="20"/>
          <w:szCs w:val="20"/>
        </w:rPr>
      </w:pPr>
    </w:p>
    <w:p w14:paraId="4B19FE3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personas físicas y morales que tengan asignado un buzón tributario deberán consultarlo dentro de</w:t>
      </w:r>
      <w:r>
        <w:rPr>
          <w:rFonts w:ascii="Verdana" w:eastAsia="Times New Roman" w:hAnsi="Verdana" w:cs="Arial"/>
          <w:sz w:val="20"/>
          <w:szCs w:val="20"/>
        </w:rPr>
        <w:t xml:space="preserve"> los tres días siguientes a aque</w:t>
      </w:r>
      <w:r w:rsidRPr="00BF63FC">
        <w:rPr>
          <w:rFonts w:ascii="Verdana" w:eastAsia="Times New Roman" w:hAnsi="Verdana" w:cs="Arial"/>
          <w:sz w:val="20"/>
          <w:szCs w:val="20"/>
        </w:rPr>
        <w:t>l en que reciban un aviso electrónico enviado por el SATEG mediante los mecanismos de comunicación que el contribuyente elija de entre los que se den a conocer mediante las disposiciones de carácter general. La autoridad enviará por única ocasión, mediante el mecanismo elegido, un aviso de confirmación que servirá para corroborar la autenticida</w:t>
      </w:r>
      <w:r>
        <w:rPr>
          <w:rFonts w:ascii="Verdana" w:eastAsia="Times New Roman" w:hAnsi="Verdana" w:cs="Arial"/>
          <w:sz w:val="20"/>
          <w:szCs w:val="20"/>
        </w:rPr>
        <w:t>d y correcto funcionamiento de e</w:t>
      </w:r>
      <w:r w:rsidRPr="00BF63FC">
        <w:rPr>
          <w:rFonts w:ascii="Verdana" w:eastAsia="Times New Roman" w:hAnsi="Verdana" w:cs="Arial"/>
          <w:sz w:val="20"/>
          <w:szCs w:val="20"/>
        </w:rPr>
        <w:t>ste.</w:t>
      </w:r>
    </w:p>
    <w:p w14:paraId="461348C9" w14:textId="77777777" w:rsidR="00C61D4F" w:rsidRDefault="00C61D4F" w:rsidP="003B0F8A">
      <w:pPr>
        <w:pStyle w:val="Texto0"/>
        <w:spacing w:after="0" w:line="240" w:lineRule="auto"/>
        <w:ind w:firstLine="708"/>
        <w:rPr>
          <w:rFonts w:ascii="Verdana" w:hAnsi="Verdana"/>
          <w:color w:val="000000"/>
          <w:sz w:val="20"/>
          <w:szCs w:val="20"/>
        </w:rPr>
      </w:pPr>
    </w:p>
    <w:p w14:paraId="3637E325" w14:textId="75868E70" w:rsidR="003728BD" w:rsidRPr="004F2995" w:rsidRDefault="003728BD" w:rsidP="003B0F8A">
      <w:pPr>
        <w:pStyle w:val="Texto0"/>
        <w:spacing w:after="0" w:line="240" w:lineRule="auto"/>
        <w:ind w:firstLine="708"/>
        <w:rPr>
          <w:rFonts w:ascii="Verdana" w:hAnsi="Verdana"/>
          <w:color w:val="000000"/>
          <w:sz w:val="20"/>
          <w:szCs w:val="20"/>
        </w:rPr>
      </w:pPr>
      <w:r w:rsidRPr="004F2995">
        <w:rPr>
          <w:rFonts w:ascii="Verdana" w:hAnsi="Verdana"/>
          <w:color w:val="000000"/>
          <w:sz w:val="20"/>
          <w:szCs w:val="20"/>
        </w:rPr>
        <w:t>Para efectos de lo previsto en el párrafo anterior, los contribuyentes deberán habilitar el buzón tributario, registrar y mantener actualizados los medios de contacto, de acuerdo con el procedimiento que al efecto establezca el SATEG mediante disposiciones de carácter general.</w:t>
      </w:r>
    </w:p>
    <w:p w14:paraId="1911CC8C" w14:textId="77777777" w:rsidR="003728BD" w:rsidRPr="004F2995" w:rsidRDefault="003728BD" w:rsidP="003B0F8A">
      <w:pPr>
        <w:pStyle w:val="Texto0"/>
        <w:spacing w:after="0" w:line="240" w:lineRule="auto"/>
        <w:rPr>
          <w:rFonts w:ascii="Verdana" w:hAnsi="Verdana"/>
          <w:color w:val="000000"/>
          <w:sz w:val="20"/>
          <w:szCs w:val="20"/>
        </w:rPr>
      </w:pPr>
    </w:p>
    <w:p w14:paraId="5AE0E2FC" w14:textId="77777777" w:rsidR="003728BD" w:rsidRPr="004F2995"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4F2995">
        <w:rPr>
          <w:rFonts w:ascii="Verdana" w:eastAsia="Times New Roman" w:hAnsi="Verdana" w:cs="Arial"/>
          <w:sz w:val="20"/>
          <w:szCs w:val="20"/>
        </w:rPr>
        <w:t xml:space="preserve">Cuando el contribuyente no habilite el buzón tributario o señale medios de contacto erróneos o inexistentes, o bien, no los mantenga actualizados, se entenderá que se opone a la notificación y la autoridad podrá notificarle por estrados, conforme a lo señalado en el artículo </w:t>
      </w:r>
      <w:r w:rsidRPr="008847FE">
        <w:rPr>
          <w:rFonts w:ascii="Verdana" w:eastAsia="Times New Roman" w:hAnsi="Verdana" w:cs="Arial"/>
          <w:sz w:val="20"/>
          <w:szCs w:val="20"/>
        </w:rPr>
        <w:t>150, fracción III de</w:t>
      </w:r>
      <w:r w:rsidRPr="004F2995">
        <w:rPr>
          <w:rFonts w:ascii="Verdana" w:eastAsia="Times New Roman" w:hAnsi="Verdana" w:cs="Arial"/>
          <w:sz w:val="20"/>
          <w:szCs w:val="20"/>
        </w:rPr>
        <w:t xml:space="preserve"> este Código.</w:t>
      </w:r>
    </w:p>
    <w:p w14:paraId="0070CC5F" w14:textId="77777777" w:rsidR="003728BD" w:rsidRPr="00BF63FC" w:rsidRDefault="003728BD" w:rsidP="00280DE6">
      <w:pPr>
        <w:autoSpaceDE w:val="0"/>
        <w:autoSpaceDN w:val="0"/>
        <w:adjustRightInd w:val="0"/>
        <w:spacing w:after="0" w:line="240" w:lineRule="auto"/>
        <w:jc w:val="both"/>
        <w:rPr>
          <w:rFonts w:ascii="Verdana" w:eastAsia="Times New Roman" w:hAnsi="Verdana" w:cs="Arial"/>
          <w:sz w:val="20"/>
          <w:szCs w:val="20"/>
        </w:rPr>
      </w:pPr>
    </w:p>
    <w:p w14:paraId="025CFE6E" w14:textId="77777777" w:rsidR="00280DE6" w:rsidRDefault="00280DE6" w:rsidP="003B0F8A">
      <w:pPr>
        <w:autoSpaceDE w:val="0"/>
        <w:autoSpaceDN w:val="0"/>
        <w:adjustRightInd w:val="0"/>
        <w:spacing w:after="0" w:line="240" w:lineRule="auto"/>
        <w:ind w:left="29" w:hanging="29"/>
        <w:jc w:val="both"/>
        <w:rPr>
          <w:rFonts w:ascii="Verdana" w:eastAsia="Times New Roman" w:hAnsi="Verdana" w:cs="Arial"/>
          <w:b/>
          <w:sz w:val="20"/>
          <w:szCs w:val="20"/>
        </w:rPr>
      </w:pPr>
    </w:p>
    <w:p w14:paraId="449971FE" w14:textId="77777777" w:rsidR="003728BD" w:rsidRPr="00BF63FC" w:rsidRDefault="003728BD" w:rsidP="00C171F5">
      <w:pPr>
        <w:autoSpaceDE w:val="0"/>
        <w:autoSpaceDN w:val="0"/>
        <w:adjustRightInd w:val="0"/>
        <w:spacing w:after="0" w:line="240" w:lineRule="auto"/>
        <w:ind w:left="29" w:hanging="29"/>
        <w:jc w:val="center"/>
        <w:rPr>
          <w:rFonts w:ascii="Verdana" w:eastAsia="Times New Roman" w:hAnsi="Verdana" w:cs="Arial"/>
          <w:b/>
          <w:sz w:val="20"/>
          <w:szCs w:val="20"/>
        </w:rPr>
      </w:pPr>
      <w:r w:rsidRPr="00BF63FC">
        <w:rPr>
          <w:rFonts w:ascii="Verdana" w:eastAsia="Times New Roman" w:hAnsi="Verdana" w:cs="Arial"/>
          <w:b/>
          <w:sz w:val="20"/>
          <w:szCs w:val="20"/>
        </w:rPr>
        <w:t>Título Segundo</w:t>
      </w:r>
    </w:p>
    <w:p w14:paraId="4DB6ECCF" w14:textId="77777777" w:rsidR="003728BD" w:rsidRPr="00BF63FC" w:rsidRDefault="003728BD" w:rsidP="00C171F5">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Derechos y Obligaciones de los Contribuyentes</w:t>
      </w:r>
    </w:p>
    <w:p w14:paraId="7DA79005" w14:textId="77777777" w:rsidR="003728BD" w:rsidRPr="00BF63FC" w:rsidRDefault="003728BD" w:rsidP="00C171F5">
      <w:pPr>
        <w:autoSpaceDE w:val="0"/>
        <w:autoSpaceDN w:val="0"/>
        <w:adjustRightInd w:val="0"/>
        <w:spacing w:after="0" w:line="240" w:lineRule="auto"/>
        <w:ind w:left="29" w:hanging="29"/>
        <w:jc w:val="center"/>
        <w:rPr>
          <w:rFonts w:ascii="Verdana" w:eastAsia="Times New Roman" w:hAnsi="Verdana" w:cs="Arial"/>
          <w:b/>
          <w:sz w:val="20"/>
          <w:szCs w:val="20"/>
        </w:rPr>
      </w:pPr>
    </w:p>
    <w:p w14:paraId="204D1351" w14:textId="77777777" w:rsidR="003728BD" w:rsidRPr="00BF63FC" w:rsidRDefault="003728BD" w:rsidP="00C171F5">
      <w:pPr>
        <w:autoSpaceDE w:val="0"/>
        <w:autoSpaceDN w:val="0"/>
        <w:adjustRightInd w:val="0"/>
        <w:spacing w:after="0" w:line="240" w:lineRule="auto"/>
        <w:ind w:left="29" w:hanging="29"/>
        <w:jc w:val="center"/>
        <w:rPr>
          <w:rFonts w:ascii="Verdana" w:eastAsia="Times New Roman" w:hAnsi="Verdana" w:cs="Arial"/>
          <w:b/>
          <w:sz w:val="20"/>
          <w:szCs w:val="20"/>
        </w:rPr>
      </w:pPr>
      <w:r w:rsidRPr="00BF63FC">
        <w:rPr>
          <w:rFonts w:ascii="Verdana" w:eastAsia="Times New Roman" w:hAnsi="Verdana" w:cs="Arial"/>
          <w:b/>
          <w:sz w:val="20"/>
          <w:szCs w:val="20"/>
        </w:rPr>
        <w:t>Capítulo Único</w:t>
      </w:r>
    </w:p>
    <w:p w14:paraId="47EADBDF" w14:textId="77777777" w:rsidR="003728BD" w:rsidRPr="00BF63FC" w:rsidRDefault="003728BD" w:rsidP="00C171F5">
      <w:pPr>
        <w:spacing w:after="0" w:line="240" w:lineRule="auto"/>
        <w:jc w:val="center"/>
        <w:rPr>
          <w:rFonts w:ascii="Verdana" w:eastAsia="Times New Roman" w:hAnsi="Verdana" w:cs="Arial"/>
          <w:b/>
          <w:sz w:val="20"/>
          <w:szCs w:val="20"/>
        </w:rPr>
      </w:pPr>
      <w:r w:rsidRPr="00E00C14">
        <w:rPr>
          <w:rFonts w:ascii="Verdana" w:eastAsia="Times New Roman" w:hAnsi="Verdana" w:cs="Arial"/>
          <w:b/>
          <w:sz w:val="20"/>
          <w:szCs w:val="20"/>
        </w:rPr>
        <w:t>Derechos y Obligaciones</w:t>
      </w:r>
    </w:p>
    <w:p w14:paraId="1801E4DD" w14:textId="77777777" w:rsidR="003728BD" w:rsidRPr="00BF63FC" w:rsidRDefault="003728BD" w:rsidP="003B0F8A">
      <w:pPr>
        <w:spacing w:after="0" w:line="240" w:lineRule="auto"/>
        <w:ind w:firstLine="316"/>
        <w:jc w:val="both"/>
        <w:rPr>
          <w:rFonts w:ascii="Verdana" w:eastAsia="Times New Roman" w:hAnsi="Verdana" w:cs="Arial"/>
          <w:b/>
          <w:sz w:val="20"/>
          <w:szCs w:val="20"/>
        </w:rPr>
      </w:pPr>
    </w:p>
    <w:p w14:paraId="1BB5A683"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Derechos de los contribuyentes</w:t>
      </w:r>
    </w:p>
    <w:p w14:paraId="22C1BA3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32</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Son derechos de los contribuyentes los siguientes:</w:t>
      </w:r>
    </w:p>
    <w:p w14:paraId="7D11CCE2"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2EEDF270"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informado y asistido por las autoridades fiscales en el cumplimiento de sus obligaciones tributarias, así como del contenido y alcance de las mismas;</w:t>
      </w:r>
    </w:p>
    <w:p w14:paraId="797A81BC"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6BCFFB56"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Obtener, en su beneficio, las devoluciones de impuestos que procedan y del pago de lo indebido en términos de este Código y de las leyes fiscales;</w:t>
      </w:r>
    </w:p>
    <w:p w14:paraId="24E9FDC4"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3FB914DB"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Conocer el estado de tramitación de los procedimientos en los que sea parte;</w:t>
      </w:r>
    </w:p>
    <w:p w14:paraId="3A61E86E"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591E99C1" w14:textId="77777777" w:rsidR="003728BD"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Conocer la identidad de las autoridades fiscales bajo cuya responsabilidad se tramiten los procedimientos en los que tengan condición de interesados;</w:t>
      </w:r>
    </w:p>
    <w:p w14:paraId="05FD5A22" w14:textId="77777777" w:rsidR="003728BD" w:rsidRPr="00255351" w:rsidRDefault="003728BD" w:rsidP="00C171F5">
      <w:pPr>
        <w:pStyle w:val="Prrafodelista"/>
        <w:ind w:hanging="720"/>
        <w:jc w:val="both"/>
        <w:rPr>
          <w:rFonts w:ascii="Verdana" w:hAnsi="Verdana" w:cs="Arial"/>
          <w:sz w:val="20"/>
          <w:szCs w:val="20"/>
        </w:rPr>
      </w:pPr>
    </w:p>
    <w:p w14:paraId="637775BC"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Pr>
          <w:rFonts w:ascii="Verdana" w:hAnsi="Verdana" w:cs="Arial"/>
          <w:sz w:val="20"/>
          <w:szCs w:val="20"/>
        </w:rPr>
        <w:t>O</w:t>
      </w:r>
      <w:r w:rsidRPr="00BF63FC">
        <w:rPr>
          <w:rFonts w:ascii="Verdana" w:hAnsi="Verdana" w:cs="Arial"/>
          <w:sz w:val="20"/>
          <w:szCs w:val="20"/>
        </w:rPr>
        <w:t>btener certificación y copia de las declaraciones presentadas por el contribuyente, previo el pago de los derechos</w:t>
      </w:r>
      <w:r>
        <w:rPr>
          <w:rFonts w:ascii="Verdana" w:hAnsi="Verdana" w:cs="Arial"/>
          <w:sz w:val="20"/>
          <w:szCs w:val="20"/>
        </w:rPr>
        <w:t>.</w:t>
      </w:r>
    </w:p>
    <w:p w14:paraId="78EC8DA7"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26033023"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No aportar los documentos que ya se encuentran en poder de la autoridad fiscal actuante;</w:t>
      </w:r>
    </w:p>
    <w:p w14:paraId="635A7AEA"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212A58CC"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El carácter reservado de los datos, informes o antecedentes que</w:t>
      </w:r>
      <w:r>
        <w:rPr>
          <w:rFonts w:ascii="Verdana" w:hAnsi="Verdana" w:cs="Arial"/>
          <w:sz w:val="20"/>
          <w:szCs w:val="20"/>
        </w:rPr>
        <w:t>,</w:t>
      </w:r>
      <w:r w:rsidRPr="00BF63FC">
        <w:rPr>
          <w:rFonts w:ascii="Verdana" w:hAnsi="Verdana" w:cs="Arial"/>
          <w:sz w:val="20"/>
          <w:szCs w:val="20"/>
        </w:rPr>
        <w:t xml:space="preserve"> de los contribuyentes y terceros con ellos relacionados, conozcan los servidores públicos de la administración </w:t>
      </w:r>
      <w:r w:rsidRPr="00BF63FC">
        <w:rPr>
          <w:rFonts w:ascii="Verdana" w:hAnsi="Verdana" w:cs="Arial"/>
          <w:sz w:val="20"/>
          <w:szCs w:val="20"/>
        </w:rPr>
        <w:lastRenderedPageBreak/>
        <w:t xml:space="preserve">tributaria, los cuales sólo podrán ser utilizados de conformidad con lo dispuesto por </w:t>
      </w:r>
      <w:r w:rsidRPr="008847FE">
        <w:rPr>
          <w:rFonts w:ascii="Verdana" w:hAnsi="Verdana" w:cs="Arial"/>
          <w:sz w:val="20"/>
          <w:szCs w:val="20"/>
        </w:rPr>
        <w:t>el artículo 102</w:t>
      </w:r>
      <w:r w:rsidRPr="00BF63FC">
        <w:rPr>
          <w:rFonts w:ascii="Verdana" w:hAnsi="Verdana" w:cs="Arial"/>
          <w:sz w:val="20"/>
          <w:szCs w:val="20"/>
        </w:rPr>
        <w:t xml:space="preserve"> de este Código;</w:t>
      </w:r>
    </w:p>
    <w:p w14:paraId="709D5243"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5E69D178"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tratado con el debido respeto y consideración por los servidores públicos de la administración tributaria;</w:t>
      </w:r>
    </w:p>
    <w:p w14:paraId="1C95CF9F"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3A4AD73C" w14:textId="77777777" w:rsidR="003728BD"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Que las actuaciones de las autoridades fiscales que requieran su intervención se lleven a cabo en la forma que les resulte menos onerosa;</w:t>
      </w:r>
    </w:p>
    <w:p w14:paraId="09D6192A" w14:textId="77777777" w:rsidR="007C3D07" w:rsidRDefault="007C3D07" w:rsidP="007C3D07">
      <w:pPr>
        <w:pStyle w:val="Prrafodelista"/>
        <w:autoSpaceDE w:val="0"/>
        <w:autoSpaceDN w:val="0"/>
        <w:adjustRightInd w:val="0"/>
        <w:jc w:val="both"/>
        <w:rPr>
          <w:rFonts w:ascii="Verdana" w:hAnsi="Verdana" w:cs="Arial"/>
          <w:sz w:val="20"/>
          <w:szCs w:val="20"/>
        </w:rPr>
      </w:pPr>
    </w:p>
    <w:p w14:paraId="1EF4E375"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Formular alegatos, presentar y ofrecer como pruebas documentos conforme a las disposiciones fiscales aplicables, incluso el expediente administrativo del cual emane el acto impugnado, que serán tenidos en cuenta por los órganos competentes al redactar la correspondiente resolución administrativa;</w:t>
      </w:r>
    </w:p>
    <w:p w14:paraId="33C6C543"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6B8A794C"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oído en el trámite administrativo con carácter previo a la emisión de la resolución determinante del crédito fiscal, en los términos de las leyes respectivas;</w:t>
      </w:r>
    </w:p>
    <w:p w14:paraId="3A5C5045"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0280440E"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Ser informado, al inicio de las facultades de comprobación de las autoridades fiscales, sobre sus derechos y obligaciones en el curs</w:t>
      </w:r>
      <w:r>
        <w:rPr>
          <w:rFonts w:ascii="Verdana" w:hAnsi="Verdana" w:cs="Arial"/>
          <w:sz w:val="20"/>
          <w:szCs w:val="20"/>
        </w:rPr>
        <w:t>o de tales actuaciones y a que e</w:t>
      </w:r>
      <w:r w:rsidRPr="00BF63FC">
        <w:rPr>
          <w:rFonts w:ascii="Verdana" w:hAnsi="Verdana" w:cs="Arial"/>
          <w:sz w:val="20"/>
          <w:szCs w:val="20"/>
        </w:rPr>
        <w:t>stas se desarrollen en los plazos previstos en las leyes fiscales;</w:t>
      </w:r>
    </w:p>
    <w:p w14:paraId="0DBF9086"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09182A72"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Se tendrá por informado al contribuyente sobre sus derechos, cuando se le entregue la carta de los derechos del contribuyente y así se asiente en la actuación que corresponda;</w:t>
      </w:r>
    </w:p>
    <w:p w14:paraId="7F20FFA6"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2FFC71E6"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La omisión de lo dispuesto en esta fracción no afectará la validez de las actuaciones que lleve a cabo la autoridad fiscal, pero dará lugar a que se finque responsabilidad administrativa al servidor público que incurrió en la omisión;</w:t>
      </w:r>
    </w:p>
    <w:p w14:paraId="02AA624B"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5D8993A3"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Corregir su situación fiscal con motivo del ejercicio de las facultades de comprobación que lleven a cabo las autoridades fiscales; y</w:t>
      </w:r>
    </w:p>
    <w:p w14:paraId="01F1BD7F" w14:textId="77777777" w:rsidR="003728BD" w:rsidRPr="00BF63FC" w:rsidRDefault="003728BD" w:rsidP="00C171F5">
      <w:pPr>
        <w:pStyle w:val="Prrafodelista"/>
        <w:autoSpaceDE w:val="0"/>
        <w:autoSpaceDN w:val="0"/>
        <w:adjustRightInd w:val="0"/>
        <w:ind w:hanging="720"/>
        <w:jc w:val="both"/>
        <w:rPr>
          <w:rFonts w:ascii="Verdana" w:hAnsi="Verdana" w:cs="Arial"/>
          <w:sz w:val="20"/>
          <w:szCs w:val="20"/>
        </w:rPr>
      </w:pPr>
    </w:p>
    <w:p w14:paraId="31FF5D1F" w14:textId="77777777" w:rsidR="003728BD" w:rsidRPr="00BF63FC" w:rsidRDefault="003728BD" w:rsidP="00FF6CD4">
      <w:pPr>
        <w:pStyle w:val="Prrafodelista"/>
        <w:numPr>
          <w:ilvl w:val="0"/>
          <w:numId w:val="22"/>
        </w:numPr>
        <w:autoSpaceDE w:val="0"/>
        <w:autoSpaceDN w:val="0"/>
        <w:adjustRightInd w:val="0"/>
        <w:ind w:hanging="720"/>
        <w:jc w:val="both"/>
        <w:rPr>
          <w:rFonts w:ascii="Verdana" w:hAnsi="Verdana" w:cs="Arial"/>
          <w:sz w:val="20"/>
          <w:szCs w:val="20"/>
        </w:rPr>
      </w:pPr>
      <w:r w:rsidRPr="00BF63FC">
        <w:rPr>
          <w:rFonts w:ascii="Verdana" w:hAnsi="Verdana" w:cs="Arial"/>
          <w:sz w:val="20"/>
          <w:szCs w:val="20"/>
        </w:rPr>
        <w:t>Los demás que se les concedan en la normatividad fiscal del estado de Guanajuato.</w:t>
      </w:r>
    </w:p>
    <w:p w14:paraId="2CA439A5" w14:textId="77777777" w:rsidR="003728BD" w:rsidRPr="00BF63FC" w:rsidRDefault="003728BD" w:rsidP="003B0F8A">
      <w:pPr>
        <w:spacing w:after="0" w:line="240" w:lineRule="auto"/>
        <w:ind w:firstLine="316"/>
        <w:jc w:val="both"/>
        <w:rPr>
          <w:rFonts w:ascii="Verdana" w:eastAsia="Times New Roman" w:hAnsi="Verdana" w:cs="Arial"/>
          <w:b/>
          <w:i/>
          <w:sz w:val="20"/>
          <w:szCs w:val="20"/>
        </w:rPr>
      </w:pPr>
    </w:p>
    <w:p w14:paraId="33442F15"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Promociones ante autoridades fiscales</w:t>
      </w:r>
    </w:p>
    <w:p w14:paraId="59CEFEB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33</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Toda promoción diri</w:t>
      </w:r>
      <w:r>
        <w:rPr>
          <w:rFonts w:ascii="Verdana" w:eastAsia="Times New Roman" w:hAnsi="Verdana" w:cs="Arial"/>
          <w:sz w:val="20"/>
          <w:szCs w:val="20"/>
        </w:rPr>
        <w:t>gida a las autoridades fiscales</w:t>
      </w:r>
      <w:r w:rsidRPr="00BF63FC">
        <w:rPr>
          <w:rFonts w:ascii="Verdana" w:eastAsia="Times New Roman" w:hAnsi="Verdana" w:cs="Arial"/>
          <w:sz w:val="20"/>
          <w:szCs w:val="20"/>
        </w:rPr>
        <w:t xml:space="preserve"> deberá presentarse mediante documento digital que contenga firma electrónica certificada. El SATEG mediante disposiciones de carácter general, podrá determinar qué promociones se podrán presentar mediante documento impreso, el cual deberá estar firmado por el interesado o por quien esté legalmente autorizado para ello, a menos que el promovente no sepa o no pueda firmar, caso en el que plasmará los elementos de autentificación que consten en el documento que exhiba como medio de identificación, además de imprimir su huella dactilar.</w:t>
      </w:r>
    </w:p>
    <w:p w14:paraId="750D796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0F771F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promociones deberán enviarse a través del buzón tributario y deberán tener por lo menos los siguientes requisitos:</w:t>
      </w:r>
    </w:p>
    <w:p w14:paraId="4FDBA27D"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37F57120" w14:textId="77777777" w:rsidR="003728BD" w:rsidRDefault="003728BD" w:rsidP="00FF6CD4">
      <w:pPr>
        <w:pStyle w:val="Prrafodelista"/>
        <w:numPr>
          <w:ilvl w:val="0"/>
          <w:numId w:val="2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El nombre, la denominación o razón social y el domicilio fiscal manifestado al Registro Estatal de Contribuyentes, y la clave que le correspondió en dicho registro;</w:t>
      </w:r>
    </w:p>
    <w:p w14:paraId="5E0198B0"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7E4B7D63" w14:textId="77777777" w:rsidR="003728BD" w:rsidRPr="00BF63FC" w:rsidRDefault="003728BD" w:rsidP="00FF6CD4">
      <w:pPr>
        <w:pStyle w:val="Prrafodelista"/>
        <w:numPr>
          <w:ilvl w:val="0"/>
          <w:numId w:val="2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lastRenderedPageBreak/>
        <w:t>Señalar la autoridad a la que se dirige y el propósito de la promoción, asentando todos los hechos y circunstancias relacionados con esta, así como acompañar los documentos e información que soporten t</w:t>
      </w:r>
      <w:r>
        <w:rPr>
          <w:rFonts w:ascii="Verdana" w:hAnsi="Verdana" w:cs="Arial"/>
          <w:sz w:val="20"/>
          <w:szCs w:val="20"/>
        </w:rPr>
        <w:t>ales hechos o circunstancias; y</w:t>
      </w:r>
    </w:p>
    <w:p w14:paraId="31163CEC" w14:textId="77777777" w:rsidR="003728BD" w:rsidRPr="00BF63FC" w:rsidRDefault="003728BD" w:rsidP="00C171F5">
      <w:pPr>
        <w:pStyle w:val="Prrafodelista"/>
        <w:ind w:left="709" w:hanging="709"/>
        <w:jc w:val="both"/>
        <w:rPr>
          <w:rFonts w:ascii="Verdana" w:hAnsi="Verdana" w:cs="Arial"/>
          <w:sz w:val="20"/>
          <w:szCs w:val="20"/>
        </w:rPr>
      </w:pPr>
    </w:p>
    <w:p w14:paraId="3D2BEA40" w14:textId="77777777" w:rsidR="003728BD" w:rsidRPr="00BF63FC" w:rsidRDefault="003728BD" w:rsidP="00FF6CD4">
      <w:pPr>
        <w:pStyle w:val="Prrafodelista"/>
        <w:numPr>
          <w:ilvl w:val="0"/>
          <w:numId w:val="23"/>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La dirección de correo electrónico para recibir notificaciones y los números telefónicos, en su caso, del contribuyente y el de los autorizados en los términos </w:t>
      </w:r>
      <w:r w:rsidRPr="008847FE">
        <w:rPr>
          <w:rFonts w:ascii="Verdana" w:hAnsi="Verdana" w:cs="Arial"/>
          <w:sz w:val="20"/>
          <w:szCs w:val="20"/>
        </w:rPr>
        <w:t>del artículo 35</w:t>
      </w:r>
      <w:r w:rsidRPr="00BF63FC">
        <w:rPr>
          <w:rFonts w:ascii="Verdana" w:hAnsi="Verdana" w:cs="Arial"/>
          <w:sz w:val="20"/>
          <w:szCs w:val="20"/>
        </w:rPr>
        <w:t xml:space="preserve"> de este Código.</w:t>
      </w:r>
    </w:p>
    <w:p w14:paraId="58C65BC9" w14:textId="77777777" w:rsidR="003728BD" w:rsidRPr="00BF63FC" w:rsidRDefault="003728BD" w:rsidP="003B0F8A">
      <w:pPr>
        <w:tabs>
          <w:tab w:val="left" w:pos="1592"/>
        </w:tabs>
        <w:spacing w:after="0" w:line="240" w:lineRule="auto"/>
        <w:ind w:firstLine="599"/>
        <w:jc w:val="both"/>
        <w:rPr>
          <w:rFonts w:ascii="Verdana" w:eastAsia="Times New Roman" w:hAnsi="Verdana" w:cs="Arial"/>
          <w:sz w:val="20"/>
          <w:szCs w:val="20"/>
        </w:rPr>
      </w:pPr>
    </w:p>
    <w:p w14:paraId="4CBC133F"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no se cumplan los requisitos a que se refieren las fracciones I y II de este artículo, las autoridades fiscales requerirán al promovente a fin de que en un plazo de diez días cumpla con el requisito omitido. En caso de no subsanarse la omisión en dicho plazo, la promoción se tendrá por no presentada, así como cuando se omita señalar la dirección de correo electrónico.</w:t>
      </w:r>
    </w:p>
    <w:p w14:paraId="55105C25" w14:textId="77777777" w:rsidR="00C61D4F"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p>
    <w:p w14:paraId="0A3703FE" w14:textId="6CDC28A6"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contribuyentes que por disposiciones de carácter general no estén obligados a utilizar los documentos digitales previstos en este artículo, deberán presentar las promociones en documentos impresos. Las promociones deberán presentarse en los formatos impresos que al efecto apruebe el SATEG, en el número de ejemplares que establezca la forma oficial y acomp</w:t>
      </w:r>
      <w:r>
        <w:rPr>
          <w:rFonts w:ascii="Verdana" w:eastAsia="Times New Roman" w:hAnsi="Verdana" w:cs="Arial"/>
          <w:sz w:val="20"/>
          <w:szCs w:val="20"/>
        </w:rPr>
        <w:t>añar los anexos que en su caso e</w:t>
      </w:r>
      <w:r w:rsidRPr="00BF63FC">
        <w:rPr>
          <w:rFonts w:ascii="Verdana" w:eastAsia="Times New Roman" w:hAnsi="Verdana" w:cs="Arial"/>
          <w:sz w:val="20"/>
          <w:szCs w:val="20"/>
        </w:rPr>
        <w:t>sta requiera. Cuando no existan formas aprobadas, la promoción deberá reunir los requisitos que establece este artículo, con excepción del formato y dirección de correo electrónico. Además, deberán señalar el domicilio para oír y recibir notificaciones y, en su caso, el nombre de la persona autorizada para recibirlas.</w:t>
      </w:r>
    </w:p>
    <w:p w14:paraId="7BA0E1B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6001D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promovente que cuente con un certificado de firma electrónica certificada, acompañe documentos distintos a escr</w:t>
      </w:r>
      <w:r>
        <w:rPr>
          <w:rFonts w:ascii="Verdana" w:eastAsia="Times New Roman" w:hAnsi="Verdana" w:cs="Arial"/>
          <w:sz w:val="20"/>
          <w:szCs w:val="20"/>
        </w:rPr>
        <w:t>ituras o poderes notariales, y e</w:t>
      </w:r>
      <w:r w:rsidRPr="00BF63FC">
        <w:rPr>
          <w:rFonts w:ascii="Verdana" w:eastAsia="Times New Roman" w:hAnsi="Verdana" w:cs="Arial"/>
          <w:sz w:val="20"/>
          <w:szCs w:val="20"/>
        </w:rPr>
        <w:t>stos no sean digitalizados, la promoción deberá presentarla en forma impresa, cumpliendo los requisitos a que se refiere el párrafo anterior, debiendo incluir su dirección de correo electrónico. Las escrituras o poderes notariales deberán presentarse en forma digitalizada, cuando se acompañen a un documento digital.</w:t>
      </w:r>
    </w:p>
    <w:p w14:paraId="2D7485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A33841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no se cumplan los requisitos a que se refieren los párrafos cuarto y quinto de este artículo, las autoridades fiscales requerirán al promovente a fin de que en un plazo de diez días cumpla con el requisito omitido. En caso de no subsanarse la omisión en dicho plazo, la promoción se tendrá por no presentada, si la omisión consiste en no haber usado la forma oficial aprobada, las autoridades fiscales deberán especificar en el requerimiento la forma respectiva.</w:t>
      </w:r>
    </w:p>
    <w:p w14:paraId="555ECCA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0DE1742"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 dispuesto en este artículo no es aplicable a las declaraciones, solicitudes de inscripción</w:t>
      </w:r>
      <w:r>
        <w:rPr>
          <w:rFonts w:ascii="Verdana" w:eastAsia="Times New Roman" w:hAnsi="Verdana" w:cs="Arial"/>
          <w:sz w:val="20"/>
          <w:szCs w:val="20"/>
        </w:rPr>
        <w:t>,</w:t>
      </w:r>
      <w:r w:rsidRPr="00BF63FC">
        <w:rPr>
          <w:rFonts w:ascii="Verdana" w:eastAsia="Times New Roman" w:hAnsi="Verdana" w:cs="Arial"/>
          <w:sz w:val="20"/>
          <w:szCs w:val="20"/>
        </w:rPr>
        <w:t xml:space="preserve"> avisos </w:t>
      </w:r>
      <w:r>
        <w:rPr>
          <w:rFonts w:ascii="Verdana" w:eastAsia="Times New Roman" w:hAnsi="Verdana" w:cs="Arial"/>
          <w:sz w:val="20"/>
          <w:szCs w:val="20"/>
        </w:rPr>
        <w:t xml:space="preserve">o informes </w:t>
      </w:r>
      <w:r w:rsidRPr="00BF63FC">
        <w:rPr>
          <w:rFonts w:ascii="Verdana" w:eastAsia="Times New Roman" w:hAnsi="Verdana" w:cs="Arial"/>
          <w:sz w:val="20"/>
          <w:szCs w:val="20"/>
        </w:rPr>
        <w:t xml:space="preserve">al Registro Estatal de Contribuyentes a que se refiere el </w:t>
      </w:r>
      <w:r w:rsidRPr="008847FE">
        <w:rPr>
          <w:rFonts w:ascii="Verdana" w:eastAsia="Times New Roman" w:hAnsi="Verdana" w:cs="Arial"/>
          <w:sz w:val="20"/>
          <w:szCs w:val="20"/>
        </w:rPr>
        <w:t>artículo 55 de</w:t>
      </w:r>
      <w:r w:rsidRPr="00BF63FC">
        <w:rPr>
          <w:rFonts w:ascii="Verdana" w:eastAsia="Times New Roman" w:hAnsi="Verdana" w:cs="Arial"/>
          <w:sz w:val="20"/>
          <w:szCs w:val="20"/>
        </w:rPr>
        <w:t xml:space="preserve"> este Código.</w:t>
      </w:r>
    </w:p>
    <w:p w14:paraId="532F0AB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EBB73E9"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Consultas o solicitudes de autorización</w:t>
      </w:r>
    </w:p>
    <w:p w14:paraId="085A92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promociones que se presenten ante las autoridades fiscales en las que se formulen consultas o solicitudes de autorización en los términos del </w:t>
      </w:r>
      <w:r w:rsidRPr="008847FE">
        <w:rPr>
          <w:rFonts w:ascii="Verdana" w:eastAsia="Times New Roman" w:hAnsi="Verdana" w:cs="Arial"/>
          <w:sz w:val="20"/>
          <w:szCs w:val="20"/>
        </w:rPr>
        <w:t xml:space="preserve">artículo 60 </w:t>
      </w:r>
      <w:r w:rsidRPr="00BF63FC">
        <w:rPr>
          <w:rFonts w:ascii="Verdana" w:eastAsia="Times New Roman" w:hAnsi="Verdana" w:cs="Arial"/>
          <w:sz w:val="20"/>
          <w:szCs w:val="20"/>
        </w:rPr>
        <w:t xml:space="preserve">de este Código, para las que no haya forma oficial, deberán cumplir, en adición a los requisitos establecidos en el </w:t>
      </w:r>
      <w:r w:rsidRPr="008847FE">
        <w:rPr>
          <w:rFonts w:ascii="Verdana" w:eastAsia="Times New Roman" w:hAnsi="Verdana" w:cs="Arial"/>
          <w:sz w:val="20"/>
          <w:szCs w:val="20"/>
        </w:rPr>
        <w:t>artículo 33</w:t>
      </w:r>
      <w:r w:rsidRPr="00BF63FC">
        <w:rPr>
          <w:rFonts w:ascii="Verdana" w:eastAsia="Times New Roman" w:hAnsi="Verdana" w:cs="Arial"/>
          <w:sz w:val="20"/>
          <w:szCs w:val="20"/>
        </w:rPr>
        <w:t xml:space="preserve"> de este Código, con lo siguiente:</w:t>
      </w:r>
    </w:p>
    <w:p w14:paraId="15B41991"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9457EF5"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Señalar los números telefónicos, en su caso, del contribuyente y el de los autorizados en los términos </w:t>
      </w:r>
      <w:r w:rsidRPr="008847FE">
        <w:rPr>
          <w:rFonts w:ascii="Verdana" w:hAnsi="Verdana" w:cs="Arial"/>
          <w:sz w:val="20"/>
          <w:szCs w:val="20"/>
        </w:rPr>
        <w:t>del artículo 35</w:t>
      </w:r>
      <w:r w:rsidRPr="00BF63FC">
        <w:rPr>
          <w:rFonts w:ascii="Verdana" w:hAnsi="Verdana" w:cs="Arial"/>
          <w:sz w:val="20"/>
          <w:szCs w:val="20"/>
        </w:rPr>
        <w:t xml:space="preserve"> de este Código;</w:t>
      </w:r>
    </w:p>
    <w:p w14:paraId="3A244815"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1CEE279F"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lastRenderedPageBreak/>
        <w:t>Señalar los nombres, direcciones y el registro federal de contribuyentes o número de identificación fiscal tratándose de residentes en el extranjero, de todas las personas involucradas en la solicitud o consulta planteada;</w:t>
      </w:r>
    </w:p>
    <w:p w14:paraId="7772B801"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0709F5E1"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Describir las actividades a las que se dedica el interesado;</w:t>
      </w:r>
    </w:p>
    <w:p w14:paraId="242A616D"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08E85E47"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Indicar el monto de la operación u operaciones objeto de la promoción;</w:t>
      </w:r>
    </w:p>
    <w:p w14:paraId="55758ECD"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19F4337B"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Señalar todos los hechos y circunstancias relacionados con la promoción, así como acompañar los documentos e información que soporten tales hechos o circunstancias;</w:t>
      </w:r>
    </w:p>
    <w:p w14:paraId="4867A377"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4AF6E565" w14:textId="77777777" w:rsidR="003728BD"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Describir las razones de negocio que motivan la operación planteada;</w:t>
      </w:r>
    </w:p>
    <w:p w14:paraId="69AB2550" w14:textId="77777777" w:rsidR="007C3D07" w:rsidRPr="00BF63FC" w:rsidRDefault="007C3D07" w:rsidP="007C3D07">
      <w:pPr>
        <w:pStyle w:val="Prrafodelista"/>
        <w:autoSpaceDE w:val="0"/>
        <w:autoSpaceDN w:val="0"/>
        <w:adjustRightInd w:val="0"/>
        <w:ind w:left="709"/>
        <w:jc w:val="both"/>
        <w:rPr>
          <w:rFonts w:ascii="Verdana" w:hAnsi="Verdana" w:cs="Arial"/>
          <w:sz w:val="20"/>
          <w:szCs w:val="20"/>
        </w:rPr>
      </w:pPr>
    </w:p>
    <w:p w14:paraId="1A7EC1FE"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Indicar si los hechos o circunstancias sobre los que versa la promoción han sido previamente planteados ante la misma autoridad u otra distinta, o han sido materia de medios de defensa ante autoridades administrativas o jurisdiccionales y, en su caso,</w:t>
      </w:r>
      <w:r>
        <w:rPr>
          <w:rFonts w:ascii="Verdana" w:hAnsi="Verdana" w:cs="Arial"/>
          <w:sz w:val="20"/>
          <w:szCs w:val="20"/>
        </w:rPr>
        <w:t xml:space="preserve"> el sentido de la resolución; y</w:t>
      </w:r>
    </w:p>
    <w:p w14:paraId="0BE4F821"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6A0FCF12" w14:textId="77777777" w:rsidR="003728BD" w:rsidRPr="00BF63FC" w:rsidRDefault="003728BD" w:rsidP="00FF6CD4">
      <w:pPr>
        <w:pStyle w:val="Prrafodelista"/>
        <w:numPr>
          <w:ilvl w:val="0"/>
          <w:numId w:val="24"/>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Indicar si el contribuyente se encuentra sujeto al ejercicio de las facultades de comprobación</w:t>
      </w:r>
      <w:r>
        <w:rPr>
          <w:rFonts w:ascii="Verdana" w:hAnsi="Verdana" w:cs="Arial"/>
          <w:sz w:val="20"/>
          <w:szCs w:val="20"/>
        </w:rPr>
        <w:t xml:space="preserve"> por parte del SATEG o por los m</w:t>
      </w:r>
      <w:r w:rsidRPr="00BF63FC">
        <w:rPr>
          <w:rFonts w:ascii="Verdana" w:hAnsi="Verdana" w:cs="Arial"/>
          <w:sz w:val="20"/>
          <w:szCs w:val="20"/>
        </w:rPr>
        <w:t>unicipios en ingresos estatales coordinados, señalando lo</w:t>
      </w:r>
      <w:r>
        <w:rPr>
          <w:rFonts w:ascii="Verdana" w:hAnsi="Verdana" w:cs="Arial"/>
          <w:sz w:val="20"/>
          <w:szCs w:val="20"/>
        </w:rPr>
        <w:t>s periodos y las contribuciones</w:t>
      </w:r>
      <w:r w:rsidRPr="00BF63FC">
        <w:rPr>
          <w:rFonts w:ascii="Verdana" w:hAnsi="Verdana" w:cs="Arial"/>
          <w:sz w:val="20"/>
          <w:szCs w:val="20"/>
        </w:rPr>
        <w:t xml:space="preserve"> objeto de la revisión. Asimismo, deberá mencionar si se encuentra dentro del plazo para que las autoridades fiscales emitan la resolución a que se refiere el </w:t>
      </w:r>
      <w:r w:rsidRPr="00F24AEE">
        <w:rPr>
          <w:rFonts w:ascii="Verdana" w:hAnsi="Verdana" w:cs="Arial"/>
          <w:sz w:val="20"/>
          <w:szCs w:val="20"/>
        </w:rPr>
        <w:t>artículo 79 de</w:t>
      </w:r>
      <w:r w:rsidRPr="00BF63FC">
        <w:rPr>
          <w:rFonts w:ascii="Verdana" w:hAnsi="Verdana" w:cs="Arial"/>
          <w:sz w:val="20"/>
          <w:szCs w:val="20"/>
        </w:rPr>
        <w:t xml:space="preserve"> este Código.</w:t>
      </w:r>
    </w:p>
    <w:p w14:paraId="7B87D182" w14:textId="77777777" w:rsidR="003728BD" w:rsidRPr="00BF63FC" w:rsidRDefault="003728BD" w:rsidP="003B0F8A">
      <w:pPr>
        <w:spacing w:after="0" w:line="240" w:lineRule="auto"/>
        <w:jc w:val="both"/>
        <w:rPr>
          <w:rFonts w:ascii="Verdana" w:eastAsia="Times New Roman" w:hAnsi="Verdana" w:cs="Arial"/>
          <w:sz w:val="20"/>
          <w:szCs w:val="20"/>
        </w:rPr>
      </w:pPr>
    </w:p>
    <w:p w14:paraId="247D5E9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el promovente no se encuentra en los supuestos a que se refieren las fracciones II, VII y VIII de este artículo, deberá manifestarlo así expresamente.</w:t>
      </w:r>
    </w:p>
    <w:p w14:paraId="78A386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46E919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no se cumplan los requisitos a que se refiere este artículo, se estará a lo dispuesto en el </w:t>
      </w:r>
      <w:r w:rsidRPr="00F24AEE">
        <w:rPr>
          <w:rFonts w:ascii="Verdana" w:eastAsia="Times New Roman" w:hAnsi="Verdana" w:cs="Arial"/>
          <w:sz w:val="20"/>
          <w:szCs w:val="20"/>
        </w:rPr>
        <w:t>artículo 33, penúltimo</w:t>
      </w:r>
      <w:r>
        <w:rPr>
          <w:rFonts w:ascii="Verdana" w:eastAsia="Times New Roman" w:hAnsi="Verdana" w:cs="Arial"/>
          <w:sz w:val="20"/>
          <w:szCs w:val="20"/>
        </w:rPr>
        <w:t xml:space="preserve"> </w:t>
      </w:r>
      <w:r w:rsidRPr="00BF63FC">
        <w:rPr>
          <w:rFonts w:ascii="Verdana" w:eastAsia="Times New Roman" w:hAnsi="Verdana" w:cs="Arial"/>
          <w:sz w:val="20"/>
          <w:szCs w:val="20"/>
        </w:rPr>
        <w:t>párrafo de este Código.</w:t>
      </w:r>
      <w:r w:rsidRPr="00BF63FC">
        <w:rPr>
          <w:rFonts w:ascii="Verdana" w:eastAsia="Times New Roman" w:hAnsi="Verdana" w:cs="Arial"/>
          <w:sz w:val="20"/>
          <w:szCs w:val="20"/>
        </w:rPr>
        <w:tab/>
      </w:r>
    </w:p>
    <w:p w14:paraId="10D32B57"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ab/>
      </w:r>
    </w:p>
    <w:p w14:paraId="772301E0" w14:textId="77777777" w:rsidR="003728BD" w:rsidRPr="008A7B98" w:rsidRDefault="003728BD" w:rsidP="00C171F5">
      <w:pPr>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 xml:space="preserve">Representación de las personas ante las autoridades fiscales </w:t>
      </w:r>
    </w:p>
    <w:p w14:paraId="150BE72A" w14:textId="77777777" w:rsidR="003728BD" w:rsidRPr="008A7B98" w:rsidRDefault="003728BD" w:rsidP="00C171F5">
      <w:pPr>
        <w:spacing w:after="0" w:line="240" w:lineRule="auto"/>
        <w:jc w:val="right"/>
        <w:rPr>
          <w:rFonts w:ascii="Verdana" w:eastAsia="Times New Roman" w:hAnsi="Verdana" w:cs="Arial"/>
          <w:b/>
          <w:i/>
          <w:sz w:val="18"/>
          <w:szCs w:val="18"/>
        </w:rPr>
      </w:pPr>
      <w:r w:rsidRPr="008A7B98">
        <w:rPr>
          <w:rFonts w:ascii="Verdana" w:eastAsia="Times New Roman" w:hAnsi="Verdana" w:cs="Arial"/>
          <w:b/>
          <w:i/>
          <w:sz w:val="18"/>
          <w:szCs w:val="18"/>
        </w:rPr>
        <w:t>firma electrónica de las personas morales o su representante legal</w:t>
      </w:r>
    </w:p>
    <w:p w14:paraId="04AFE23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En ningún trámite administrativo que se realice ante las autoridades fiscales, se admitirá la gestión de negocios. La representación de las personas ante las autoridades fiscales deberá acreditarse mediante escritura pública o carta poder firmada ante dos testigos y ratificadas las firmas del otorgante y testigos ante las autoridades fiscales, notario público o fedatario público, acompañando copia de la identificación oficial del contribuyente o representante legal y de los testigos, en su caso, previo cotejo con su original.</w:t>
      </w:r>
    </w:p>
    <w:p w14:paraId="6A872FE6" w14:textId="77777777" w:rsidR="003728BD" w:rsidRPr="00BF63FC" w:rsidRDefault="003728BD" w:rsidP="003B0F8A">
      <w:pPr>
        <w:spacing w:after="0" w:line="240" w:lineRule="auto"/>
        <w:ind w:firstLine="316"/>
        <w:jc w:val="both"/>
        <w:rPr>
          <w:rFonts w:ascii="Verdana" w:eastAsia="Times New Roman" w:hAnsi="Verdana" w:cs="Arial"/>
          <w:sz w:val="20"/>
          <w:szCs w:val="20"/>
        </w:rPr>
      </w:pPr>
    </w:p>
    <w:p w14:paraId="5F45806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otorgante de la representación podrá solicitar a las autoridades fiscales la inscripción de dicha representación en el registro de representantes legales</w:t>
      </w:r>
      <w:r>
        <w:rPr>
          <w:rFonts w:ascii="Verdana" w:eastAsia="Times New Roman" w:hAnsi="Verdana" w:cs="Arial"/>
          <w:sz w:val="20"/>
          <w:szCs w:val="20"/>
        </w:rPr>
        <w:t xml:space="preserve"> de las autoridades fiscales y e</w:t>
      </w:r>
      <w:r w:rsidRPr="00BF63FC">
        <w:rPr>
          <w:rFonts w:ascii="Verdana" w:eastAsia="Times New Roman" w:hAnsi="Verdana" w:cs="Arial"/>
          <w:sz w:val="20"/>
          <w:szCs w:val="20"/>
        </w:rPr>
        <w:t>stas expedirán la constancia de inscripción correspondiente. Con dicha constancia, se podrá acreditar la representación en los trámites que se realicen ante dichas autoridades. Para estos efectos, el SATEG indicará los requisitos para acreditar la representación de las personas físicas o morales en el registro de representantes legales, mediante disposiciones de carácter general.</w:t>
      </w:r>
    </w:p>
    <w:p w14:paraId="085C580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9A8A448"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particulares o sus representantes podrán autorizar por escrito a personas que a su nombre reciban notificaciones. La persona así autorizada podrá ofrecer, rendir pruebas y presentar promociones relacionadas con estos propósitos. </w:t>
      </w:r>
    </w:p>
    <w:p w14:paraId="397A8C2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Quien promueva a nombre de otro deberá acreditar que la representación le fue otorgada a más tardar en la fecha en que se presenta la promoción.</w:t>
      </w:r>
    </w:p>
    <w:p w14:paraId="2D5FD18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FF59FE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los efectos de este artículo, las escrituras públicas que se contengan en documentos digitales en los términos de lo dispuesto por el artículo 1321-A del Código Civil para el Estado de Guanajuato, deberán contener firma electrónica del notario o fedatario público. </w:t>
      </w:r>
    </w:p>
    <w:p w14:paraId="1D0335E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F38D85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las promociones o solicitudes deban ser presen</w:t>
      </w:r>
      <w:r>
        <w:rPr>
          <w:rFonts w:ascii="Verdana" w:eastAsia="Times New Roman" w:hAnsi="Verdana" w:cs="Arial"/>
          <w:sz w:val="20"/>
          <w:szCs w:val="20"/>
        </w:rPr>
        <w:t>tadas en documentos digitales, e</w:t>
      </w:r>
      <w:r w:rsidRPr="00BF63FC">
        <w:rPr>
          <w:rFonts w:ascii="Verdana" w:eastAsia="Times New Roman" w:hAnsi="Verdana" w:cs="Arial"/>
          <w:sz w:val="20"/>
          <w:szCs w:val="20"/>
        </w:rPr>
        <w:t>stos deberán contener firma electrónica certificada de dichas personas.</w:t>
      </w:r>
    </w:p>
    <w:p w14:paraId="62D00B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2615F8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los efectos del primer y cuarto párrafos de este artículo, la representación de las personas se tendrá por acreditada cuando la persona que promueva en su nombre tenga conferido un poder general para actos de administración o de administración y dominio con todas</w:t>
      </w:r>
      <w:r>
        <w:rPr>
          <w:rFonts w:ascii="Verdana" w:eastAsia="Times New Roman" w:hAnsi="Verdana" w:cs="Arial"/>
          <w:sz w:val="20"/>
          <w:szCs w:val="20"/>
        </w:rPr>
        <w:t xml:space="preserve"> las facultades generales y aque</w:t>
      </w:r>
      <w:r w:rsidRPr="00BF63FC">
        <w:rPr>
          <w:rFonts w:ascii="Verdana" w:eastAsia="Times New Roman" w:hAnsi="Verdana" w:cs="Arial"/>
          <w:sz w:val="20"/>
          <w:szCs w:val="20"/>
        </w:rPr>
        <w:t>llas que requieran cláusula especial conforme a la ley, siempre y cuando las firmas se encuentren ratificadas ante fedatario público o, en su caso, ante las autoridades fiscales, salvo que las disposiciones fiscales aplicables exijan la presentación de un poder con características específicas para algún trámite en particular. En caso de que el poder que exhiba la persona sea solamente para pleitos y cobranzas, deberá atenderse a la naturaleza del acto.</w:t>
      </w:r>
    </w:p>
    <w:p w14:paraId="4C9BD19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0C50D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personas morales para presentar documentos digitales podrán optar por utilizar su firma electrónica certificada o bien hacerlo con la firma electrónica certificada de su representante legal. </w:t>
      </w:r>
    </w:p>
    <w:p w14:paraId="729B8B8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44483F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presumirá sin que se admita prueba en contrario, que los documentos digitales que contengan firma electrónica avanzada de las personas morales, fueron presentados por el administrador único, el presidente del consejo de administración o la persona o personas, cualquiera que sea el nombre con el que se les designe, que tengan conferida la dirección general, la gerencia general o la administración de la persona moral de que se trate, en el momento en el que se presentaron los documentos digitales.</w:t>
      </w:r>
    </w:p>
    <w:p w14:paraId="6388B243"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E2BB25F" w14:textId="77777777" w:rsidR="003728BD" w:rsidRPr="008A7B98" w:rsidRDefault="003728BD" w:rsidP="00C171F5">
      <w:pPr>
        <w:spacing w:after="0" w:line="240" w:lineRule="auto"/>
        <w:ind w:firstLine="316"/>
        <w:jc w:val="right"/>
        <w:rPr>
          <w:rFonts w:ascii="Verdana" w:eastAsia="Times New Roman" w:hAnsi="Verdana" w:cs="Arial"/>
          <w:b/>
          <w:i/>
          <w:sz w:val="18"/>
          <w:szCs w:val="18"/>
        </w:rPr>
      </w:pPr>
      <w:r w:rsidRPr="008A7B98">
        <w:rPr>
          <w:rFonts w:ascii="Verdana" w:eastAsia="Times New Roman" w:hAnsi="Verdana" w:cs="Arial"/>
          <w:b/>
          <w:i/>
          <w:sz w:val="18"/>
          <w:szCs w:val="18"/>
        </w:rPr>
        <w:t xml:space="preserve">Causación y pago de contribuciones y accesorios </w:t>
      </w:r>
    </w:p>
    <w:p w14:paraId="3D66ADE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contribuciones y sus accesorios se causarán y pagarán en moneda nacional. </w:t>
      </w:r>
    </w:p>
    <w:p w14:paraId="272AEE2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5004470" w14:textId="77777777" w:rsidR="003728BD" w:rsidRPr="0079736A"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79736A">
        <w:rPr>
          <w:rFonts w:ascii="Verdana" w:eastAsia="Times New Roman" w:hAnsi="Verdana" w:cs="Arial"/>
          <w:sz w:val="20"/>
          <w:szCs w:val="20"/>
        </w:rPr>
        <w:t>En los casos en que las leyes fiscales así lo establezcan, a fin de determinar las contribuciones y sus accesorios se aplicará el Índice Nacional de Precios al Consumidor.</w:t>
      </w:r>
    </w:p>
    <w:p w14:paraId="664E3B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24C996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determinar las contribuciones y sus accesorios se considerará el tipo de cambio a que se haya adquirido la moneda extranjera de que se trate y no habiendo adquisición, se estará al tipo de cambio que el Banco de México publique en el Diario Oficial de la F</w:t>
      </w:r>
      <w:r>
        <w:rPr>
          <w:rFonts w:ascii="Verdana" w:eastAsia="Times New Roman" w:hAnsi="Verdana" w:cs="Arial"/>
          <w:sz w:val="20"/>
          <w:szCs w:val="20"/>
        </w:rPr>
        <w:t>ederación el día anterior a aque</w:t>
      </w:r>
      <w:r w:rsidRPr="00BF63FC">
        <w:rPr>
          <w:rFonts w:ascii="Verdana" w:eastAsia="Times New Roman" w:hAnsi="Verdana" w:cs="Arial"/>
          <w:sz w:val="20"/>
          <w:szCs w:val="20"/>
        </w:rPr>
        <w:t>l en que se causen las contribuciones. Los días en que el Banco de México no publique dicho tipo de cambio se aplicará el último tipo de cambio publicado con anterioridad al día en que se causen las contribuciones.</w:t>
      </w:r>
    </w:p>
    <w:p w14:paraId="2FA5D55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7F64B0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equivalencia del peso mexicano con monedas extranjeras distintas al dólar de los Estado Unidos de América que regirá para efectos fiscales, se calculará multiplicando el tipo de cambio a que se refiere el párrafo tercero del presente artículo, por el equivalente en dólares de la moneda de que se trate, de acuerdo con la tabla que mensualmente publique el </w:t>
      </w:r>
      <w:r w:rsidRPr="00BF63FC">
        <w:rPr>
          <w:rFonts w:ascii="Verdana" w:eastAsia="Times New Roman" w:hAnsi="Verdana" w:cs="Arial"/>
          <w:sz w:val="20"/>
          <w:szCs w:val="20"/>
        </w:rPr>
        <w:lastRenderedPageBreak/>
        <w:t xml:space="preserve">Banco </w:t>
      </w:r>
      <w:r>
        <w:rPr>
          <w:rFonts w:ascii="Verdana" w:eastAsia="Times New Roman" w:hAnsi="Verdana" w:cs="Arial"/>
          <w:sz w:val="20"/>
          <w:szCs w:val="20"/>
        </w:rPr>
        <w:t xml:space="preserve">de </w:t>
      </w:r>
      <w:r w:rsidRPr="00BF63FC">
        <w:rPr>
          <w:rFonts w:ascii="Verdana" w:eastAsia="Times New Roman" w:hAnsi="Verdana" w:cs="Arial"/>
          <w:sz w:val="20"/>
          <w:szCs w:val="20"/>
        </w:rPr>
        <w:t>México durante la primera semana de</w:t>
      </w:r>
      <w:r>
        <w:rPr>
          <w:rFonts w:ascii="Verdana" w:eastAsia="Times New Roman" w:hAnsi="Verdana" w:cs="Arial"/>
          <w:sz w:val="20"/>
          <w:szCs w:val="20"/>
        </w:rPr>
        <w:t>l mes inmediato siguiente a aque</w:t>
      </w:r>
      <w:r w:rsidRPr="00BF63FC">
        <w:rPr>
          <w:rFonts w:ascii="Verdana" w:eastAsia="Times New Roman" w:hAnsi="Verdana" w:cs="Arial"/>
          <w:sz w:val="20"/>
          <w:szCs w:val="20"/>
        </w:rPr>
        <w:t>l al que corresponda.</w:t>
      </w:r>
    </w:p>
    <w:p w14:paraId="0EA98F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9FADAC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aceptará como medio de pago de las contribuciones y aprovechamientos, el efectivo en moneda nacional, el cheque certificado o de caja, la transferencia electrónica de fondos, el Código Digital (</w:t>
      </w:r>
      <w:proofErr w:type="spellStart"/>
      <w:r w:rsidRPr="00BF63FC">
        <w:rPr>
          <w:rFonts w:ascii="Verdana" w:eastAsia="Times New Roman" w:hAnsi="Verdana" w:cs="Arial"/>
          <w:sz w:val="20"/>
          <w:szCs w:val="20"/>
        </w:rPr>
        <w:t>CoDi</w:t>
      </w:r>
      <w:proofErr w:type="spellEnd"/>
      <w:r w:rsidRPr="00BF63FC">
        <w:rPr>
          <w:rFonts w:ascii="Verdana" w:eastAsia="Times New Roman" w:hAnsi="Verdana" w:cs="Arial"/>
          <w:sz w:val="20"/>
          <w:szCs w:val="20"/>
        </w:rPr>
        <w:t>); así como las tarjetas de crédito y débito, de conformidad con las disposiciones de carácter general que expida el SATEG.</w:t>
      </w:r>
    </w:p>
    <w:p w14:paraId="47A733A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476163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entiende por transferencia electrónica de fondos, el pago que</w:t>
      </w:r>
      <w:r>
        <w:rPr>
          <w:rFonts w:ascii="Verdana" w:eastAsia="Times New Roman" w:hAnsi="Verdana" w:cs="Arial"/>
          <w:sz w:val="20"/>
          <w:szCs w:val="20"/>
        </w:rPr>
        <w:t>,</w:t>
      </w:r>
      <w:r w:rsidRPr="00BF63FC">
        <w:rPr>
          <w:rFonts w:ascii="Verdana" w:eastAsia="Times New Roman" w:hAnsi="Verdana" w:cs="Arial"/>
          <w:sz w:val="20"/>
          <w:szCs w:val="20"/>
        </w:rPr>
        <w:t xml:space="preserve"> por instrucción de los contribuyentes, a través de la afectación de fondos de su cuenta bancaria a favor de la Secretaría, se realiza por las instituciones de crédito, en forma electrónica. </w:t>
      </w:r>
    </w:p>
    <w:p w14:paraId="71400A4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w:t>
      </w:r>
    </w:p>
    <w:p w14:paraId="40D8651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La autoridad fiscal</w:t>
      </w:r>
      <w:r w:rsidRPr="00BF63FC">
        <w:rPr>
          <w:rFonts w:ascii="Verdana" w:eastAsia="Times New Roman" w:hAnsi="Verdana" w:cs="Arial"/>
          <w:sz w:val="20"/>
          <w:szCs w:val="20"/>
        </w:rPr>
        <w:t xml:space="preserve"> podrá aceptar como medio de pago la dación de bienes, previa valuación de los mismos, exclusivamente dentro del procedimiento administrativo de ejecución y en los términos que se prevea en las disposiciones aplicables.</w:t>
      </w:r>
    </w:p>
    <w:p w14:paraId="48AC29C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pagos que se hagan, se aplicarán a los créditos más antiguos siempre que se trate de la misma contribución, y antes que</w:t>
      </w:r>
      <w:r>
        <w:rPr>
          <w:rFonts w:ascii="Verdana" w:eastAsia="Times New Roman" w:hAnsi="Verdana" w:cs="Arial"/>
          <w:sz w:val="20"/>
          <w:szCs w:val="20"/>
        </w:rPr>
        <w:t>,</w:t>
      </w:r>
      <w:r w:rsidRPr="00BF63FC">
        <w:rPr>
          <w:rFonts w:ascii="Verdana" w:eastAsia="Times New Roman" w:hAnsi="Verdana" w:cs="Arial"/>
          <w:sz w:val="20"/>
          <w:szCs w:val="20"/>
        </w:rPr>
        <w:t xml:space="preserve"> al adeudo principal, a los accesorios en el siguiente orden: </w:t>
      </w:r>
    </w:p>
    <w:p w14:paraId="0FCCB1F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D4C479"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Gastos de ejecución;</w:t>
      </w:r>
    </w:p>
    <w:p w14:paraId="0F822B14"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0FBB5EEF"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Recargos;</w:t>
      </w:r>
    </w:p>
    <w:p w14:paraId="2235A0F0"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7E6BCDCF"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Multas; y</w:t>
      </w:r>
    </w:p>
    <w:p w14:paraId="08C36800"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4B798DC2" w14:textId="77777777" w:rsidR="003728BD" w:rsidRPr="00BF63FC" w:rsidRDefault="003728BD" w:rsidP="00FF6CD4">
      <w:pPr>
        <w:pStyle w:val="Prrafodelista"/>
        <w:numPr>
          <w:ilvl w:val="0"/>
          <w:numId w:val="25"/>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La indemnización a que se refiere el séptimo párrafo del </w:t>
      </w:r>
      <w:r w:rsidRPr="00F24AEE">
        <w:rPr>
          <w:rFonts w:ascii="Verdana" w:hAnsi="Verdana" w:cs="Arial"/>
          <w:sz w:val="20"/>
          <w:szCs w:val="20"/>
        </w:rPr>
        <w:t>artículo 38</w:t>
      </w:r>
      <w:r w:rsidRPr="00BF63FC">
        <w:rPr>
          <w:rFonts w:ascii="Verdana" w:hAnsi="Verdana" w:cs="Arial"/>
          <w:sz w:val="20"/>
          <w:szCs w:val="20"/>
        </w:rPr>
        <w:t xml:space="preserve"> de este Código. </w:t>
      </w:r>
    </w:p>
    <w:p w14:paraId="1140297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5827EF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contribuyente interponga algún medio de defensa legal impugnando alguno de los conceptos señalados en el párrafo anterior, el orden señalado en el mismo no será aplicable respecto del concepto impugnado y garantizado.</w:t>
      </w:r>
    </w:p>
    <w:p w14:paraId="5A4E66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CBD795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determinar las contribuciones se considerarán, inclusive, las fracciones del peso. </w:t>
      </w:r>
      <w:r>
        <w:rPr>
          <w:rFonts w:ascii="Verdana" w:eastAsia="Times New Roman" w:hAnsi="Verdana" w:cs="Arial"/>
          <w:sz w:val="20"/>
          <w:szCs w:val="20"/>
        </w:rPr>
        <w:t>P</w:t>
      </w:r>
      <w:r w:rsidRPr="00BF63FC">
        <w:rPr>
          <w:rFonts w:ascii="Verdana" w:eastAsia="Times New Roman" w:hAnsi="Verdana" w:cs="Arial"/>
          <w:sz w:val="20"/>
          <w:szCs w:val="20"/>
        </w:rPr>
        <w:t>ara efectuar su pago, el monto se ajustará para que las que contengan cantidades que incluyan de 1 hasta 50 centavos se ajusten a la unidad inmediata inferior y las que contengan cantidades de 51 a 99 centavos, se ajusten a la unidad inmediata superior.</w:t>
      </w:r>
    </w:p>
    <w:p w14:paraId="5BE4A21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D2C5CD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medios de pago señalados en el quinto párrafo de este artículo, también serán aplicables a los productos.</w:t>
      </w:r>
    </w:p>
    <w:p w14:paraId="59F2C5A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19562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el caso de las tarjetas de crédito y débito, este medio de pago podrá tener asociado el pago de comisiones a cargo del fisco estatal.</w:t>
      </w:r>
    </w:p>
    <w:p w14:paraId="6AFCF33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50C936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SATEG mediante disposiciones de carácter general podrá autorizar otros medios de pago.</w:t>
      </w:r>
    </w:p>
    <w:p w14:paraId="4E7E9B79"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A1F4360"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Pago mediante cheques personales</w:t>
      </w:r>
    </w:p>
    <w:p w14:paraId="4C68B29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los efectos del quinto párrafo </w:t>
      </w:r>
      <w:r w:rsidRPr="00F24AEE">
        <w:rPr>
          <w:rFonts w:ascii="Verdana" w:eastAsia="Times New Roman" w:hAnsi="Verdana" w:cs="Arial"/>
          <w:sz w:val="20"/>
          <w:szCs w:val="20"/>
        </w:rPr>
        <w:t>del artículo 36</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el pago mediante cheques personales se podrá realizar cuando se emitan de la cuenta del contribuyente y sean expedidos por él mismo para cubrir el entero de contribuciones y sus accesorios mediante declaraciones periódicas, incluso tratándose de los pagos realizados por </w:t>
      </w:r>
      <w:r w:rsidRPr="00BF63FC">
        <w:rPr>
          <w:rFonts w:ascii="Verdana" w:eastAsia="Times New Roman" w:hAnsi="Verdana" w:cs="Arial"/>
          <w:sz w:val="20"/>
          <w:szCs w:val="20"/>
        </w:rPr>
        <w:lastRenderedPageBreak/>
        <w:t xml:space="preserve">fedatarios públicos que conforme a las disposiciones fiscales se encuentren obligados a determinar y enterar contribuciones a cargo de terceros, siempre que cumplan con los requisitos de este artículo y los que se establezcan en las disposiciones de carácter general que para tal efecto emita el SATEG. </w:t>
      </w:r>
    </w:p>
    <w:p w14:paraId="6797EFDE"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DA0D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cheque mediante el cual se paguen las contribuciones y sus accesorios deberá expedirse a favor de la Secretaría.</w:t>
      </w:r>
    </w:p>
    <w:p w14:paraId="2A4529B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5E242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cheques a que se refiere este artículo no serán negociables y su importe deberá abonarse exclusivamente en la cuenta bancaria de la Secretaría.</w:t>
      </w:r>
    </w:p>
    <w:p w14:paraId="489CC6E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18664C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pago de créditos fiscales podrá realizarse con cheques personales del contribuyente que cumplan con los requisitos de este artículo, por conducto de los notificadores ejecutores en el momento de realizarse cualquier diligencia del procedimiento administrativo de ejecución. En el acta respectiva se harán constar los datos de identificación y valor del cheque, así como el número del recibo oficial que se expida.</w:t>
      </w:r>
    </w:p>
    <w:p w14:paraId="2C8014BA" w14:textId="77777777" w:rsidR="00C61D4F" w:rsidRDefault="00C61D4F" w:rsidP="00C171F5">
      <w:pPr>
        <w:spacing w:after="0" w:line="240" w:lineRule="auto"/>
        <w:ind w:firstLine="316"/>
        <w:jc w:val="right"/>
        <w:rPr>
          <w:rFonts w:ascii="Verdana" w:eastAsia="Times New Roman" w:hAnsi="Verdana" w:cs="Arial"/>
          <w:b/>
          <w:i/>
          <w:sz w:val="18"/>
          <w:szCs w:val="18"/>
        </w:rPr>
      </w:pPr>
    </w:p>
    <w:p w14:paraId="7192E738" w14:textId="6FABCA62"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Recargos e indemnización por cheque no pagado o cargo no reconocido</w:t>
      </w:r>
    </w:p>
    <w:p w14:paraId="2BBD30E7"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38</w:t>
      </w:r>
      <w:r w:rsidRPr="00BF63FC">
        <w:rPr>
          <w:rFonts w:ascii="Verdana" w:eastAsia="Times New Roman" w:hAnsi="Verdana" w:cs="Arial"/>
          <w:sz w:val="20"/>
          <w:szCs w:val="20"/>
        </w:rPr>
        <w:t>. Cuando no se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Dichos recargos se calcularán aplicando al monto de las contribuciones o de los aprovechamientos actualizados por el período a que se refiere este párrafo, la tasa que resulte de sumar las aplicables en cada año para cada uno de los meses transcurridos en el período de actualización de la contribución o aprovechamiento de que se trate. La tasa de recargos serán las que al efecto se establezcan en la Ley de Ingresos para el Estado de Guanajuato, para el ejercicio fiscal correspondiente.</w:t>
      </w:r>
    </w:p>
    <w:p w14:paraId="1409D49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82CF04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recargos se causarán hasta por cinco años, salvo en los casos a que se refiere el </w:t>
      </w:r>
      <w:r w:rsidRPr="00F24AEE">
        <w:rPr>
          <w:rFonts w:ascii="Verdana" w:eastAsia="Times New Roman" w:hAnsi="Verdana" w:cs="Arial"/>
          <w:sz w:val="20"/>
          <w:szCs w:val="20"/>
        </w:rPr>
        <w:t>artículo 100</w:t>
      </w:r>
      <w:r w:rsidRPr="00BF63FC">
        <w:rPr>
          <w:rFonts w:ascii="Verdana" w:eastAsia="Times New Roman" w:hAnsi="Verdana" w:cs="Arial"/>
          <w:sz w:val="20"/>
          <w:szCs w:val="20"/>
        </w:rPr>
        <w:t xml:space="preserve">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los propios recargos, la indemnización a que se refiere el párrafo séptimo de este artículo, los gastos de ejecución y las multas por infracción a disposiciones fiscales.</w:t>
      </w:r>
    </w:p>
    <w:p w14:paraId="4F09DA2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041E7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los casos de garantía de obligaciones fiscales a cargo de terceros, los recargos se causarán sobre el monto de lo requerido y hasta el límite de lo garantizado, cuando no se pague dentro del plazo legal.</w:t>
      </w:r>
    </w:p>
    <w:p w14:paraId="6112339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253138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el pago hubiera sido menor al que corresponda, los recargos sólo se causarán sobre la diferencia. </w:t>
      </w:r>
    </w:p>
    <w:p w14:paraId="182222A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098220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recargos se causarán por cada mes o fracción que transcurra a partir del día en que debió hacerse el pago y hasta que el mismo se efectúe. </w:t>
      </w:r>
    </w:p>
    <w:p w14:paraId="175D693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59934C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los recargos determinados por el contribuyente sean inferiores a los qu</w:t>
      </w:r>
      <w:r>
        <w:rPr>
          <w:rFonts w:ascii="Verdana" w:eastAsia="Times New Roman" w:hAnsi="Verdana" w:cs="Arial"/>
          <w:sz w:val="20"/>
          <w:szCs w:val="20"/>
        </w:rPr>
        <w:t>e calcule la autoridad fiscal, e</w:t>
      </w:r>
      <w:r w:rsidRPr="00BF63FC">
        <w:rPr>
          <w:rFonts w:ascii="Verdana" w:eastAsia="Times New Roman" w:hAnsi="Verdana" w:cs="Arial"/>
          <w:sz w:val="20"/>
          <w:szCs w:val="20"/>
        </w:rPr>
        <w:t>sta deberá aceptar el pago y procederá a exigir el remanente.</w:t>
      </w:r>
    </w:p>
    <w:p w14:paraId="118A5D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439B1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El cheque recibido por las autoridades fiscales que sea presentado en tiempo y no sea pagado, dará lugar al cobro del monto del cheque y a una indemnización que ser</w:t>
      </w:r>
      <w:r>
        <w:rPr>
          <w:rFonts w:ascii="Verdana" w:eastAsia="Times New Roman" w:hAnsi="Verdana" w:cs="Arial"/>
          <w:sz w:val="20"/>
          <w:szCs w:val="20"/>
        </w:rPr>
        <w:t>á siempre del 20% del valor de e</w:t>
      </w:r>
      <w:r w:rsidRPr="00BF63FC">
        <w:rPr>
          <w:rFonts w:ascii="Verdana" w:eastAsia="Times New Roman" w:hAnsi="Verdana" w:cs="Arial"/>
          <w:sz w:val="20"/>
          <w:szCs w:val="20"/>
        </w:rPr>
        <w:t xml:space="preserve">ste, y se exigirá independientemente de los demás conceptos a que se refiere este artículo. Dará a lugar a la misma indemnización el hecho de que se realice un pago con tarjeta de crédito o débito y posteriormente el titular de la tarjeta rechace el cargo efectuado. Para tal efecto, la autoridad requerirá al librador del cheque o al titular de la tarjeta de crédito o débito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la autoridad fiscal requerirá y cobrará el monto del cheque, la indemnización mencionada y los demás accesorios que correspondan, mediante el procedimiento administrativo de ejecución, sin perjuicio de la responsabilidad que en su caso procediere. </w:t>
      </w:r>
    </w:p>
    <w:p w14:paraId="345030E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370979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se obtiene autorización para pagar a plazos, ya sea en forma diferida o en parcialidades, se causarán además los recargos que establece el </w:t>
      </w:r>
      <w:r w:rsidRPr="00F24AEE">
        <w:rPr>
          <w:rFonts w:ascii="Verdana" w:eastAsia="Times New Roman" w:hAnsi="Verdana" w:cs="Arial"/>
          <w:sz w:val="20"/>
          <w:szCs w:val="20"/>
        </w:rPr>
        <w:t>artículo 97</w:t>
      </w:r>
      <w:r w:rsidRPr="00BF63FC">
        <w:rPr>
          <w:rFonts w:ascii="Verdana" w:eastAsia="Times New Roman" w:hAnsi="Verdana" w:cs="Arial"/>
          <w:sz w:val="20"/>
          <w:szCs w:val="20"/>
        </w:rPr>
        <w:t xml:space="preserve"> de este Código, por la parte diferida.</w:t>
      </w:r>
    </w:p>
    <w:p w14:paraId="117419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E04273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el caso de aprovechamientos, los recargos se calcularán de conformidad con lo dispuesto en este artículo sobre el total del crédito fiscal, excluyendo los propios recargos, los gastos de ejecución y la indemnización a que se refiere este artículo. No causarán recargos las multas y sanciones económicas no fiscales.</w:t>
      </w:r>
    </w:p>
    <w:p w14:paraId="7060196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1BC654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 xml:space="preserve"> Pago oportuno </w:t>
      </w:r>
    </w:p>
    <w:p w14:paraId="238555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39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los efectos de los recargos a que se refiere el </w:t>
      </w:r>
      <w:r w:rsidRPr="00F24AEE">
        <w:rPr>
          <w:rFonts w:ascii="Verdana" w:eastAsia="Times New Roman" w:hAnsi="Verdana" w:cs="Arial"/>
          <w:sz w:val="20"/>
          <w:szCs w:val="20"/>
        </w:rPr>
        <w:t>artículo 38</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se entenderá que el pago de las contribuciones o aprovechamientos se realizó oportunamente cuando el contribuyente realice el pago mediante compensación contra un saldo a favor o un pago de lo indebido, hasta por el monto de los mismos, siempre que se hubiere presentado la declaración que contenga el saldo a favor o se haya realizado el pago de lo indebido con anterioridad a la fecha en la que debió pagarse la contribución o aprovechamiento de que se trate. </w:t>
      </w:r>
    </w:p>
    <w:p w14:paraId="4D3904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AE7BD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 presentación de la declaración que contenga el saldo a favor o la realización del pago de lo indebido se hubieran llevado a cabo con posterioridad a la fecha en la que se causó la contribución o aprovechamiento a pagar, los recargos se causarán por el periodo comprendido entre la fecha en la que debió pagarse la contribución o aprovechamiento y la fecha en la que se originó el saldo a favor o el pago de lo indebido a compensar.</w:t>
      </w:r>
    </w:p>
    <w:p w14:paraId="1766F712" w14:textId="77777777" w:rsidR="003728BD" w:rsidRDefault="003728BD" w:rsidP="003B0F8A">
      <w:pPr>
        <w:spacing w:after="0" w:line="240" w:lineRule="auto"/>
        <w:ind w:firstLine="316"/>
        <w:jc w:val="both"/>
        <w:rPr>
          <w:rFonts w:ascii="Verdana" w:eastAsia="Times New Roman" w:hAnsi="Verdana" w:cs="Arial"/>
          <w:sz w:val="20"/>
          <w:szCs w:val="20"/>
        </w:rPr>
      </w:pPr>
    </w:p>
    <w:p w14:paraId="6421273B"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Devoluciones por pago de lo indebido y saldo a favor</w:t>
      </w:r>
    </w:p>
    <w:p w14:paraId="66EAFD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autoridades fiscales devolverán las cantidades pagadas indebidamente y las que procedan conforme a las leyes fiscales. En el caso de contribuciones que se hubieran retenido, la devolución se efectuará a los contribuyentes a quienes se les hubiera retenido la contribución de que se trate.</w:t>
      </w:r>
    </w:p>
    <w:p w14:paraId="6007C1F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4A801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la contribución se calcule por ejercicios, únicamente se podrá solicitar la devolución del saldo a favor cuando se haya presentado la declaración del ejercicio, salvo que se trate del cumplimiento de una resolución o sentencia firmes, de autoridad competente, en cuyo caso, podrá solicitarse la devolución independientemente de la presentación de la declaración.</w:t>
      </w:r>
    </w:p>
    <w:p w14:paraId="37269F96" w14:textId="00A211B5" w:rsidR="00C61D4F" w:rsidRDefault="00787AC0" w:rsidP="00787AC0">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lastRenderedPageBreak/>
        <w:t>(PARRAFO REFORMADO, 30 DICIEMBRE 2022)</w:t>
      </w:r>
    </w:p>
    <w:p w14:paraId="1CB0CE75" w14:textId="28BB5E8A" w:rsidR="003728BD"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r w:rsidRPr="00C61D4F">
        <w:rPr>
          <w:rFonts w:ascii="Verdana" w:eastAsia="Times New Roman" w:hAnsi="Verdana" w:cs="Arial"/>
          <w:sz w:val="20"/>
          <w:szCs w:val="20"/>
        </w:rPr>
        <w:t>Si el pago de lo indebido se hubiera efectuado en cumplimiento de un acto de autoridad, el derecho a la devolución en los términos de este artículo nace cuando dicho acto se anule. Lo dispuesto en este párrafo no es aplicable a la determinación de diferencias por errores aritméticos, las que darán lugar a la devolución siempre que no haya prescrito la obligación en los términos del décimo cuarto párrafo de este artículo.</w:t>
      </w:r>
    </w:p>
    <w:p w14:paraId="044D68D5" w14:textId="77777777" w:rsidR="00C61D4F" w:rsidRPr="00BF63FC" w:rsidRDefault="00C61D4F" w:rsidP="003B0F8A">
      <w:pPr>
        <w:autoSpaceDE w:val="0"/>
        <w:autoSpaceDN w:val="0"/>
        <w:adjustRightInd w:val="0"/>
        <w:spacing w:after="0" w:line="240" w:lineRule="auto"/>
        <w:ind w:firstLine="708"/>
        <w:jc w:val="both"/>
        <w:rPr>
          <w:rFonts w:ascii="Verdana" w:eastAsia="Times New Roman" w:hAnsi="Verdana" w:cs="Arial"/>
          <w:sz w:val="20"/>
          <w:szCs w:val="20"/>
        </w:rPr>
      </w:pPr>
    </w:p>
    <w:p w14:paraId="45ED2F5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en una solicitud de devolución existan errores en los datos contenidos en la misma, la autoridad requerirá al contribuyente para que mediante escrito y en un plazo de diez días aclare dichos datos, apercibiéndolo que</w:t>
      </w:r>
      <w:r>
        <w:rPr>
          <w:rFonts w:ascii="Verdana" w:eastAsia="Times New Roman" w:hAnsi="Verdana" w:cs="Arial"/>
          <w:sz w:val="20"/>
          <w:szCs w:val="20"/>
        </w:rPr>
        <w:t>,</w:t>
      </w:r>
      <w:r w:rsidRPr="00BF63FC">
        <w:rPr>
          <w:rFonts w:ascii="Verdana" w:eastAsia="Times New Roman" w:hAnsi="Verdana" w:cs="Arial"/>
          <w:sz w:val="20"/>
          <w:szCs w:val="20"/>
        </w:rPr>
        <w:t xml:space="preserve"> de no hacerlo dentro de dicho plazo, se le tendrá por desistido de la solicitud de devolución correspondiente. En este supuesto no será necesario presentar una nueva solicitud cuando los datos erróneos sólo se hayan consignado en la solicitud o en los anexos. Dicho requerimiento suspenderá el plazo previsto para efectuar la devolución, durante el período que transcurra entre el día hábil siguiente en que surta efectos la notificación del requerimiento y la fecha en que se atienda el requerimiento.</w:t>
      </w:r>
    </w:p>
    <w:p w14:paraId="4579DEB8" w14:textId="77777777" w:rsidR="007C3D07" w:rsidRDefault="007C3D07" w:rsidP="00787AC0">
      <w:pPr>
        <w:autoSpaceDE w:val="0"/>
        <w:autoSpaceDN w:val="0"/>
        <w:adjustRightInd w:val="0"/>
        <w:spacing w:after="0" w:line="240" w:lineRule="auto"/>
        <w:ind w:firstLine="708"/>
        <w:jc w:val="right"/>
        <w:rPr>
          <w:rFonts w:ascii="Verdana" w:eastAsia="Times New Roman" w:hAnsi="Verdana" w:cs="Arial"/>
          <w:sz w:val="20"/>
          <w:szCs w:val="20"/>
        </w:rPr>
      </w:pPr>
    </w:p>
    <w:p w14:paraId="373E6929" w14:textId="37BC14E1" w:rsidR="003728BD" w:rsidRPr="00BF63FC" w:rsidRDefault="00787AC0" w:rsidP="00787AC0">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0C967CFE" w14:textId="1433E279"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w:t>
      </w:r>
      <w:r w:rsidR="00787AC0" w:rsidRPr="00787AC0">
        <w:rPr>
          <w:rFonts w:ascii="Verdana" w:eastAsia="Times New Roman" w:hAnsi="Verdana" w:cs="Arial"/>
          <w:sz w:val="20"/>
          <w:szCs w:val="20"/>
        </w:rPr>
        <w:t xml:space="preserve">Cuando se solicite la devolución, esta deberá efectuarse dentro del plazo de cuarenta días siguientes a la fecha en que se presentó la solicitud ante la autoridad fiscal competente con todos los datos, así como los demás informes y documentos que acrediten la procedencia de la misma, incluyendo de manera preferente el depósito en cuenta, aportando los datos de la institución integrante del sistema financiero y el número de cuenta para transferencias electrónicas del contribuyente en dicha institución financiera debidamente integrado de conformidad con las disposiciones del Banco de México. Las autoridades fiscales, para verificar la procedencia de la devolución, podrán requerir al contribuyente, en un plazo no mayor de veinte días posteriores a la presentación de la solicitud de devolución, los datos, informes o documentos adicionales que considere necesarios y que estén relacionados con la misma. Para tal efecto, las autoridades fiscales requerirán al promovente a fin de que en un plazo máximo de veinte días cumpla con lo solicitado, apercibido </w:t>
      </w:r>
      <w:proofErr w:type="gramStart"/>
      <w:r w:rsidR="00787AC0" w:rsidRPr="00787AC0">
        <w:rPr>
          <w:rFonts w:ascii="Verdana" w:eastAsia="Times New Roman" w:hAnsi="Verdana" w:cs="Arial"/>
          <w:sz w:val="20"/>
          <w:szCs w:val="20"/>
        </w:rPr>
        <w:t>que</w:t>
      </w:r>
      <w:proofErr w:type="gramEnd"/>
      <w:r w:rsidR="00787AC0" w:rsidRPr="00787AC0">
        <w:rPr>
          <w:rFonts w:ascii="Verdana" w:eastAsia="Times New Roman" w:hAnsi="Verdana" w:cs="Arial"/>
          <w:sz w:val="20"/>
          <w:szCs w:val="20"/>
        </w:rPr>
        <w:t xml:space="preserve"> de no hacerlo dentro de dicho plazo, se le tendrá por desistido de la solicitud de devolución correspondiente. Las autoridades fiscales sólo podrán efectuar un nuevo requerimiento, dentro de los diez días siguientes a la fecha en la que se haya cumplido el primer requerimiento, cuando se refiera a datos, informes o documentos que hayan sido aportados por el contribuyente al atender dicho requerimiento. Para el cumplimiento del segundo requerimiento, el contribuyente contará con un plazo de diez días, contado a partir del día siguiente al que surta efectos la notificación de dicho requerimiento, y le será aplicable el apercibimiento a que se refiere este párrafo. Cuando la autoridad requiera al contribuyente los datos, informes o documentos, antes señalados, el período transcurrido entre la fecha en que se hubiera notificado el primer requerimiento de </w:t>
      </w:r>
      <w:proofErr w:type="gramStart"/>
      <w:r w:rsidR="00787AC0" w:rsidRPr="00787AC0">
        <w:rPr>
          <w:rFonts w:ascii="Verdana" w:eastAsia="Times New Roman" w:hAnsi="Verdana" w:cs="Arial"/>
          <w:sz w:val="20"/>
          <w:szCs w:val="20"/>
        </w:rPr>
        <w:t>los mismos</w:t>
      </w:r>
      <w:proofErr w:type="gramEnd"/>
      <w:r w:rsidR="00787AC0" w:rsidRPr="00787AC0">
        <w:rPr>
          <w:rFonts w:ascii="Verdana" w:eastAsia="Times New Roman" w:hAnsi="Verdana" w:cs="Arial"/>
          <w:sz w:val="20"/>
          <w:szCs w:val="20"/>
        </w:rPr>
        <w:t xml:space="preserve"> y la fecha en que estos sean proporcionados en su totalidad por el contribuyente, ya sea con motivo del primer o segundo requerimiento, no se considerará en el cómputo del plazo para la devolución antes mencionada.</w:t>
      </w:r>
    </w:p>
    <w:p w14:paraId="2583FF78" w14:textId="53EC6B52" w:rsidR="00787AC0" w:rsidRDefault="00787AC0" w:rsidP="003B0F8A">
      <w:pPr>
        <w:autoSpaceDE w:val="0"/>
        <w:autoSpaceDN w:val="0"/>
        <w:adjustRightInd w:val="0"/>
        <w:spacing w:after="0" w:line="240" w:lineRule="auto"/>
        <w:ind w:firstLine="708"/>
        <w:jc w:val="both"/>
        <w:rPr>
          <w:rFonts w:ascii="Verdana" w:eastAsia="Times New Roman" w:hAnsi="Verdana" w:cs="Arial"/>
          <w:sz w:val="20"/>
          <w:szCs w:val="20"/>
        </w:rPr>
      </w:pPr>
    </w:p>
    <w:p w14:paraId="0445C24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en la solicitud de devolución únicamente existan errores aritméticos en la determinación de la cantidad solicitada, las autoridades fiscales devolverán las cantidades que correspondan, sin que sea necesario presentar una declaración complementaria. Las autoridades fiscales podrán devolver una cantidad menor a la solicitada por los contribuyentes con motivo de la revisión efectuada a la documentación aportada. En este caso, la solicitud se considerará negada por la parte que no sea devuelta, salvo que se trate de errores aritméticos o de forma. En el caso de que las autoridades fiscales devuelvan la solicitud de devolución a los cont</w:t>
      </w:r>
      <w:r>
        <w:rPr>
          <w:rFonts w:ascii="Verdana" w:eastAsia="Times New Roman" w:hAnsi="Verdana" w:cs="Arial"/>
          <w:sz w:val="20"/>
          <w:szCs w:val="20"/>
        </w:rPr>
        <w:t>ribuyentes, se considerará que e</w:t>
      </w:r>
      <w:r w:rsidRPr="00BF63FC">
        <w:rPr>
          <w:rFonts w:ascii="Verdana" w:eastAsia="Times New Roman" w:hAnsi="Verdana" w:cs="Arial"/>
          <w:sz w:val="20"/>
          <w:szCs w:val="20"/>
        </w:rPr>
        <w:t xml:space="preserve">sta fue negada en su totalidad. Para tales efectos, las </w:t>
      </w:r>
      <w:r w:rsidRPr="00BF63FC">
        <w:rPr>
          <w:rFonts w:ascii="Verdana" w:eastAsia="Times New Roman" w:hAnsi="Verdana" w:cs="Arial"/>
          <w:sz w:val="20"/>
          <w:szCs w:val="20"/>
        </w:rPr>
        <w:lastRenderedPageBreak/>
        <w:t>autoridades fiscales deberán fundar y motivar las causas que sustentan la negativa parcial o total de la devolución respectiva.</w:t>
      </w:r>
    </w:p>
    <w:p w14:paraId="399C7293" w14:textId="77777777" w:rsidR="000B405D"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p>
    <w:p w14:paraId="08CEAB34" w14:textId="1076D37F" w:rsidR="000B405D" w:rsidRPr="00BF63FC"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5F6FE5DA" w14:textId="4D3B58EE"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No se considerará que las autoridades fiscales inician el ejercicio de sus facultades de comprobación, cuando soliciten los datos, informes, y documentos, a que se refiere al quinto párrafo del presente artículo, pudiendo ejercerlas en cualquier momento.</w:t>
      </w:r>
    </w:p>
    <w:p w14:paraId="78CF76C1"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3A5D8342" w14:textId="77777777" w:rsidR="000B405D" w:rsidRPr="00BF63FC"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269C96C4" w14:textId="4D96F8BC"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 xml:space="preserve">Cuando con motivo de la solicitud de devolución la autoridad fiscal inicie facultades de comprobación con el objeto de comprobar la procedencia de </w:t>
      </w:r>
      <w:proofErr w:type="gramStart"/>
      <w:r w:rsidRPr="000B405D">
        <w:rPr>
          <w:rFonts w:ascii="Verdana" w:eastAsia="Times New Roman" w:hAnsi="Verdana" w:cs="Arial"/>
          <w:sz w:val="20"/>
          <w:szCs w:val="20"/>
        </w:rPr>
        <w:t>la misma</w:t>
      </w:r>
      <w:proofErr w:type="gramEnd"/>
      <w:r w:rsidRPr="000B405D">
        <w:rPr>
          <w:rFonts w:ascii="Verdana" w:eastAsia="Times New Roman" w:hAnsi="Verdana" w:cs="Arial"/>
          <w:sz w:val="20"/>
          <w:szCs w:val="20"/>
        </w:rPr>
        <w:t>, los plazos a que hace referencia el párrafo quinto del presente artículo se suspenderán hasta que se emita la resolución en la que se resuelva la procedencia o no de la solicitud de devolución. El citado ejercicio de las facultades de comprobación se sujetará al procedimiento establecido en el artículo 44 de este Código.</w:t>
      </w:r>
    </w:p>
    <w:p w14:paraId="33D13537"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60509C8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concluida la revisión efectuada en el ejercicio de facultades de comprobación para verificar la procedencia</w:t>
      </w:r>
      <w:r>
        <w:rPr>
          <w:rFonts w:ascii="Verdana" w:eastAsia="Times New Roman" w:hAnsi="Verdana" w:cs="Arial"/>
          <w:sz w:val="20"/>
          <w:szCs w:val="20"/>
        </w:rPr>
        <w:t xml:space="preserve"> de la devolución, se autoriza e</w:t>
      </w:r>
      <w:r w:rsidRPr="00BF63FC">
        <w:rPr>
          <w:rFonts w:ascii="Verdana" w:eastAsia="Times New Roman" w:hAnsi="Verdana" w:cs="Arial"/>
          <w:sz w:val="20"/>
          <w:szCs w:val="20"/>
        </w:rPr>
        <w:t>sta, la autoridad efectuará la devolución correspondiente dentro de</w:t>
      </w:r>
      <w:r>
        <w:rPr>
          <w:rFonts w:ascii="Verdana" w:eastAsia="Times New Roman" w:hAnsi="Verdana" w:cs="Arial"/>
          <w:sz w:val="20"/>
          <w:szCs w:val="20"/>
        </w:rPr>
        <w:t xml:space="preserve"> los diez días siguientes a aque</w:t>
      </w:r>
      <w:r w:rsidRPr="00BF63FC">
        <w:rPr>
          <w:rFonts w:ascii="Verdana" w:eastAsia="Times New Roman" w:hAnsi="Verdana" w:cs="Arial"/>
          <w:sz w:val="20"/>
          <w:szCs w:val="20"/>
        </w:rPr>
        <w:t xml:space="preserve">l en el que se notifique la resolución respectiva. Cuando la devolución se efectúe fuera del plazo mencionado se pagarán intereses que se calcularán conforme a lo dispuesto en el </w:t>
      </w:r>
      <w:r w:rsidRPr="00833FF6">
        <w:rPr>
          <w:rFonts w:ascii="Verdana" w:eastAsia="Times New Roman" w:hAnsi="Verdana" w:cs="Arial"/>
          <w:sz w:val="20"/>
          <w:szCs w:val="20"/>
        </w:rPr>
        <w:t>artículo 41</w:t>
      </w:r>
      <w:r w:rsidRPr="00BF63FC">
        <w:rPr>
          <w:rFonts w:ascii="Verdana" w:eastAsia="Times New Roman" w:hAnsi="Verdana" w:cs="Arial"/>
          <w:sz w:val="20"/>
          <w:szCs w:val="20"/>
        </w:rPr>
        <w:t xml:space="preserve"> de este Código. </w:t>
      </w:r>
    </w:p>
    <w:p w14:paraId="0F9160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72DF6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El fisco estatal deberá pagar la devolución que proceda actualizada conforme a lo previsto en el </w:t>
      </w:r>
      <w:r w:rsidRPr="00833FF6">
        <w:rPr>
          <w:rFonts w:ascii="Verdana" w:eastAsia="Times New Roman" w:hAnsi="Verdana" w:cs="Arial"/>
          <w:sz w:val="20"/>
          <w:szCs w:val="20"/>
        </w:rPr>
        <w:t>artículo 25 de</w:t>
      </w:r>
      <w:r w:rsidRPr="00BF63FC">
        <w:rPr>
          <w:rFonts w:ascii="Verdana" w:eastAsia="Times New Roman" w:hAnsi="Verdana" w:cs="Arial"/>
          <w:sz w:val="20"/>
          <w:szCs w:val="20"/>
        </w:rPr>
        <w:t xml:space="preserve"> este Código, desde el mes en que se realizó el pago de lo indebido o se presentó la declaración que contenga e</w:t>
      </w:r>
      <w:r>
        <w:rPr>
          <w:rFonts w:ascii="Verdana" w:eastAsia="Times New Roman" w:hAnsi="Verdana" w:cs="Arial"/>
          <w:sz w:val="20"/>
          <w:szCs w:val="20"/>
        </w:rPr>
        <w:t>l saldo a favor y hasta aque</w:t>
      </w:r>
      <w:r w:rsidRPr="00BF63FC">
        <w:rPr>
          <w:rFonts w:ascii="Verdana" w:eastAsia="Times New Roman" w:hAnsi="Verdana" w:cs="Arial"/>
          <w:sz w:val="20"/>
          <w:szCs w:val="20"/>
        </w:rPr>
        <w:t>l en el que la devolución esté a disposición del contribuyente. Para el caso de depósito en cuenta, se entenderá que la devolución está a disposición del contribuyente a partir de la fecha en que la autoridad efectúe el depósito en la institución financiera señalada en la solicitud de devolución.</w:t>
      </w:r>
    </w:p>
    <w:p w14:paraId="194B7F0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0555B0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En el supuesto de que durante el mes citado se dé a conocer un nuevo índice nacional de precios al consumidor, el contribuyente tendrá derecho a solicitar la devolución de la actualización correspondiente que se determinará aplicando a la cantidad total cuya devolución se autorizó, el factor que se obtenga conforme a lo previsto en el </w:t>
      </w:r>
      <w:r w:rsidRPr="00833FF6">
        <w:rPr>
          <w:rFonts w:ascii="Verdana" w:eastAsia="Times New Roman" w:hAnsi="Verdana" w:cs="Arial"/>
          <w:sz w:val="20"/>
          <w:szCs w:val="20"/>
        </w:rPr>
        <w:t>artículo 25 de</w:t>
      </w:r>
      <w:r w:rsidRPr="00BF63FC">
        <w:rPr>
          <w:rFonts w:ascii="Verdana" w:eastAsia="Times New Roman" w:hAnsi="Verdana" w:cs="Arial"/>
          <w:sz w:val="20"/>
          <w:szCs w:val="20"/>
        </w:rPr>
        <w:t xml:space="preserve"> este Código, restando la unidad a dicho factor. El factor se calculará considerando el periodo comprendido desde el mes en que se emitió la autorización y el mes en que se puso a disposición del contribuyente la devolución.</w:t>
      </w:r>
    </w:p>
    <w:p w14:paraId="6592F94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27321A5"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El monto de la devolución de la actualización a que se refiere el párrafo anterior, deberá ponerse, en su caso, a disposición del contribuyente dentro de un plazo de cuarenta días siguientes a la fecha en la que se presente la solicitud de devolución correspondiente; cuando la entrega se efectúe fuera del plazo mencionado, las autoridades fiscales pagarán intereses que se calcularán conforme a lo dispuesto en el </w:t>
      </w:r>
      <w:r w:rsidRPr="00FF5A89">
        <w:rPr>
          <w:rFonts w:ascii="Verdana" w:eastAsia="Times New Roman" w:hAnsi="Verdana" w:cs="Arial"/>
          <w:sz w:val="20"/>
          <w:szCs w:val="20"/>
        </w:rPr>
        <w:t>artículo 41</w:t>
      </w:r>
      <w:r w:rsidRPr="00BF63FC">
        <w:rPr>
          <w:rFonts w:ascii="Verdana" w:eastAsia="Times New Roman" w:hAnsi="Verdana" w:cs="Arial"/>
          <w:sz w:val="20"/>
          <w:szCs w:val="20"/>
        </w:rPr>
        <w:t xml:space="preserve"> de este Código. Dichos intereses se calcularán sobre el monto de la devolución actualizado por el periodo comprendido entre el mes en que se puso a disposición del contribuyente la devolución correspondiente y el mes en que se ponga a disposición del contribuyente la devolución de la actualización.</w:t>
      </w:r>
    </w:p>
    <w:p w14:paraId="41E43729" w14:textId="77777777" w:rsidR="000B405D" w:rsidRPr="00BF63FC"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lastRenderedPageBreak/>
        <w:t>(PARRAFO REFORMADO, 30 DICIEMBRE 2022)</w:t>
      </w:r>
    </w:p>
    <w:p w14:paraId="59CDE7C2" w14:textId="481EB436"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Cuando las autoridades fiscales procedan a la devolución sin ejercer las facultades de comprobación a que se hace referencia en el párrafo octavo del presente artículo, la orden de devolución no implicará resolución favorable al contribuyente, quedando a salvo las facultades de comprobación de la autoridad. Si la devolución se hubiera efectuado y no procediera, se causarán recargos en los términos del artículo 38 de este Código, sobre las cantidades actualizadas, tanto por las devueltas indebidamente como por las de los posibles intereses pagados por las autoridades fiscales, a partir de la fecha de la devolución.</w:t>
      </w:r>
    </w:p>
    <w:p w14:paraId="5CF462A4" w14:textId="77777777" w:rsidR="000B405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4B40E21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obligación de devolver prescribe en los mismos términos y condiciones que el crédito fiscal. Para estos efectos, la solicitud de devolución que presente el particular, se considera como gestión de cobro que interrumpe la prescripción, excepto cuando el particular se desista de la solicitud.</w:t>
      </w:r>
    </w:p>
    <w:p w14:paraId="132EFD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CBEF8B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devolución podrá hacerse de oficio o a petición del interesado.</w:t>
      </w:r>
    </w:p>
    <w:p w14:paraId="1558D562"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109E81C" w14:textId="6FCE1781" w:rsidR="000B405D" w:rsidRDefault="000B405D" w:rsidP="000B405D">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(PARRAFO REFORMADO, 30 DICIEMBRE 2022)</w:t>
      </w:r>
    </w:p>
    <w:p w14:paraId="4A166985" w14:textId="702BAD53" w:rsidR="003728BD"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r w:rsidRPr="000B405D">
        <w:rPr>
          <w:rFonts w:ascii="Verdana" w:eastAsia="Times New Roman" w:hAnsi="Verdana" w:cs="Arial"/>
          <w:sz w:val="20"/>
          <w:szCs w:val="20"/>
        </w:rPr>
        <w:t>El SATEG, mediante disposiciones de carácter general, podrá establecer los casos en los que no obstante que se ordene el ejercicio de las facultades de comprobación a que hace referencia el párrafo octavo del presente artículo, regirán los plazos establecidos por el párrafo quinto del mismo, para efectuar la devolución.</w:t>
      </w:r>
    </w:p>
    <w:p w14:paraId="56A53DD1"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58DAF56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requerimientos a que se refiere este artículo se formularán por la autoridad fiscal en documento digital que se notificará al contribuyente a través del buzón tributario, el cual deberá atenderse por los contribuyentes mediante este medio de comunicación.</w:t>
      </w:r>
    </w:p>
    <w:p w14:paraId="63051AF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E7D93AF" w14:textId="128C53D0" w:rsidR="003728BD" w:rsidRDefault="000B405D" w:rsidP="007C3D07">
      <w:pPr>
        <w:pStyle w:val="Default"/>
        <w:autoSpaceDE/>
        <w:autoSpaceDN/>
        <w:adjustRightInd/>
        <w:ind w:firstLine="708"/>
        <w:jc w:val="both"/>
        <w:rPr>
          <w:rFonts w:ascii="Verdana" w:hAnsi="Verdana"/>
          <w:sz w:val="20"/>
          <w:szCs w:val="20"/>
        </w:rPr>
      </w:pPr>
      <w:r>
        <w:rPr>
          <w:rFonts w:ascii="Verdana" w:hAnsi="Verdana"/>
          <w:sz w:val="20"/>
          <w:szCs w:val="20"/>
        </w:rPr>
        <w:t>PARRAFO DEROGADO, 30 DICIEMBRE 2022</w:t>
      </w:r>
    </w:p>
    <w:p w14:paraId="2C780FEE" w14:textId="77777777" w:rsidR="000B405D" w:rsidRPr="00BF63FC" w:rsidRDefault="000B405D" w:rsidP="000B405D">
      <w:pPr>
        <w:pStyle w:val="Default"/>
        <w:autoSpaceDE/>
        <w:autoSpaceDN/>
        <w:adjustRightInd/>
        <w:jc w:val="both"/>
        <w:rPr>
          <w:rFonts w:ascii="Verdana" w:hAnsi="Verdana"/>
          <w:color w:val="auto"/>
          <w:sz w:val="20"/>
          <w:szCs w:val="20"/>
        </w:rPr>
      </w:pPr>
    </w:p>
    <w:p w14:paraId="12978EF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Intereses por devoluciones fuera de plazo</w:t>
      </w:r>
    </w:p>
    <w:p w14:paraId="5B53A2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41</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Cuando los contribuyentes presenten una solicitud de devolución de un saldo a favor o de un pago de lo indebido, y la devolución se efectúe fuera del plazo establecido en el </w:t>
      </w:r>
      <w:r w:rsidRPr="00FF5A89">
        <w:rPr>
          <w:rFonts w:ascii="Verdana" w:eastAsia="Times New Roman" w:hAnsi="Verdana" w:cs="Arial"/>
          <w:sz w:val="20"/>
          <w:szCs w:val="20"/>
        </w:rPr>
        <w:t>artículo 40, las autoridades</w:t>
      </w:r>
      <w:r w:rsidRPr="00BF63FC">
        <w:rPr>
          <w:rFonts w:ascii="Verdana" w:eastAsia="Times New Roman" w:hAnsi="Verdana" w:cs="Arial"/>
          <w:sz w:val="20"/>
          <w:szCs w:val="20"/>
        </w:rPr>
        <w:t xml:space="preserve"> fiscales pagarán intereses que se calcularán a partir del día siguiente al del vencimiento de dicho plazo conforme a la tasa prevista en los términos del </w:t>
      </w:r>
      <w:r w:rsidRPr="00FF5A89">
        <w:rPr>
          <w:rFonts w:ascii="Verdana" w:eastAsia="Times New Roman" w:hAnsi="Verdana" w:cs="Arial"/>
          <w:sz w:val="20"/>
          <w:szCs w:val="20"/>
        </w:rPr>
        <w:t>artículo 38</w:t>
      </w:r>
      <w:r w:rsidRPr="00BF63FC">
        <w:rPr>
          <w:rFonts w:ascii="Verdana" w:eastAsia="Times New Roman" w:hAnsi="Verdana" w:cs="Arial"/>
          <w:sz w:val="20"/>
          <w:szCs w:val="20"/>
        </w:rPr>
        <w:t xml:space="preserve"> de este Código que se aplicará sobre la devolución actualizada.</w:t>
      </w:r>
    </w:p>
    <w:p w14:paraId="3297422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FD1473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se efectuará a partir de:</w:t>
      </w:r>
    </w:p>
    <w:p w14:paraId="4AA6685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CFDBD93" w14:textId="77777777" w:rsidR="003728BD" w:rsidRPr="00BF63FC" w:rsidRDefault="003728BD" w:rsidP="00FF6CD4">
      <w:pPr>
        <w:pStyle w:val="Prrafodelista"/>
        <w:numPr>
          <w:ilvl w:val="0"/>
          <w:numId w:val="26"/>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Tratándose de saldos a favor o cuando el pago de lo indebido se hubiese determinado por el propio contribuyente, a partir de que se negó la autorización o de que venció el plazo de cuarenta días para efectuar la devolución; y</w:t>
      </w:r>
    </w:p>
    <w:p w14:paraId="5D5EA6CA"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13316CED" w14:textId="77777777" w:rsidR="003728BD" w:rsidRPr="00BF63FC" w:rsidRDefault="003728BD" w:rsidP="00FF6CD4">
      <w:pPr>
        <w:pStyle w:val="Prrafodelista"/>
        <w:numPr>
          <w:ilvl w:val="0"/>
          <w:numId w:val="26"/>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Cuando el pago de lo indebido se hubiese determinado por la autoridad, a partir de que se pagó dicho crédito.</w:t>
      </w:r>
    </w:p>
    <w:p w14:paraId="6A2C75E5" w14:textId="77777777" w:rsidR="003728BD" w:rsidRPr="00BF63FC" w:rsidRDefault="003728BD" w:rsidP="003B0F8A">
      <w:pPr>
        <w:autoSpaceDE w:val="0"/>
        <w:autoSpaceDN w:val="0"/>
        <w:adjustRightInd w:val="0"/>
        <w:spacing w:after="0" w:line="240" w:lineRule="auto"/>
        <w:ind w:left="709" w:hanging="283"/>
        <w:jc w:val="both"/>
        <w:rPr>
          <w:rFonts w:ascii="Verdana" w:eastAsia="Times New Roman" w:hAnsi="Verdana" w:cs="Arial"/>
          <w:sz w:val="20"/>
          <w:szCs w:val="20"/>
        </w:rPr>
      </w:pPr>
    </w:p>
    <w:p w14:paraId="46B3BC1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w:t>
      </w:r>
      <w:r w:rsidRPr="00BF63FC">
        <w:rPr>
          <w:rFonts w:ascii="Verdana" w:eastAsia="Times New Roman" w:hAnsi="Verdana" w:cs="Arial"/>
          <w:sz w:val="20"/>
          <w:szCs w:val="20"/>
        </w:rPr>
        <w:lastRenderedPageBreak/>
        <w:t>a partir de que se interpuso el recurso administrativo o, en su caso, la demanda del juicio respectivo, por los pagos efectuados con anterioridad a dichos supuestos. Por los pagos posteriores, el cálculo de los intereses será a partir de que se efectuó el pago.</w:t>
      </w:r>
    </w:p>
    <w:p w14:paraId="7842A4E6"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FBD0BC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fisco estatal deba pagar intereses a los contribuyentes sobre las cantidades actualizadas que les deba devolver, pagará dichos intereses conjuntamente con la cantidad principal objeto de la devolución actualizada. En el caso de que las autoridades fiscales no paguen los intereses a que se refiere este artículo, o los paguen en cantidad menor, se considerará negado el derecho al pago de los mismos, en su totalidad o por la parte no pagada, según corresponda.</w:t>
      </w:r>
    </w:p>
    <w:p w14:paraId="0278E33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2B1E21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En ningún caso los intereses a cargo del fisco estatal excederán de los que se causen en los últimos cinco años.</w:t>
      </w:r>
    </w:p>
    <w:p w14:paraId="2D3A704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5F25D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devolución se aplicará primero a intereses y, posteriormente, a las cantidades pagadas indebidamente.</w:t>
      </w:r>
    </w:p>
    <w:p w14:paraId="2DF19F4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9780D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los efectos del </w:t>
      </w:r>
      <w:r w:rsidRPr="00FF5A89">
        <w:rPr>
          <w:rFonts w:ascii="Verdana" w:eastAsia="Times New Roman" w:hAnsi="Verdana" w:cs="Arial"/>
          <w:sz w:val="20"/>
          <w:szCs w:val="20"/>
        </w:rPr>
        <w:t>artículo 38</w:t>
      </w:r>
      <w:r w:rsidRPr="00BF63FC">
        <w:rPr>
          <w:rFonts w:ascii="Verdana" w:eastAsia="Times New Roman" w:hAnsi="Verdana" w:cs="Arial"/>
          <w:sz w:val="20"/>
          <w:szCs w:val="20"/>
        </w:rPr>
        <w:t xml:space="preserve"> y el presente artículo, cuando el contribuyente deba pagar recargos o las autoridades fiscales deban pagar intereses, la tasa aplicable en un mismo</w:t>
      </w:r>
      <w:r>
        <w:rPr>
          <w:rFonts w:ascii="Verdana" w:eastAsia="Times New Roman" w:hAnsi="Verdana" w:cs="Arial"/>
          <w:sz w:val="20"/>
          <w:szCs w:val="20"/>
        </w:rPr>
        <w:t xml:space="preserve"> periodo mensual o fracción de e</w:t>
      </w:r>
      <w:r w:rsidRPr="00BF63FC">
        <w:rPr>
          <w:rFonts w:ascii="Verdana" w:eastAsia="Times New Roman" w:hAnsi="Verdana" w:cs="Arial"/>
          <w:sz w:val="20"/>
          <w:szCs w:val="20"/>
        </w:rPr>
        <w:t>ste, será siempre la que esté en vigor al primer día del mes o fracción de que se trate, independientemente de que dentro de dicho periodo la tasa de recargos o de interés varíe.</w:t>
      </w:r>
    </w:p>
    <w:p w14:paraId="7DABF0B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83ECC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intereses a pagar se computarán por cada mes o fracción que transcurra y se efectuará la retención correspondiente, siguiendo el procedimiento que para tal efecto establezca el SATEG mediante disposiciones de carácter general.</w:t>
      </w:r>
    </w:p>
    <w:p w14:paraId="2C3D648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475F2C"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Medios para efectuar la devolución</w:t>
      </w:r>
    </w:p>
    <w:p w14:paraId="2F1AEEA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42</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autoridades fiscales efectuarán la devolución mediante las formas y medios que para el efecto autorice y dé a conocer la Secretaría a través de las disposiciones de carácter general, para lo cual, el contribuyente deberá proporcionar en la solicitud de devolución o en la declaración correspondiente el número de su cuenta en los términos señalados en el párrafo quinto del </w:t>
      </w:r>
      <w:r w:rsidRPr="00FF5A89">
        <w:rPr>
          <w:rFonts w:ascii="Verdana" w:eastAsia="Times New Roman" w:hAnsi="Verdana" w:cs="Arial"/>
          <w:sz w:val="20"/>
          <w:szCs w:val="20"/>
        </w:rPr>
        <w:t>artículo 40</w:t>
      </w:r>
      <w:r w:rsidRPr="00BF63FC">
        <w:rPr>
          <w:rFonts w:ascii="Verdana" w:eastAsia="Times New Roman" w:hAnsi="Verdana" w:cs="Arial"/>
          <w:sz w:val="20"/>
          <w:szCs w:val="20"/>
        </w:rPr>
        <w:t xml:space="preserve"> de este Código. Para estos efectos, los estados de cuenta que expidan las instituciones financieras, así como el comprobante de la transferencia electrónica serán considerados como comprobantes del pago de la devolución respectiva. En los casos en los que el día que venza el plazo a que se refiere el precepto citado no sea posible efectuar el depósito por causas imputables a la institución financiera designada por el contribuyente, dicho plazo se suspenderá hasta en tanto pueda efectuarse el depósito. También se suspenderá el plazo mencionado cuando no sea posible efectuar el depósito en la cuenta proporcionad</w:t>
      </w:r>
      <w:r>
        <w:rPr>
          <w:rFonts w:ascii="Verdana" w:eastAsia="Times New Roman" w:hAnsi="Verdana" w:cs="Arial"/>
          <w:sz w:val="20"/>
          <w:szCs w:val="20"/>
        </w:rPr>
        <w:t>a por el contribuyente por ser e</w:t>
      </w:r>
      <w:r w:rsidRPr="00BF63FC">
        <w:rPr>
          <w:rFonts w:ascii="Verdana" w:eastAsia="Times New Roman" w:hAnsi="Verdana" w:cs="Arial"/>
          <w:sz w:val="20"/>
          <w:szCs w:val="20"/>
        </w:rPr>
        <w:t>sta inexistente o haberse cancelado o cuando el número de la cuenta proporcionado por el contribuyente sea erróneo, hasta en tanto el contribuyente proporcione un número de cuenta válido.</w:t>
      </w:r>
    </w:p>
    <w:p w14:paraId="37435EEE" w14:textId="77777777" w:rsidR="003728BD" w:rsidRDefault="003728BD" w:rsidP="003B0F8A">
      <w:pPr>
        <w:spacing w:after="0" w:line="240" w:lineRule="auto"/>
        <w:ind w:firstLine="316"/>
        <w:jc w:val="both"/>
        <w:rPr>
          <w:rFonts w:ascii="Verdana" w:eastAsia="Times New Roman" w:hAnsi="Verdana" w:cs="Arial"/>
          <w:b/>
          <w:i/>
          <w:sz w:val="18"/>
          <w:szCs w:val="18"/>
        </w:rPr>
      </w:pPr>
    </w:p>
    <w:p w14:paraId="2E9DA28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Solicitud de devolución en formato electrónico</w:t>
      </w:r>
    </w:p>
    <w:p w14:paraId="70702B17"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43</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FF5A89">
        <w:rPr>
          <w:rFonts w:ascii="Verdana" w:eastAsia="Times New Roman" w:hAnsi="Verdana" w:cs="Arial"/>
          <w:sz w:val="20"/>
          <w:szCs w:val="20"/>
        </w:rPr>
        <w:t>Los contribuyentes que tengan cantidades a su favor cuyo monto sea igual o superior a 187 veces el valor diario de la Unidad de Medida y Actualización vigente, deberán presentar su solicitud de devolución en formato electrónico con firma electrónica certificada.</w:t>
      </w:r>
    </w:p>
    <w:p w14:paraId="1A3217B4" w14:textId="77777777" w:rsidR="003728BD" w:rsidRPr="00FF5A89"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EC42218"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Procedimiento de las revisiones para verificar la procedencia de la devolución</w:t>
      </w:r>
    </w:p>
    <w:p w14:paraId="7405AA46" w14:textId="0645399F" w:rsidR="000B405D" w:rsidRPr="000B405D" w:rsidRDefault="000B405D" w:rsidP="000B405D">
      <w:pPr>
        <w:autoSpaceDE w:val="0"/>
        <w:autoSpaceDN w:val="0"/>
        <w:adjustRightInd w:val="0"/>
        <w:spacing w:after="0" w:line="240" w:lineRule="auto"/>
        <w:ind w:firstLine="708"/>
        <w:jc w:val="right"/>
        <w:rPr>
          <w:rFonts w:ascii="Verdana" w:eastAsia="Times New Roman" w:hAnsi="Verdana" w:cs="Arial"/>
          <w:bCs/>
          <w:sz w:val="20"/>
          <w:szCs w:val="20"/>
        </w:rPr>
      </w:pPr>
      <w:r w:rsidRPr="000B405D">
        <w:rPr>
          <w:rFonts w:ascii="Verdana" w:eastAsia="Times New Roman" w:hAnsi="Verdana" w:cs="Arial"/>
          <w:bCs/>
          <w:sz w:val="20"/>
          <w:szCs w:val="20"/>
        </w:rPr>
        <w:t>(PARRAFO REFORMADO, P.O. 30 DICIEMBRE 2022)</w:t>
      </w:r>
    </w:p>
    <w:p w14:paraId="207465EA" w14:textId="057EFEE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lastRenderedPageBreak/>
        <w:t>Artículo 44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000B405D" w:rsidRPr="000B405D">
        <w:rPr>
          <w:rFonts w:ascii="Verdana" w:eastAsia="Times New Roman" w:hAnsi="Verdana" w:cs="Arial"/>
          <w:sz w:val="20"/>
          <w:szCs w:val="20"/>
        </w:rPr>
        <w:t>Las facultades de comprobación, para verificar la procedencia de la devolución a que se refiere el octavo párrafo del artículo 40 de este Código, se realizarán mediante el ejercicio de las facultades establecidas en las fracciones II o III del artículo 71 de este Código. La autoridad fiscal podrá ejercer las facultades de comprobación a que se refiere este precepto por cada solicitud de devolución presentada por el contribuyente, aun cuando se encuentre referida a las mismas contribuciones, aprovechamientos y periodos, conforme a lo siguiente:</w:t>
      </w:r>
    </w:p>
    <w:p w14:paraId="6E8F2B5A" w14:textId="77777777" w:rsidR="000B405D" w:rsidRPr="00BF63FC" w:rsidRDefault="000B405D" w:rsidP="003B0F8A">
      <w:pPr>
        <w:autoSpaceDE w:val="0"/>
        <w:autoSpaceDN w:val="0"/>
        <w:adjustRightInd w:val="0"/>
        <w:spacing w:after="0" w:line="240" w:lineRule="auto"/>
        <w:ind w:firstLine="708"/>
        <w:jc w:val="both"/>
        <w:rPr>
          <w:rFonts w:ascii="Verdana" w:eastAsia="Times New Roman" w:hAnsi="Verdana" w:cs="Arial"/>
          <w:sz w:val="20"/>
          <w:szCs w:val="20"/>
        </w:rPr>
      </w:pPr>
    </w:p>
    <w:p w14:paraId="2C7679E8" w14:textId="77777777" w:rsidR="003728BD" w:rsidRPr="00BF63FC" w:rsidRDefault="003728BD"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 xml:space="preserve">El ejercicio de las facultades de comprobación deberá concluir en un plazo máximo de noventa días contados a partir de que se notifique a los contribuyentes el inicio de dichas facultades. En el caso en el que la autoridad, para verificar la procedencia de la devolución, deba requerir información a terceros relacionados con el contribuyente, el plazo para concluir el ejercicio de facultades de comprobación será de ciento ochenta días contados a partir de la fecha en la que se notifique a los contribuyentes el inicio de dichas facultades. Estos plazos se suspenderán en los mismos supuestos establecidos en el </w:t>
      </w:r>
      <w:r w:rsidRPr="00FF5A89">
        <w:rPr>
          <w:rFonts w:ascii="Verdana" w:hAnsi="Verdana" w:cs="Arial"/>
          <w:sz w:val="20"/>
          <w:szCs w:val="20"/>
        </w:rPr>
        <w:t xml:space="preserve">artículo 76 </w:t>
      </w:r>
      <w:r w:rsidRPr="00BF63FC">
        <w:rPr>
          <w:rFonts w:ascii="Verdana" w:hAnsi="Verdana" w:cs="Arial"/>
          <w:sz w:val="20"/>
          <w:szCs w:val="20"/>
        </w:rPr>
        <w:t>de este Código;</w:t>
      </w:r>
    </w:p>
    <w:p w14:paraId="582F8016" w14:textId="77777777" w:rsidR="003728BD" w:rsidRPr="00BF63FC" w:rsidRDefault="003728BD" w:rsidP="00C171F5">
      <w:pPr>
        <w:pStyle w:val="Prrafodelista"/>
        <w:autoSpaceDE w:val="0"/>
        <w:autoSpaceDN w:val="0"/>
        <w:adjustRightInd w:val="0"/>
        <w:ind w:left="709" w:hanging="709"/>
        <w:jc w:val="both"/>
        <w:rPr>
          <w:rFonts w:ascii="Verdana" w:hAnsi="Verdana" w:cs="Arial"/>
          <w:sz w:val="20"/>
          <w:szCs w:val="20"/>
        </w:rPr>
      </w:pPr>
    </w:p>
    <w:p w14:paraId="3151BEC9" w14:textId="77777777" w:rsidR="003728BD" w:rsidRPr="00BF63FC" w:rsidRDefault="003728BD"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La facultad de comprobación a que se refiere este precepto se ejercerá únicamente para verificar la procedencia del saldo a favor solicitado o pago de lo indebido, sin que la autoridad pueda determinar un crédito fiscal exigible a cargo de los contribuyentes con base en el ejercicio de la facultad a que se refiere esta fracción;</w:t>
      </w:r>
    </w:p>
    <w:p w14:paraId="2810E2FD" w14:textId="77777777" w:rsidR="003728BD" w:rsidRPr="00BF63FC"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2AE0BFB4" w14:textId="77777777" w:rsidR="003728BD" w:rsidRPr="00BF63FC" w:rsidRDefault="003728BD"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BF63FC">
        <w:rPr>
          <w:rFonts w:ascii="Verdana" w:hAnsi="Verdana" w:cs="Arial"/>
          <w:sz w:val="20"/>
          <w:szCs w:val="20"/>
        </w:rPr>
        <w:t>En el caso de que la autoridad solicite información a terceros relacionados con el contribuyente sujeto a revisión, deberá hacerlo del conocimiento de este último;</w:t>
      </w:r>
    </w:p>
    <w:p w14:paraId="0B273449" w14:textId="28C03CEA" w:rsidR="003728BD" w:rsidRDefault="003728BD" w:rsidP="00C171F5">
      <w:pPr>
        <w:autoSpaceDE w:val="0"/>
        <w:autoSpaceDN w:val="0"/>
        <w:adjustRightInd w:val="0"/>
        <w:spacing w:after="0" w:line="240" w:lineRule="auto"/>
        <w:ind w:left="709" w:hanging="709"/>
        <w:jc w:val="both"/>
        <w:rPr>
          <w:rFonts w:ascii="Verdana" w:eastAsia="Times New Roman" w:hAnsi="Verdana" w:cs="Arial"/>
          <w:sz w:val="20"/>
          <w:szCs w:val="20"/>
        </w:rPr>
      </w:pPr>
    </w:p>
    <w:p w14:paraId="71EDA0AA" w14:textId="4212ADB2" w:rsidR="000B405D" w:rsidRPr="00BF63FC" w:rsidRDefault="000B405D" w:rsidP="000B405D">
      <w:pPr>
        <w:autoSpaceDE w:val="0"/>
        <w:autoSpaceDN w:val="0"/>
        <w:adjustRightInd w:val="0"/>
        <w:spacing w:after="0" w:line="240" w:lineRule="auto"/>
        <w:ind w:left="709" w:hanging="709"/>
        <w:jc w:val="right"/>
        <w:rPr>
          <w:rFonts w:ascii="Verdana" w:eastAsia="Times New Roman" w:hAnsi="Verdana" w:cs="Arial"/>
          <w:sz w:val="20"/>
          <w:szCs w:val="20"/>
        </w:rPr>
      </w:pPr>
      <w:r>
        <w:rPr>
          <w:rFonts w:ascii="Verdana" w:eastAsia="Times New Roman" w:hAnsi="Verdana" w:cs="Arial"/>
          <w:sz w:val="20"/>
          <w:szCs w:val="20"/>
        </w:rPr>
        <w:t xml:space="preserve">(FRACCION REFORMADA, P.O. 30 DICIEMBRE 2022) </w:t>
      </w:r>
    </w:p>
    <w:p w14:paraId="7A0D8A77" w14:textId="67080FDF" w:rsidR="003728BD" w:rsidRPr="00BF63FC"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cs="Arial"/>
          <w:sz w:val="20"/>
          <w:szCs w:val="20"/>
        </w:rPr>
        <w:t>Si existen varias solicitudes del mismo contribuyente respecto de una misma contribución, la autoridad fiscal podrá ejercer facultades por cada una o la totalidad de solicitudes y podrá emitir una sola resolución;</w:t>
      </w:r>
    </w:p>
    <w:p w14:paraId="3BD69BB2" w14:textId="77777777" w:rsidR="00F82EAA" w:rsidRDefault="00F82EAA" w:rsidP="00C171F5">
      <w:pPr>
        <w:pStyle w:val="Prrafodelista"/>
        <w:autoSpaceDE w:val="0"/>
        <w:autoSpaceDN w:val="0"/>
        <w:adjustRightInd w:val="0"/>
        <w:ind w:left="709" w:hanging="709"/>
        <w:jc w:val="both"/>
        <w:rPr>
          <w:rFonts w:ascii="Verdana" w:hAnsi="Verdana" w:cs="Arial"/>
          <w:sz w:val="20"/>
          <w:szCs w:val="20"/>
        </w:rPr>
      </w:pPr>
    </w:p>
    <w:p w14:paraId="7485EF0A" w14:textId="079A0C4D" w:rsidR="003728BD" w:rsidRPr="00BF63FC" w:rsidRDefault="00F82EAA" w:rsidP="00F82EAA">
      <w:pPr>
        <w:pStyle w:val="Prrafodelista"/>
        <w:autoSpaceDE w:val="0"/>
        <w:autoSpaceDN w:val="0"/>
        <w:adjustRightInd w:val="0"/>
        <w:ind w:left="709" w:hanging="709"/>
        <w:jc w:val="right"/>
        <w:rPr>
          <w:rFonts w:ascii="Verdana" w:hAnsi="Verdana" w:cs="Arial"/>
          <w:sz w:val="20"/>
          <w:szCs w:val="20"/>
        </w:rPr>
      </w:pPr>
      <w:r>
        <w:rPr>
          <w:rFonts w:ascii="Verdana" w:hAnsi="Verdana" w:cs="Arial"/>
          <w:sz w:val="20"/>
          <w:szCs w:val="20"/>
        </w:rPr>
        <w:t>(FRACCION REFORMADA, P.O. 30 DICIEMBRE 2022)</w:t>
      </w:r>
    </w:p>
    <w:p w14:paraId="51303D8E" w14:textId="05FD0467" w:rsidR="003728BD" w:rsidRPr="00BF63FC"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cs="Arial"/>
          <w:sz w:val="20"/>
          <w:szCs w:val="20"/>
        </w:rPr>
        <w:t>En caso de que las autoridades fiscales no concluyan el ejercicio de las facultades de comprobación a que se refiere el presente artículo en los plazos establecidos en la fracción I, quedarán sin efecto las actuaciones que se hayan practicado, debiendo pronunciarse sobre la solicitud de devolución con la documentación que cuente</w:t>
      </w:r>
      <w:r w:rsidR="003728BD">
        <w:rPr>
          <w:rFonts w:ascii="Verdana" w:hAnsi="Verdana" w:cs="Arial"/>
          <w:sz w:val="20"/>
          <w:szCs w:val="20"/>
        </w:rPr>
        <w:t>;</w:t>
      </w:r>
    </w:p>
    <w:p w14:paraId="42B65238" w14:textId="243210D3" w:rsidR="003728BD" w:rsidRDefault="003728BD" w:rsidP="00C171F5">
      <w:pPr>
        <w:pStyle w:val="Prrafodelista"/>
        <w:autoSpaceDE w:val="0"/>
        <w:autoSpaceDN w:val="0"/>
        <w:adjustRightInd w:val="0"/>
        <w:ind w:left="709" w:hanging="709"/>
        <w:jc w:val="both"/>
        <w:rPr>
          <w:rFonts w:ascii="Verdana" w:hAnsi="Verdana" w:cs="Arial"/>
          <w:sz w:val="20"/>
          <w:szCs w:val="20"/>
        </w:rPr>
      </w:pPr>
    </w:p>
    <w:p w14:paraId="2FBC280C" w14:textId="7579B96F" w:rsidR="00F82EAA" w:rsidRPr="00BF63FC" w:rsidRDefault="00F82EAA" w:rsidP="00F82EAA">
      <w:pPr>
        <w:pStyle w:val="Prrafodelista"/>
        <w:autoSpaceDE w:val="0"/>
        <w:autoSpaceDN w:val="0"/>
        <w:adjustRightInd w:val="0"/>
        <w:ind w:left="709" w:hanging="709"/>
        <w:jc w:val="right"/>
        <w:rPr>
          <w:rFonts w:ascii="Verdana" w:hAnsi="Verdana" w:cs="Arial"/>
          <w:sz w:val="20"/>
          <w:szCs w:val="20"/>
        </w:rPr>
      </w:pPr>
      <w:r>
        <w:rPr>
          <w:rFonts w:ascii="Verdana" w:hAnsi="Verdana" w:cs="Arial"/>
          <w:sz w:val="20"/>
          <w:szCs w:val="20"/>
        </w:rPr>
        <w:t>(FRACCION ADICIONADA, P.O. 30 DICIEMBRE 2022)</w:t>
      </w:r>
    </w:p>
    <w:p w14:paraId="1AFEB8A9" w14:textId="7E35A3A7" w:rsidR="00F82EAA" w:rsidRPr="00F82EAA"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cs="Arial"/>
          <w:sz w:val="20"/>
          <w:szCs w:val="20"/>
        </w:rPr>
        <w:t>Concluido el ejercicio de las facultades de comprobación a que hace referencia la fracción I de este artículo, la autoridad deberá otorgar al contribuyente un plazo de veinte días contados a partir del día siguiente al que surta efectos la notificación de la última acta parcial u oficio de observaciones, para presentar los documentos, libros o registros que desvirtúen los hechos u omisiones conocidos durante la revisión; y</w:t>
      </w:r>
    </w:p>
    <w:p w14:paraId="38FEFBCB" w14:textId="65447798" w:rsidR="00F82EAA" w:rsidRDefault="00F82EAA" w:rsidP="00F82EAA">
      <w:pPr>
        <w:pStyle w:val="Prrafodelista"/>
        <w:rPr>
          <w:rFonts w:ascii="Verdana" w:hAnsi="Verdana"/>
          <w:sz w:val="20"/>
          <w:szCs w:val="20"/>
        </w:rPr>
      </w:pPr>
    </w:p>
    <w:p w14:paraId="0EACEB59" w14:textId="11AB7AF8" w:rsidR="00F82EAA" w:rsidRPr="00F82EAA" w:rsidRDefault="00F82EAA" w:rsidP="00F82EAA">
      <w:pPr>
        <w:pStyle w:val="Prrafodelista"/>
        <w:jc w:val="right"/>
        <w:rPr>
          <w:rFonts w:ascii="Verdana" w:hAnsi="Verdana"/>
          <w:sz w:val="20"/>
          <w:szCs w:val="20"/>
        </w:rPr>
      </w:pPr>
      <w:r>
        <w:rPr>
          <w:rFonts w:ascii="Verdana" w:hAnsi="Verdana" w:cs="Arial"/>
          <w:sz w:val="20"/>
          <w:szCs w:val="20"/>
        </w:rPr>
        <w:t>(FRACCION REFORMADA Y RECORRIDA EN SU ORDEN, P.O. 30 DICIEMBRE 2022)</w:t>
      </w:r>
    </w:p>
    <w:p w14:paraId="677CFBD1" w14:textId="50A25F3F" w:rsidR="003728BD" w:rsidRPr="00BF63FC" w:rsidRDefault="00F82EAA" w:rsidP="00FF6CD4">
      <w:pPr>
        <w:pStyle w:val="Prrafodelista"/>
        <w:numPr>
          <w:ilvl w:val="0"/>
          <w:numId w:val="27"/>
        </w:numPr>
        <w:autoSpaceDE w:val="0"/>
        <w:autoSpaceDN w:val="0"/>
        <w:adjustRightInd w:val="0"/>
        <w:ind w:left="709" w:hanging="709"/>
        <w:jc w:val="both"/>
        <w:rPr>
          <w:rFonts w:ascii="Verdana" w:hAnsi="Verdana" w:cs="Arial"/>
          <w:sz w:val="20"/>
          <w:szCs w:val="20"/>
        </w:rPr>
      </w:pPr>
      <w:r w:rsidRPr="00F82EAA">
        <w:rPr>
          <w:rFonts w:ascii="Verdana" w:hAnsi="Verdana"/>
          <w:sz w:val="20"/>
          <w:szCs w:val="20"/>
        </w:rPr>
        <w:t xml:space="preserve">Al término del plazo para el ejercicio de las facultades de comprobación iniciadas a los contribuyentes, la autoridad deberá emitir la resolución que corresponda y deberá notificarlo al contribuyente dentro de un plazo no mayor a veinte días siguientes. En caso de ser favorable la autoridad efectuará la devolución correspondiente dentro de los diez días siguientes a aquel en el que se notifique la resolución respectiva. En el </w:t>
      </w:r>
      <w:r w:rsidRPr="00F82EAA">
        <w:rPr>
          <w:rFonts w:ascii="Verdana" w:hAnsi="Verdana"/>
          <w:sz w:val="20"/>
          <w:szCs w:val="20"/>
        </w:rPr>
        <w:lastRenderedPageBreak/>
        <w:t>caso de que la devolución se efectúe fuera del plazo mencionado se pagarán los intereses que se calcularán conforme a lo dispuesto en el artículo 41 de este Código</w:t>
      </w:r>
      <w:r w:rsidR="003728BD" w:rsidRPr="00BF63FC">
        <w:rPr>
          <w:rFonts w:ascii="Verdana" w:hAnsi="Verdana"/>
          <w:sz w:val="20"/>
          <w:szCs w:val="20"/>
        </w:rPr>
        <w:t>.</w:t>
      </w:r>
    </w:p>
    <w:p w14:paraId="40D57A16" w14:textId="77777777" w:rsidR="003728BD" w:rsidRDefault="003728BD" w:rsidP="003B0F8A">
      <w:pPr>
        <w:spacing w:after="0" w:line="240" w:lineRule="auto"/>
        <w:ind w:firstLine="316"/>
        <w:jc w:val="both"/>
        <w:rPr>
          <w:rFonts w:ascii="Verdana" w:eastAsia="Times New Roman" w:hAnsi="Verdana" w:cs="Arial"/>
          <w:b/>
          <w:i/>
          <w:sz w:val="18"/>
          <w:szCs w:val="18"/>
        </w:rPr>
      </w:pPr>
    </w:p>
    <w:p w14:paraId="104638A2" w14:textId="0B30F1F3" w:rsidR="00C202F4" w:rsidRPr="00C202F4" w:rsidRDefault="00C202F4" w:rsidP="00C171F5">
      <w:pPr>
        <w:spacing w:after="0" w:line="240" w:lineRule="auto"/>
        <w:jc w:val="right"/>
        <w:rPr>
          <w:rFonts w:ascii="Verdana" w:eastAsia="Times New Roman" w:hAnsi="Verdana" w:cs="Arial"/>
          <w:bCs/>
          <w:iCs/>
          <w:sz w:val="18"/>
          <w:szCs w:val="18"/>
        </w:rPr>
      </w:pPr>
      <w:r w:rsidRPr="00C202F4">
        <w:rPr>
          <w:rFonts w:ascii="Verdana" w:eastAsia="Times New Roman" w:hAnsi="Verdana" w:cs="Arial"/>
          <w:bCs/>
          <w:iCs/>
          <w:sz w:val="18"/>
          <w:szCs w:val="18"/>
        </w:rPr>
        <w:t>(</w:t>
      </w:r>
      <w:r>
        <w:rPr>
          <w:rFonts w:ascii="Verdana" w:eastAsia="Times New Roman" w:hAnsi="Verdana" w:cs="Arial"/>
          <w:bCs/>
          <w:iCs/>
          <w:sz w:val="18"/>
          <w:szCs w:val="18"/>
        </w:rPr>
        <w:t>PRIMER PÁRRAFO REFORMADO, P.O. 30 DICIEMBRE DE 2023)</w:t>
      </w:r>
    </w:p>
    <w:p w14:paraId="58B96CD1" w14:textId="493EFB94" w:rsidR="003728BD" w:rsidRPr="00115DBB" w:rsidRDefault="003728BD" w:rsidP="00C171F5">
      <w:pPr>
        <w:spacing w:after="0" w:line="240" w:lineRule="auto"/>
        <w:jc w:val="right"/>
        <w:rPr>
          <w:rFonts w:ascii="Verdana" w:eastAsia="Times New Roman" w:hAnsi="Verdana" w:cs="Arial"/>
          <w:b/>
          <w:i/>
          <w:sz w:val="18"/>
          <w:szCs w:val="18"/>
        </w:rPr>
      </w:pPr>
      <w:r w:rsidRPr="00115DBB">
        <w:rPr>
          <w:rFonts w:ascii="Verdana" w:eastAsia="Times New Roman" w:hAnsi="Verdana" w:cs="Arial"/>
          <w:b/>
          <w:i/>
          <w:sz w:val="18"/>
          <w:szCs w:val="18"/>
        </w:rPr>
        <w:t>Compensaciones</w:t>
      </w:r>
    </w:p>
    <w:p w14:paraId="5C906B0F" w14:textId="596199FC"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00C202F4" w:rsidRPr="007258E6">
        <w:rPr>
          <w:rFonts w:ascii="Verdana" w:hAnsi="Verdana" w:cs="Arial"/>
          <w:sz w:val="20"/>
          <w:szCs w:val="20"/>
        </w:rPr>
        <w:t xml:space="preserve">Los contribuyentes obligados a pagar mediante declaración podrán optar por compensar las cantidades que tengan a su favor contra las que estén obligados a pagar por adeudo propio </w:t>
      </w:r>
      <w:r w:rsidR="00C202F4" w:rsidRPr="00F02154">
        <w:rPr>
          <w:rFonts w:ascii="Verdana" w:hAnsi="Verdana" w:cs="Arial"/>
          <w:sz w:val="20"/>
          <w:szCs w:val="20"/>
        </w:rPr>
        <w:t>siempre que ambas deriven de un mismo impuesto, incluyendo sus accesorios. Al efecto, bastará que efectúen la compensación de dichas cantidades actualizadas conforme a lo previsto en el artículo 25 de este Código, desde el mes en que se realizó el pago de lo indebido o se presentó la declaración que contenga el saldo a favor, hasta aquel en que la compensación se realice. Los contribuyentes que presenten el aviso de compensación deben acompañar los documentos que establezca el SATEG mediante reglas de carácter general. En dichas reglas también se establecerán los plazos para la presentación del aviso mencionado</w:t>
      </w:r>
      <w:r w:rsidRPr="00BF63FC">
        <w:rPr>
          <w:rFonts w:ascii="Verdana" w:eastAsia="Times New Roman" w:hAnsi="Verdana" w:cs="Arial"/>
          <w:sz w:val="20"/>
          <w:szCs w:val="20"/>
        </w:rPr>
        <w:t>.</w:t>
      </w:r>
    </w:p>
    <w:p w14:paraId="2B68163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327ECF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contribuyentes que hayan ejercido la opción a que se refiere el primer párrafo del presente artículo, que tuvieran remanente una vez efectuada la compensación, podrán solicitar su devolución. </w:t>
      </w:r>
    </w:p>
    <w:p w14:paraId="3DBA2B5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A1DE5F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la compensación se hubiera efectuado y no procediera, se causarán recargos en los términos del </w:t>
      </w:r>
      <w:r w:rsidRPr="00FF5A89">
        <w:rPr>
          <w:rFonts w:ascii="Verdana" w:eastAsia="Times New Roman" w:hAnsi="Verdana" w:cs="Arial"/>
          <w:sz w:val="20"/>
          <w:szCs w:val="20"/>
        </w:rPr>
        <w:t>artículo 38</w:t>
      </w:r>
      <w:r w:rsidRPr="00BF63FC">
        <w:rPr>
          <w:rFonts w:ascii="Verdana" w:eastAsia="Times New Roman" w:hAnsi="Verdana" w:cs="Arial"/>
          <w:sz w:val="20"/>
          <w:szCs w:val="20"/>
        </w:rPr>
        <w:t xml:space="preserve"> de este Código sobre las cantidades compensadas indebidamente, actualizadas por el período transcurrido desde el mes en que se efectuó la </w:t>
      </w:r>
      <w:r>
        <w:rPr>
          <w:rFonts w:ascii="Verdana" w:eastAsia="Times New Roman" w:hAnsi="Verdana" w:cs="Arial"/>
          <w:sz w:val="20"/>
          <w:szCs w:val="20"/>
        </w:rPr>
        <w:t>compensación indebida hasta aque</w:t>
      </w:r>
      <w:r w:rsidRPr="00BF63FC">
        <w:rPr>
          <w:rFonts w:ascii="Verdana" w:eastAsia="Times New Roman" w:hAnsi="Verdana" w:cs="Arial"/>
          <w:sz w:val="20"/>
          <w:szCs w:val="20"/>
        </w:rPr>
        <w:t>l en que se haga el pago del monto de la compensación indebidamente efectuada.</w:t>
      </w:r>
    </w:p>
    <w:p w14:paraId="580B755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AA1712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No se podrán compensar las cantidades cuya devolución se haya solicitado o cuando haya prescrito obligación para devolverlas, ni las cantidades que hubiesen sido trasladadas de conformidad con las leyes fiscales, expresamente y por separado o incluidas en el precio, cuando quien pretenda hacer la compensación no tenga derecho a obtener su devolución en términos del </w:t>
      </w:r>
      <w:r w:rsidRPr="00FF5A89">
        <w:rPr>
          <w:rFonts w:ascii="Verdana" w:eastAsia="Times New Roman" w:hAnsi="Verdana" w:cs="Arial"/>
          <w:sz w:val="20"/>
          <w:szCs w:val="20"/>
        </w:rPr>
        <w:t>artículo 40</w:t>
      </w:r>
      <w:r w:rsidRPr="00BF63FC">
        <w:rPr>
          <w:rFonts w:ascii="Verdana" w:eastAsia="Times New Roman" w:hAnsi="Verdana" w:cs="Arial"/>
          <w:sz w:val="20"/>
          <w:szCs w:val="20"/>
        </w:rPr>
        <w:t xml:space="preserve"> de este Código. </w:t>
      </w:r>
    </w:p>
    <w:p w14:paraId="2E7FE51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B84E5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autoridades fiscales podrán compensar de oficio las cantidades que los contribuyentes tengan derecho a recibir de las autoridades fiscales por cualquier concepto, en los términos de lo dispuesto en </w:t>
      </w:r>
      <w:r w:rsidRPr="00FF5A89">
        <w:rPr>
          <w:rFonts w:ascii="Verdana" w:eastAsia="Times New Roman" w:hAnsi="Verdana" w:cs="Arial"/>
          <w:sz w:val="20"/>
          <w:szCs w:val="20"/>
        </w:rPr>
        <w:t>el artículo 40</w:t>
      </w:r>
      <w:r w:rsidRPr="00BF63FC">
        <w:rPr>
          <w:rFonts w:ascii="Verdana" w:eastAsia="Times New Roman" w:hAnsi="Verdana" w:cs="Arial"/>
          <w:sz w:val="20"/>
          <w:szCs w:val="20"/>
        </w:rPr>
        <w:t xml:space="preserve"> de este Código, aún en el caso de que la devolución hubiera sido o no solicitada, contra las cantidades que los contribuyentes estén obligados a pagar por adeudos propios o p</w:t>
      </w:r>
      <w:r>
        <w:rPr>
          <w:rFonts w:ascii="Verdana" w:eastAsia="Times New Roman" w:hAnsi="Verdana" w:cs="Arial"/>
          <w:sz w:val="20"/>
          <w:szCs w:val="20"/>
        </w:rPr>
        <w:t>or retención a terceros cuando e</w:t>
      </w:r>
      <w:r w:rsidRPr="00BF63FC">
        <w:rPr>
          <w:rFonts w:ascii="Verdana" w:eastAsia="Times New Roman" w:hAnsi="Verdana" w:cs="Arial"/>
          <w:sz w:val="20"/>
          <w:szCs w:val="20"/>
        </w:rPr>
        <w:t>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3470844C" w14:textId="77777777" w:rsidR="003728BD" w:rsidRDefault="003728BD" w:rsidP="00CB3F97">
      <w:pPr>
        <w:autoSpaceDE w:val="0"/>
        <w:autoSpaceDN w:val="0"/>
        <w:adjustRightInd w:val="0"/>
        <w:spacing w:after="0" w:line="240" w:lineRule="auto"/>
        <w:ind w:firstLine="708"/>
        <w:jc w:val="right"/>
        <w:rPr>
          <w:rFonts w:ascii="Verdana" w:eastAsia="Times New Roman" w:hAnsi="Verdana" w:cs="Arial"/>
          <w:sz w:val="20"/>
          <w:szCs w:val="20"/>
        </w:rPr>
      </w:pPr>
    </w:p>
    <w:p w14:paraId="3FD23ACE" w14:textId="0EA24A60" w:rsidR="00CB3F97" w:rsidRPr="00BF63FC"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3B27226B"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 xml:space="preserve">Sin perjuicio de lo dispuesto en el párrafo que antecede, los contribuyentes sujetos al ejercicio de facultades de comprobación a que se refiere el artículo 71, fracciones II y III de este Código, podrán optar por corregir su situación fiscal a través de la aplicación de las cantidades que tengan derecho a recibir de las autoridades fiscales por cualquier concepto en términos de lo dispuesto por el artículo 40 de este Código, contra las contribuciones omitidas y sus accesorios. Lo anterior siempre que las cantidades que se pretendan aplicar se hayan generado y declarado de manera previa a que el contribuyente presente la solicitud conforme </w:t>
      </w:r>
      <w:r w:rsidRPr="00CB3F97">
        <w:rPr>
          <w:rFonts w:ascii="Verdana" w:eastAsia="Times New Roman" w:hAnsi="Verdana" w:cs="Arial"/>
          <w:sz w:val="20"/>
          <w:szCs w:val="20"/>
        </w:rPr>
        <w:lastRenderedPageBreak/>
        <w:t>al procedimiento y requisitos que establezca el SATEG mediante disposiciones de carácter general.</w:t>
      </w:r>
    </w:p>
    <w:p w14:paraId="67604014"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p>
    <w:p w14:paraId="72873DF7" w14:textId="7E9F36B7" w:rsidR="00CB3F97" w:rsidRPr="00CB3F97"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496132DA"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Para tales efectos, la opción a que se refiere el párrafo anterior no será aplicable a aquellas cantidades que hayan sido previamente negadas en devolución, o cuando haya prescrito la obligación para devolverlas. Tampoco será aplicable a aquellas cantidades que el contribuyente tenga derecho a recibir, cuando las mismas deriven de una resolución emitida en un recurso administrativo o de una sentencia emitida por un órgano jurisdiccional.</w:t>
      </w:r>
    </w:p>
    <w:p w14:paraId="466B4884" w14:textId="77777777" w:rsid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p>
    <w:p w14:paraId="30E8B46E" w14:textId="0D342214" w:rsidR="00CB3F97" w:rsidRPr="00CB3F97" w:rsidRDefault="00CB3F97" w:rsidP="00CB3F97">
      <w:pPr>
        <w:autoSpaceDE w:val="0"/>
        <w:autoSpaceDN w:val="0"/>
        <w:adjustRightInd w:val="0"/>
        <w:spacing w:after="0" w:line="240" w:lineRule="auto"/>
        <w:ind w:left="2836" w:firstLine="709"/>
        <w:jc w:val="both"/>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p>
    <w:p w14:paraId="6A5EB4A1"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La solicitud a que se refiere el sexto párrafo de este artículo podrá presentarse a partir del día hábil siguiente al en que surta efectos la notificación del oficio de observaciones o bien, de que se levante la última acta parcial, y hasta dentro de los veinte días hábiles posteriores a que concluya el plazo a que se refiere el artículo 77, fracción VI de este Código, según corresponda, o en su caso, se levante el acta final de visita domiciliaria.</w:t>
      </w:r>
    </w:p>
    <w:p w14:paraId="5A0B06FD" w14:textId="77777777" w:rsidR="006D10DE" w:rsidRDefault="006D10DE" w:rsidP="00CB3F97">
      <w:pPr>
        <w:autoSpaceDE w:val="0"/>
        <w:autoSpaceDN w:val="0"/>
        <w:adjustRightInd w:val="0"/>
        <w:spacing w:after="0" w:line="240" w:lineRule="auto"/>
        <w:jc w:val="right"/>
        <w:rPr>
          <w:rFonts w:ascii="Verdana" w:eastAsia="Times New Roman" w:hAnsi="Verdana" w:cs="Arial"/>
          <w:sz w:val="20"/>
          <w:szCs w:val="20"/>
        </w:rPr>
      </w:pPr>
    </w:p>
    <w:p w14:paraId="7CB38DCE" w14:textId="3EC30106" w:rsidR="00CB3F97" w:rsidRDefault="00CB3F97" w:rsidP="00CB3F97">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31593D60"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En la solicitud a que se refiere el sexto párrafo de este artículo, el contribuyente podrá pronunciarse sobre uno o varios hechos u omisiones identificados en el ejercicio de facultades de comprobación, para lo cual, el contribuyente deberá indicar los montos y rubros por los que solicita la corrección de su situación fiscal mediante la aplicación de esta facilidad.</w:t>
      </w:r>
    </w:p>
    <w:p w14:paraId="3126F648" w14:textId="77777777" w:rsidR="006D10DE"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p>
    <w:p w14:paraId="4794669D" w14:textId="03961EC4" w:rsidR="00CB3F97" w:rsidRPr="00CB3F97" w:rsidRDefault="00CB3F97" w:rsidP="00CB3F97">
      <w:pPr>
        <w:autoSpaceDE w:val="0"/>
        <w:autoSpaceDN w:val="0"/>
        <w:adjustRightInd w:val="0"/>
        <w:spacing w:after="0" w:line="240" w:lineRule="auto"/>
        <w:ind w:firstLine="708"/>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4AC9ABE8" w14:textId="77777777" w:rsidR="006D10DE" w:rsidRDefault="00CB3F97" w:rsidP="006D10DE">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Para determinar las cantidades que el contribuyente solicite se apliquen, la autoridad ante la que se presente la solicitud podrá requerir los datos, informes o documentos adicionales que considere necesarios, dentro de los veinticinco días hábiles siguientes a aquél en que se presente la solicitud correspondiente.</w:t>
      </w:r>
    </w:p>
    <w:p w14:paraId="66B5F1E5" w14:textId="77777777" w:rsidR="006D10DE" w:rsidRDefault="006D10DE" w:rsidP="006D10DE">
      <w:pPr>
        <w:autoSpaceDE w:val="0"/>
        <w:autoSpaceDN w:val="0"/>
        <w:adjustRightInd w:val="0"/>
        <w:spacing w:after="0" w:line="240" w:lineRule="auto"/>
        <w:ind w:firstLine="708"/>
        <w:jc w:val="both"/>
        <w:rPr>
          <w:rFonts w:ascii="Verdana" w:eastAsia="Times New Roman" w:hAnsi="Verdana" w:cs="Arial"/>
          <w:sz w:val="20"/>
          <w:szCs w:val="20"/>
        </w:rPr>
      </w:pPr>
    </w:p>
    <w:p w14:paraId="3CF2F29C" w14:textId="6D0DCDAF"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r w:rsidR="006D10DE">
        <w:rPr>
          <w:rFonts w:ascii="Verdana" w:eastAsia="Times New Roman" w:hAnsi="Verdana" w:cs="Arial"/>
          <w:sz w:val="20"/>
          <w:szCs w:val="20"/>
        </w:rPr>
        <w:t xml:space="preserve">         (PÁRRFO ADICIONADO, P.O. 30 DE DICIEMBRE DE 2023)</w:t>
      </w:r>
      <w:r w:rsidRPr="00CB3F97">
        <w:rPr>
          <w:rFonts w:ascii="Verdana" w:eastAsia="Times New Roman" w:hAnsi="Verdana" w:cs="Arial"/>
          <w:sz w:val="20"/>
          <w:szCs w:val="20"/>
        </w:rPr>
        <w:tab/>
        <w:t>Para tales efectos, el contribuyente deberá dar cumplimiento a dicho requerimiento dentro de un plazo máximo de veinte días hábiles contados a partir del día hábil siguiente al que surta efectos la notificación del requerimiento señalado en el párrafo anterior, por lo que no procederá solicitud de prórroga para presentar la información y documentación solicitada y, en caso de no cumplir en su totalidad con el requerimiento, se tendrá por desistida su solicitud.</w:t>
      </w:r>
    </w:p>
    <w:p w14:paraId="4F521287" w14:textId="720548A6" w:rsidR="00CB3F97" w:rsidRPr="00CB3F97" w:rsidRDefault="006D10DE" w:rsidP="006D10DE">
      <w:pPr>
        <w:autoSpaceDE w:val="0"/>
        <w:autoSpaceDN w:val="0"/>
        <w:adjustRightInd w:val="0"/>
        <w:spacing w:after="0" w:line="240" w:lineRule="auto"/>
        <w:ind w:left="3402"/>
        <w:jc w:val="both"/>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p>
    <w:p w14:paraId="1A9DA64D"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No se considerará que las autoridades fiscales inician el ejercicio de sus facultades de comprobación, cuando soliciten los datos, informes o documentos adicionales que consideren necesarios para determinar las cantidades susceptibles de aplicarse en términos del sexto párrafo de este artículo, pudiendo ejercerlas en cualquier momento.</w:t>
      </w:r>
    </w:p>
    <w:p w14:paraId="23E346E1"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2D01A8F9" w14:textId="32F64F4F"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67DF8E99" w14:textId="77777777" w:rsidR="006D10DE"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 xml:space="preserve">La autoridad fiscal ante la que se presente la solicitud de aplicación de saldos a favor citará al contribuyente, a su representante legal y, en el caso de las personas morales a sus órganos de dirección por conducto de aquél, dentro de los veinticinco días hábiles posteriores al que se presente la solicitud de corrección fiscal en caso de no requerir información o documentación adicional, o bien, dentro de los veinte días hábiles posteriores al que se cumpla con el requerimiento correspondiente, a efecto de que acuda a sus oficinas con la finalidad de </w:t>
      </w:r>
      <w:r w:rsidRPr="00CB3F97">
        <w:rPr>
          <w:rFonts w:ascii="Verdana" w:eastAsia="Times New Roman" w:hAnsi="Verdana" w:cs="Arial"/>
          <w:sz w:val="20"/>
          <w:szCs w:val="20"/>
        </w:rPr>
        <w:lastRenderedPageBreak/>
        <w:t xml:space="preserve">comunicarle el monto al que asciende la cantidad susceptible de aplicarse. Para tales efectos, la autoridad levantará un acta circunstanciada en la cual se asiente el monto correspondiente. </w:t>
      </w:r>
    </w:p>
    <w:p w14:paraId="3E33B078"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575857FC" w14:textId="605529DB" w:rsidR="006D10DE"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33BC197F" w14:textId="066E7A59"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El contribuyente deberá manifestar dentro de los diez días hábiles siguientes al que se levante dicha acta, si acepta o no la determinación de la autoridad, para corregir su situación fiscal mediante la aplicación de esta facilidad, en caso de que el contribuyente no realice manifestación al respecto se entenderá que no acepta la propuesta.</w:t>
      </w:r>
    </w:p>
    <w:p w14:paraId="59F905D5"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522AEA16" w14:textId="0069128B"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53633CBC"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En la resolución determinante de las contribuciones omitidas y sus accesorios que se emita conforme al artículo 79 de este Código, la autoridad que ejerció las facultades de comprobación informará al contribuyente el monto al que ascendió la autocorrección por medio de la aplicación de la facilidad prevista en los párrafos anteriores. Para tales efectos, el monto correspondiente se aplicará a todas las partidas por las cuales el contribuyente solicitó corregirse. Asimismo, dicho monto se aplicará al adeudo determinado por la autoridad en el orden que establece el artículo 36, octavo párrafo de este Código.</w:t>
      </w:r>
    </w:p>
    <w:p w14:paraId="42313E53"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211DE3F9" w14:textId="3C2DD6B5"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12BF7B9C"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En el supuesto de que la cantidad susceptible de aplicarse sea insuficiente para cubrir la totalidad del monto por el cual se corrigió el contribuyente, éste deberá enterar el importe restante dentro de los treinta días siguientes a aquél en que haya surtido efectos la notificación de la resolución determinante de los créditos fiscales, conforme al artículo 96 de este Código.</w:t>
      </w:r>
    </w:p>
    <w:p w14:paraId="34D6F277"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56F5D355" w14:textId="670B6DA2"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2FB93E8B"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Tratándose de las partidas por las cuales el contribuyente no opte por corregir su situación fiscal, se deberá estar a lo establecido en las disposiciones aplicables, por lo que en caso de que la autoridad determine contribuciones omitidas y sus accesorios, las mismas deberán pagarse o garantizarse, junto con sus accesorios, dentro de los treinta días siguientes a aquél en que haya surtido efectos su notificación, de conformidad con el artículo 96 de este Código.</w:t>
      </w:r>
    </w:p>
    <w:p w14:paraId="2491AA17" w14:textId="77777777" w:rsidR="006D10DE" w:rsidRDefault="006D10DE" w:rsidP="006D10DE">
      <w:pPr>
        <w:autoSpaceDE w:val="0"/>
        <w:autoSpaceDN w:val="0"/>
        <w:adjustRightInd w:val="0"/>
        <w:spacing w:after="0" w:line="240" w:lineRule="auto"/>
        <w:jc w:val="both"/>
        <w:rPr>
          <w:rFonts w:ascii="Verdana" w:eastAsia="Times New Roman" w:hAnsi="Verdana" w:cs="Arial"/>
          <w:sz w:val="20"/>
          <w:szCs w:val="20"/>
        </w:rPr>
      </w:pPr>
    </w:p>
    <w:p w14:paraId="70A12C17" w14:textId="278BCC62" w:rsidR="00CB3F97" w:rsidRPr="00CB3F97"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 xml:space="preserve">                                                (PÁRRFO ADICIONADO, P.O. 30 DE DICIEMBRE DE 2023)</w:t>
      </w:r>
      <w:r w:rsidR="00CB3F97" w:rsidRPr="00CB3F97">
        <w:rPr>
          <w:rFonts w:ascii="Verdana" w:eastAsia="Times New Roman" w:hAnsi="Verdana" w:cs="Arial"/>
          <w:sz w:val="20"/>
          <w:szCs w:val="20"/>
        </w:rPr>
        <w:tab/>
      </w:r>
    </w:p>
    <w:p w14:paraId="72256723"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Si la cantidad susceptible de aplicarse es mayor al monto de las contribuciones omitidas y sus accesorios determinado por la autoridad, o bien, si el contribuyente no acepta que se lleve a cabo la aplicación de la cantidad que la autoridad determine conforme al decimotercer párrafo de este artículo, ello no dará derecho al contribuyente a devolución o compensación alguna y en ningún caso se generarán precedentes, por lo que para su devolución o compensación deberá estar a lo establecido en las disposiciones aplicables.</w:t>
      </w:r>
    </w:p>
    <w:p w14:paraId="1FF2A26D" w14:textId="77777777" w:rsidR="00CB3F97" w:rsidRP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ab/>
      </w:r>
      <w:r w:rsidRPr="00CB3F97">
        <w:rPr>
          <w:rFonts w:ascii="Verdana" w:eastAsia="Times New Roman" w:hAnsi="Verdana" w:cs="Arial"/>
          <w:sz w:val="20"/>
          <w:szCs w:val="20"/>
        </w:rPr>
        <w:tab/>
      </w:r>
      <w:r w:rsidRPr="00CB3F97">
        <w:rPr>
          <w:rFonts w:ascii="Verdana" w:eastAsia="Times New Roman" w:hAnsi="Verdana" w:cs="Arial"/>
          <w:sz w:val="20"/>
          <w:szCs w:val="20"/>
        </w:rPr>
        <w:tab/>
      </w:r>
    </w:p>
    <w:p w14:paraId="7C0B28D0" w14:textId="5329AA2C" w:rsidR="006D10DE" w:rsidRDefault="006D10DE" w:rsidP="006D10DE">
      <w:pPr>
        <w:autoSpaceDE w:val="0"/>
        <w:autoSpaceDN w:val="0"/>
        <w:adjustRightInd w:val="0"/>
        <w:spacing w:after="0" w:line="240" w:lineRule="auto"/>
        <w:jc w:val="right"/>
        <w:rPr>
          <w:rFonts w:ascii="Verdana" w:eastAsia="Times New Roman" w:hAnsi="Verdana" w:cs="Arial"/>
          <w:sz w:val="20"/>
          <w:szCs w:val="20"/>
        </w:rPr>
      </w:pPr>
      <w:r>
        <w:rPr>
          <w:rFonts w:ascii="Verdana" w:eastAsia="Times New Roman" w:hAnsi="Verdana" w:cs="Arial"/>
          <w:sz w:val="20"/>
          <w:szCs w:val="20"/>
        </w:rPr>
        <w:t>(PÁRRFO ADICIONADO, P.O. 30 DE DICIEMBRE DE 2023)</w:t>
      </w:r>
    </w:p>
    <w:p w14:paraId="5493B88F" w14:textId="392C8586" w:rsidR="00CB3F97" w:rsidRDefault="00CB3F97" w:rsidP="00CB3F97">
      <w:pPr>
        <w:autoSpaceDE w:val="0"/>
        <w:autoSpaceDN w:val="0"/>
        <w:adjustRightInd w:val="0"/>
        <w:spacing w:after="0" w:line="240" w:lineRule="auto"/>
        <w:ind w:firstLine="708"/>
        <w:jc w:val="both"/>
        <w:rPr>
          <w:rFonts w:ascii="Verdana" w:eastAsia="Times New Roman" w:hAnsi="Verdana" w:cs="Arial"/>
          <w:sz w:val="20"/>
          <w:szCs w:val="20"/>
        </w:rPr>
      </w:pPr>
      <w:r w:rsidRPr="00CB3F97">
        <w:rPr>
          <w:rFonts w:ascii="Verdana" w:eastAsia="Times New Roman" w:hAnsi="Verdana" w:cs="Arial"/>
          <w:sz w:val="20"/>
          <w:szCs w:val="20"/>
        </w:rPr>
        <w:t>La opción contenida en el sexto párrafo de este artículo, así como la presentación de la solicitud correspondiente no se considerará como gestión de cobro que interrumpa la prescripción de la obligación de devolver en términos de los artículos 40 y 171 de este Código. Asimismo, la solicitud que presente el contribuyente para corregir su situación fiscal no constituye instancia, por lo que los actos que se emitan por la autoridad fiscal no podrán ser impugnados por los contribuyentes.</w:t>
      </w:r>
    </w:p>
    <w:p w14:paraId="559971E6" w14:textId="77777777" w:rsidR="00CB3F97" w:rsidRDefault="00CB3F97" w:rsidP="003B0F8A">
      <w:pPr>
        <w:autoSpaceDE w:val="0"/>
        <w:autoSpaceDN w:val="0"/>
        <w:adjustRightInd w:val="0"/>
        <w:spacing w:after="0" w:line="240" w:lineRule="auto"/>
        <w:ind w:firstLine="708"/>
        <w:jc w:val="both"/>
        <w:rPr>
          <w:rFonts w:ascii="Verdana" w:eastAsia="Times New Roman" w:hAnsi="Verdana" w:cs="Arial"/>
          <w:sz w:val="20"/>
          <w:szCs w:val="20"/>
        </w:rPr>
      </w:pPr>
    </w:p>
    <w:p w14:paraId="4C8EF375" w14:textId="77777777" w:rsidR="00CB3F97" w:rsidRDefault="00CB3F97" w:rsidP="003B0F8A">
      <w:pPr>
        <w:autoSpaceDE w:val="0"/>
        <w:autoSpaceDN w:val="0"/>
        <w:adjustRightInd w:val="0"/>
        <w:spacing w:after="0" w:line="240" w:lineRule="auto"/>
        <w:ind w:firstLine="708"/>
        <w:jc w:val="both"/>
        <w:rPr>
          <w:rFonts w:ascii="Verdana" w:eastAsia="Times New Roman" w:hAnsi="Verdana" w:cs="Arial"/>
          <w:sz w:val="20"/>
          <w:szCs w:val="20"/>
        </w:rPr>
      </w:pPr>
    </w:p>
    <w:p w14:paraId="6D41A4E2" w14:textId="77777777" w:rsidR="00CB3F97" w:rsidRDefault="00CB3F97" w:rsidP="003B0F8A">
      <w:pPr>
        <w:autoSpaceDE w:val="0"/>
        <w:autoSpaceDN w:val="0"/>
        <w:adjustRightInd w:val="0"/>
        <w:spacing w:after="0" w:line="240" w:lineRule="auto"/>
        <w:ind w:firstLine="708"/>
        <w:jc w:val="both"/>
        <w:rPr>
          <w:rFonts w:ascii="Verdana" w:eastAsia="Times New Roman" w:hAnsi="Verdana" w:cs="Arial"/>
          <w:sz w:val="20"/>
          <w:szCs w:val="20"/>
        </w:rPr>
      </w:pPr>
    </w:p>
    <w:p w14:paraId="20E19AA3" w14:textId="1A79B0E7" w:rsidR="00CB3F97" w:rsidRPr="00C202F4" w:rsidRDefault="00CB3F97" w:rsidP="00CB3F97">
      <w:pPr>
        <w:spacing w:after="0" w:line="240" w:lineRule="auto"/>
        <w:jc w:val="right"/>
        <w:rPr>
          <w:rFonts w:ascii="Verdana" w:eastAsia="Times New Roman" w:hAnsi="Verdana" w:cs="Arial"/>
          <w:bCs/>
          <w:iCs/>
          <w:sz w:val="18"/>
          <w:szCs w:val="18"/>
        </w:rPr>
      </w:pPr>
      <w:r w:rsidRPr="00C202F4">
        <w:rPr>
          <w:rFonts w:ascii="Verdana" w:eastAsia="Times New Roman" w:hAnsi="Verdana" w:cs="Arial"/>
          <w:bCs/>
          <w:iCs/>
          <w:sz w:val="18"/>
          <w:szCs w:val="18"/>
        </w:rPr>
        <w:lastRenderedPageBreak/>
        <w:t>(</w:t>
      </w:r>
      <w:r>
        <w:rPr>
          <w:rFonts w:ascii="Verdana" w:eastAsia="Times New Roman" w:hAnsi="Verdana" w:cs="Arial"/>
          <w:bCs/>
          <w:iCs/>
          <w:sz w:val="18"/>
          <w:szCs w:val="18"/>
        </w:rPr>
        <w:t>PÁRRAFO REUBICADO EN SU ORDEN,</w:t>
      </w:r>
      <w:r w:rsidR="002752FA">
        <w:rPr>
          <w:rFonts w:ascii="Verdana" w:eastAsia="Times New Roman" w:hAnsi="Verdana" w:cs="Arial"/>
          <w:bCs/>
          <w:iCs/>
          <w:sz w:val="18"/>
          <w:szCs w:val="18"/>
        </w:rPr>
        <w:t xml:space="preserve"> ANTES PÁRRAFO SEXTO,</w:t>
      </w:r>
      <w:r>
        <w:rPr>
          <w:rFonts w:ascii="Verdana" w:eastAsia="Times New Roman" w:hAnsi="Verdana" w:cs="Arial"/>
          <w:bCs/>
          <w:iCs/>
          <w:sz w:val="18"/>
          <w:szCs w:val="18"/>
        </w:rPr>
        <w:t xml:space="preserve"> P.O. 30 DICIEMBRE DE 2023)</w:t>
      </w:r>
    </w:p>
    <w:p w14:paraId="5B9032A5" w14:textId="0A5F706F"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el contribuyente no efectúe la compensación total de contribuciones podrá continuar compensando el remanente del saldo a favor en pagos futuros o solicitar su devolución.</w:t>
      </w:r>
    </w:p>
    <w:p w14:paraId="45F3D86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6C0E56B"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 xml:space="preserve"> Compensación entre el fisco del Estado y el de los Municipios</w:t>
      </w:r>
    </w:p>
    <w:p w14:paraId="212E0E1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compensación entre el fisco del Estado, por una parte, y el de los Municipios, por otra, podrá operar respecto de cualquier clase de créditos o deudas, si unos y otros son líquidos y exigibles, y si existe acuerdo al respecto entre las partes interesadas.</w:t>
      </w:r>
    </w:p>
    <w:p w14:paraId="7EDF687C"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BB85EF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Además de los casos indicados, los créditos y deudas podrán compensarse cuando provengan de la aplicación de leyes tributarias y se satisfagan los requisitos que para esta forma de extinción señala el derecho común.</w:t>
      </w:r>
    </w:p>
    <w:p w14:paraId="4B204F19"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187475A"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Compensación declarada por el SATEG</w:t>
      </w:r>
    </w:p>
    <w:p w14:paraId="2DC9164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compensación será declarada por el SATEG a petición del interesado. Las autoridades fiscales, si llegaren a tener conocimiento de que se han satisfecho los requisitos para la compensación, podrán declararla de oficio.</w:t>
      </w:r>
    </w:p>
    <w:p w14:paraId="166929D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B76FAD7"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Reintegro de cantidades indebidamente recibidas</w:t>
      </w:r>
    </w:p>
    <w:p w14:paraId="7E81ECD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48</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Cuando las personas por actos u omisiones propios reciban indebidamente subsidios o estímulos fiscales estatales, deberán reintegrar la cantidad indebidamente recibida, actualizada conforme a lo dispuesto en el </w:t>
      </w:r>
      <w:r w:rsidRPr="00081D87">
        <w:rPr>
          <w:rFonts w:ascii="Verdana" w:eastAsia="Times New Roman" w:hAnsi="Verdana" w:cs="Arial"/>
          <w:sz w:val="20"/>
          <w:szCs w:val="20"/>
        </w:rPr>
        <w:t>artículo 25</w:t>
      </w:r>
      <w:r w:rsidRPr="00BF63FC">
        <w:rPr>
          <w:rFonts w:ascii="Verdana" w:eastAsia="Times New Roman" w:hAnsi="Verdana" w:cs="Arial"/>
          <w:sz w:val="20"/>
          <w:szCs w:val="20"/>
        </w:rPr>
        <w:t xml:space="preserve"> de este Código. Además, deberán pagar recargos en los términos del </w:t>
      </w:r>
      <w:r w:rsidRPr="00081D87">
        <w:rPr>
          <w:rFonts w:ascii="Verdana" w:eastAsia="Times New Roman" w:hAnsi="Verdana" w:cs="Arial"/>
          <w:sz w:val="20"/>
          <w:szCs w:val="20"/>
        </w:rPr>
        <w:t>artículo 38</w:t>
      </w:r>
      <w:r w:rsidRPr="00BF63FC">
        <w:rPr>
          <w:rFonts w:ascii="Verdana" w:eastAsia="Times New Roman" w:hAnsi="Verdana" w:cs="Arial"/>
          <w:sz w:val="20"/>
          <w:szCs w:val="20"/>
        </w:rPr>
        <w:t xml:space="preserve"> de este Código, sobre las cantidades actualizadas, indebidamente recibidas, que se calcularán a partir de la fecha en la que hayan recibido el subsidio o estímulo fiscal estatal y hasta la fecha en la que se devuelva al fisco estatal la cantidad indebidamente recibida.</w:t>
      </w:r>
    </w:p>
    <w:p w14:paraId="59689D3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D6368F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estímulos fiscales sólo se podrán acreditar hasta el monto de los pagos de impuestos que efectivamente se deban pagar. Si el estímulo es mayor que el importe de la contribución a pagar, sólo se acreditará el estímulo hasta el importe del pago.</w:t>
      </w:r>
    </w:p>
    <w:p w14:paraId="09BDE755"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5604C11"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por una contribución pagada mediante el acreditamiento de un estímulo fiscal, se presente una declaración complementaria reduciendo el importe de la contribución a cargo del contribuyente, sólo procederá la devolució</w:t>
      </w:r>
      <w:r>
        <w:rPr>
          <w:rFonts w:ascii="Verdana" w:eastAsia="Times New Roman" w:hAnsi="Verdana" w:cs="Arial"/>
          <w:sz w:val="20"/>
          <w:szCs w:val="20"/>
        </w:rPr>
        <w:t>n de cantidades a favor cuando e</w:t>
      </w:r>
      <w:r w:rsidRPr="00BF63FC">
        <w:rPr>
          <w:rFonts w:ascii="Verdana" w:eastAsia="Times New Roman" w:hAnsi="Verdana" w:cs="Arial"/>
          <w:sz w:val="20"/>
          <w:szCs w:val="20"/>
        </w:rPr>
        <w:t>stas deriven de un pago efectivamente realizado.</w:t>
      </w:r>
    </w:p>
    <w:p w14:paraId="6A531E1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ab/>
      </w:r>
    </w:p>
    <w:p w14:paraId="11B714A2" w14:textId="77777777" w:rsidR="003728BD" w:rsidRPr="00115DBB" w:rsidRDefault="003728BD" w:rsidP="00C171F5">
      <w:pPr>
        <w:spacing w:after="0" w:line="240" w:lineRule="auto"/>
        <w:ind w:firstLine="316"/>
        <w:jc w:val="right"/>
        <w:rPr>
          <w:rFonts w:ascii="Verdana" w:eastAsia="Times New Roman" w:hAnsi="Verdana" w:cs="Arial"/>
          <w:b/>
          <w:i/>
          <w:sz w:val="18"/>
          <w:szCs w:val="18"/>
        </w:rPr>
      </w:pPr>
      <w:r w:rsidRPr="00115DBB">
        <w:rPr>
          <w:rFonts w:ascii="Verdana" w:eastAsia="Times New Roman" w:hAnsi="Verdana" w:cs="Arial"/>
          <w:b/>
          <w:i/>
          <w:sz w:val="18"/>
          <w:szCs w:val="18"/>
        </w:rPr>
        <w:t>Responsables solidarios</w:t>
      </w:r>
    </w:p>
    <w:p w14:paraId="379F3304"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49</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Son responsables solidarios con los contribuyentes:</w:t>
      </w:r>
    </w:p>
    <w:p w14:paraId="3FE677FD" w14:textId="77777777" w:rsidR="00456AAD" w:rsidRDefault="00456AAD" w:rsidP="00456AAD">
      <w:pPr>
        <w:pStyle w:val="Sinespaciado"/>
      </w:pPr>
    </w:p>
    <w:p w14:paraId="7BF18CAB" w14:textId="1B7CAC63" w:rsidR="00456AAD" w:rsidRPr="00456AAD" w:rsidRDefault="00456AAD" w:rsidP="00D048DD">
      <w:pPr>
        <w:pStyle w:val="Estilo"/>
        <w:ind w:left="709" w:hanging="425"/>
        <w:rPr>
          <w:rFonts w:ascii="Verdana" w:hAnsi="Verdana"/>
          <w:sz w:val="20"/>
          <w:szCs w:val="20"/>
        </w:rPr>
      </w:pPr>
      <w:r w:rsidRPr="00456AAD">
        <w:rPr>
          <w:rFonts w:ascii="Verdana" w:hAnsi="Verdana"/>
          <w:b/>
          <w:bCs/>
          <w:sz w:val="20"/>
          <w:szCs w:val="20"/>
        </w:rPr>
        <w:t>I.</w:t>
      </w:r>
      <w:r w:rsidRPr="00456AAD">
        <w:rPr>
          <w:rFonts w:ascii="Verdana" w:hAnsi="Verdana"/>
          <w:sz w:val="20"/>
          <w:szCs w:val="20"/>
        </w:rPr>
        <w:t xml:space="preserve"> </w:t>
      </w:r>
      <w:r w:rsidR="00D048DD">
        <w:rPr>
          <w:rFonts w:ascii="Verdana" w:hAnsi="Verdana"/>
          <w:sz w:val="20"/>
          <w:szCs w:val="20"/>
        </w:rPr>
        <w:t xml:space="preserve">   </w:t>
      </w:r>
      <w:r w:rsidRPr="00456AAD">
        <w:rPr>
          <w:rFonts w:ascii="Verdana" w:hAnsi="Verdana"/>
          <w:sz w:val="20"/>
          <w:szCs w:val="20"/>
        </w:rPr>
        <w:t>Los retenedores y las personas a quienes las leyes impongan la obligación de recaudar contribuciones a cargo de los contribuyentes, hasta por el monto de las contribuciones;</w:t>
      </w:r>
    </w:p>
    <w:p w14:paraId="7CAE6A43" w14:textId="77777777" w:rsidR="00456AAD" w:rsidRPr="00456AAD" w:rsidRDefault="00456AAD" w:rsidP="00D048DD">
      <w:pPr>
        <w:pStyle w:val="Estilo"/>
        <w:ind w:left="709" w:hanging="425"/>
        <w:rPr>
          <w:rFonts w:ascii="Verdana" w:hAnsi="Verdana"/>
          <w:sz w:val="20"/>
          <w:szCs w:val="20"/>
        </w:rPr>
      </w:pPr>
    </w:p>
    <w:p w14:paraId="4A2F8D24" w14:textId="18EE1328" w:rsidR="00456AAD" w:rsidRPr="00456AAD" w:rsidRDefault="00456AAD" w:rsidP="00D048DD">
      <w:pPr>
        <w:pStyle w:val="Estilo"/>
        <w:ind w:left="709" w:hanging="425"/>
        <w:rPr>
          <w:rFonts w:ascii="Verdana" w:hAnsi="Verdana"/>
          <w:sz w:val="20"/>
          <w:szCs w:val="20"/>
        </w:rPr>
      </w:pPr>
      <w:r w:rsidRPr="00456AAD">
        <w:rPr>
          <w:rFonts w:ascii="Verdana" w:hAnsi="Verdana"/>
          <w:b/>
          <w:bCs/>
          <w:sz w:val="20"/>
          <w:szCs w:val="20"/>
        </w:rPr>
        <w:t>II.</w:t>
      </w:r>
      <w:r w:rsidRPr="00456AAD">
        <w:rPr>
          <w:rFonts w:ascii="Verdana" w:hAnsi="Verdana"/>
          <w:sz w:val="20"/>
          <w:szCs w:val="20"/>
        </w:rPr>
        <w:t xml:space="preserve"> </w:t>
      </w:r>
      <w:r w:rsidR="00D048DD">
        <w:rPr>
          <w:rFonts w:ascii="Verdana" w:hAnsi="Verdana"/>
          <w:sz w:val="20"/>
          <w:szCs w:val="20"/>
        </w:rPr>
        <w:t xml:space="preserve"> </w:t>
      </w:r>
      <w:r w:rsidRPr="00456AAD">
        <w:rPr>
          <w:rFonts w:ascii="Verdana" w:hAnsi="Verdana"/>
          <w:sz w:val="20"/>
          <w:szCs w:val="20"/>
        </w:rPr>
        <w:t>Las personas que estén obligadas a efectuar pagos por cuenta del contribuyente, hasta por el monto de estos pagos;</w:t>
      </w:r>
    </w:p>
    <w:p w14:paraId="1D468136" w14:textId="77777777" w:rsidR="00456AAD" w:rsidRPr="00456AAD" w:rsidRDefault="00456AAD" w:rsidP="00D048DD">
      <w:pPr>
        <w:pStyle w:val="Estilo"/>
        <w:ind w:left="709" w:hanging="425"/>
        <w:rPr>
          <w:rFonts w:ascii="Verdana" w:hAnsi="Verdana"/>
          <w:sz w:val="20"/>
          <w:szCs w:val="20"/>
        </w:rPr>
      </w:pPr>
    </w:p>
    <w:p w14:paraId="34D7B402" w14:textId="79D42740" w:rsidR="00456AAD" w:rsidRPr="00456AAD" w:rsidRDefault="00456AAD" w:rsidP="006B6217">
      <w:pPr>
        <w:pStyle w:val="Estilo"/>
        <w:ind w:left="709" w:hanging="567"/>
        <w:rPr>
          <w:rFonts w:ascii="Verdana" w:hAnsi="Verdana"/>
          <w:sz w:val="20"/>
          <w:szCs w:val="20"/>
        </w:rPr>
      </w:pPr>
      <w:r w:rsidRPr="00456AAD">
        <w:rPr>
          <w:rFonts w:ascii="Verdana" w:hAnsi="Verdana"/>
          <w:b/>
          <w:bCs/>
          <w:sz w:val="20"/>
          <w:szCs w:val="20"/>
        </w:rPr>
        <w:t>III.</w:t>
      </w:r>
      <w:r w:rsidR="00D048DD">
        <w:rPr>
          <w:rFonts w:ascii="Verdana" w:hAnsi="Verdana"/>
          <w:sz w:val="20"/>
          <w:szCs w:val="20"/>
        </w:rPr>
        <w:t xml:space="preserve"> </w:t>
      </w:r>
      <w:r w:rsidR="006B6217">
        <w:rPr>
          <w:rFonts w:ascii="Verdana" w:hAnsi="Verdana"/>
          <w:sz w:val="20"/>
          <w:szCs w:val="20"/>
        </w:rPr>
        <w:t xml:space="preserve"> </w:t>
      </w:r>
      <w:r w:rsidRPr="00456AAD">
        <w:rPr>
          <w:rFonts w:ascii="Verdana" w:hAnsi="Verdana"/>
          <w:sz w:val="20"/>
          <w:szCs w:val="20"/>
        </w:rPr>
        <w:t>Los liquidadores y síndicos por las contribuciones que debieron pagar a cargo de la sociedad en liquidación, quiebra o concurso, así como de aquellas que se causaron durante su gestión.</w:t>
      </w:r>
    </w:p>
    <w:p w14:paraId="52217DD4" w14:textId="77777777" w:rsidR="00456AAD" w:rsidRPr="00456AAD" w:rsidRDefault="00456AAD" w:rsidP="00456AAD">
      <w:pPr>
        <w:pStyle w:val="Estilo"/>
        <w:rPr>
          <w:rFonts w:ascii="Verdana" w:hAnsi="Verdana"/>
          <w:sz w:val="20"/>
          <w:szCs w:val="20"/>
        </w:rPr>
      </w:pPr>
    </w:p>
    <w:p w14:paraId="69E50455" w14:textId="77777777" w:rsidR="00456AAD" w:rsidRPr="00456AAD" w:rsidRDefault="00456AAD" w:rsidP="003672C9">
      <w:pPr>
        <w:pStyle w:val="Estilo"/>
        <w:ind w:left="709"/>
        <w:rPr>
          <w:rFonts w:ascii="Verdana" w:hAnsi="Verdana"/>
          <w:sz w:val="20"/>
          <w:szCs w:val="20"/>
        </w:rPr>
      </w:pPr>
      <w:r w:rsidRPr="00456AAD">
        <w:rPr>
          <w:rFonts w:ascii="Verdana" w:hAnsi="Verdana"/>
          <w:sz w:val="20"/>
          <w:szCs w:val="20"/>
        </w:rPr>
        <w:lastRenderedPageBreak/>
        <w:t>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 cuando dicha persona moral incurra en cualquiera de los supuestos a que se refieren los incisos a, b, c, d, e, f, g, h e i de la fracción X de este artículo;</w:t>
      </w:r>
    </w:p>
    <w:p w14:paraId="11E41450" w14:textId="77777777" w:rsidR="00456AAD" w:rsidRPr="00456AAD" w:rsidRDefault="00456AAD" w:rsidP="00456AAD">
      <w:pPr>
        <w:pStyle w:val="Estilo"/>
        <w:rPr>
          <w:rFonts w:ascii="Verdana" w:hAnsi="Verdana"/>
          <w:sz w:val="20"/>
          <w:szCs w:val="20"/>
        </w:rPr>
      </w:pPr>
    </w:p>
    <w:p w14:paraId="75EBF5F5" w14:textId="77777777" w:rsidR="00456AAD" w:rsidRPr="00456AAD" w:rsidRDefault="00456AAD" w:rsidP="006B6217">
      <w:pPr>
        <w:pStyle w:val="Estilo"/>
        <w:ind w:left="851" w:hanging="425"/>
        <w:rPr>
          <w:rFonts w:ascii="Verdana" w:hAnsi="Verdana"/>
          <w:sz w:val="20"/>
          <w:szCs w:val="20"/>
        </w:rPr>
      </w:pPr>
      <w:r w:rsidRPr="00456AAD">
        <w:rPr>
          <w:rFonts w:ascii="Verdana" w:hAnsi="Verdana"/>
          <w:b/>
          <w:bCs/>
          <w:sz w:val="20"/>
          <w:szCs w:val="20"/>
        </w:rPr>
        <w:t>IV.</w:t>
      </w:r>
      <w:r w:rsidRPr="00456AAD">
        <w:rPr>
          <w:rFonts w:ascii="Verdana" w:hAnsi="Verdana"/>
          <w:sz w:val="20"/>
          <w:szCs w:val="20"/>
        </w:rPr>
        <w:t xml:space="preserve"> Los adquirentes de negociaciones, respecto de las contribuciones que se hubieran causado en relación con las actividades realizadas en la negociación, cuando pertenecía a otra persona, sin que la responsabilidad exceda del valor de la misma;</w:t>
      </w:r>
    </w:p>
    <w:p w14:paraId="7847C158" w14:textId="77777777" w:rsidR="00456AAD" w:rsidRPr="00456AAD" w:rsidRDefault="00456AAD" w:rsidP="006B6217">
      <w:pPr>
        <w:pStyle w:val="Estilo"/>
        <w:ind w:left="851" w:hanging="425"/>
        <w:rPr>
          <w:rFonts w:ascii="Verdana" w:hAnsi="Verdana"/>
          <w:sz w:val="20"/>
          <w:szCs w:val="20"/>
        </w:rPr>
      </w:pPr>
    </w:p>
    <w:p w14:paraId="73D14B38" w14:textId="2DB079D3" w:rsidR="00456AAD" w:rsidRPr="00456AAD" w:rsidRDefault="00456AAD" w:rsidP="006B6217">
      <w:pPr>
        <w:pStyle w:val="Estilo"/>
        <w:ind w:left="851" w:hanging="425"/>
        <w:rPr>
          <w:rFonts w:ascii="Verdana" w:hAnsi="Verdana"/>
          <w:sz w:val="20"/>
          <w:szCs w:val="20"/>
        </w:rPr>
      </w:pPr>
      <w:r w:rsidRPr="00456AAD">
        <w:rPr>
          <w:rFonts w:ascii="Verdana" w:hAnsi="Verdana"/>
          <w:b/>
          <w:bCs/>
          <w:sz w:val="20"/>
          <w:szCs w:val="20"/>
        </w:rPr>
        <w:t>V.</w:t>
      </w:r>
      <w:r w:rsidRPr="00456AAD">
        <w:rPr>
          <w:rFonts w:ascii="Verdana" w:hAnsi="Verdana"/>
          <w:sz w:val="20"/>
          <w:szCs w:val="20"/>
        </w:rPr>
        <w:t xml:space="preserve"> </w:t>
      </w:r>
      <w:r w:rsidR="006B6217">
        <w:rPr>
          <w:rFonts w:ascii="Verdana" w:hAnsi="Verdana"/>
          <w:sz w:val="20"/>
          <w:szCs w:val="20"/>
        </w:rPr>
        <w:t xml:space="preserve">  </w:t>
      </w:r>
      <w:r w:rsidRPr="00456AAD">
        <w:rPr>
          <w:rFonts w:ascii="Verdana" w:hAnsi="Verdana"/>
          <w:sz w:val="20"/>
          <w:szCs w:val="20"/>
        </w:rPr>
        <w:t>Los representantes sea cual fuere el nombre con que se les designe, de personas no residentes en el estado, cuando con su intervención, estas efectúen actividades por las que deban pagarse contribuciones, hasta por el monto de dichas contribuciones;</w:t>
      </w:r>
    </w:p>
    <w:p w14:paraId="3F3FA618" w14:textId="77777777" w:rsidR="00456AAD" w:rsidRPr="00456AAD" w:rsidRDefault="00456AAD" w:rsidP="006B6217">
      <w:pPr>
        <w:pStyle w:val="Estilo"/>
        <w:ind w:left="851" w:hanging="425"/>
        <w:rPr>
          <w:rFonts w:ascii="Verdana" w:hAnsi="Verdana"/>
          <w:sz w:val="20"/>
          <w:szCs w:val="20"/>
        </w:rPr>
      </w:pPr>
    </w:p>
    <w:p w14:paraId="07D3BF36" w14:textId="77777777" w:rsidR="00456AAD" w:rsidRPr="00456AAD" w:rsidRDefault="00456AAD" w:rsidP="006B6217">
      <w:pPr>
        <w:pStyle w:val="Estilo"/>
        <w:ind w:left="851" w:hanging="425"/>
        <w:rPr>
          <w:rFonts w:ascii="Verdana" w:hAnsi="Verdana"/>
          <w:sz w:val="20"/>
          <w:szCs w:val="20"/>
        </w:rPr>
      </w:pPr>
      <w:r w:rsidRPr="00456AAD">
        <w:rPr>
          <w:rFonts w:ascii="Verdana" w:hAnsi="Verdana"/>
          <w:b/>
          <w:bCs/>
          <w:sz w:val="20"/>
          <w:szCs w:val="20"/>
        </w:rPr>
        <w:t>VI.</w:t>
      </w:r>
      <w:r w:rsidRPr="00456AAD">
        <w:rPr>
          <w:rFonts w:ascii="Verdana" w:hAnsi="Verdana"/>
          <w:sz w:val="20"/>
          <w:szCs w:val="20"/>
        </w:rPr>
        <w:t xml:space="preserve"> Quienes ejerzan la patria potestad o la tutela, por las contribuciones a cargo de su representado;</w:t>
      </w:r>
    </w:p>
    <w:p w14:paraId="615B41F2" w14:textId="1B13B6D4" w:rsidR="00456AAD" w:rsidRPr="00456AAD" w:rsidRDefault="00D048DD" w:rsidP="006B6217">
      <w:pPr>
        <w:pStyle w:val="Estilo"/>
        <w:ind w:left="851" w:hanging="425"/>
        <w:rPr>
          <w:rFonts w:ascii="Verdana" w:hAnsi="Verdana"/>
          <w:sz w:val="20"/>
          <w:szCs w:val="20"/>
        </w:rPr>
      </w:pPr>
      <w:r>
        <w:rPr>
          <w:rFonts w:ascii="Verdana" w:hAnsi="Verdana"/>
          <w:sz w:val="20"/>
          <w:szCs w:val="20"/>
        </w:rPr>
        <w:tab/>
      </w:r>
    </w:p>
    <w:p w14:paraId="04FDDE20" w14:textId="77777777" w:rsidR="00456AAD" w:rsidRPr="00456AAD" w:rsidRDefault="00456AAD" w:rsidP="006B6217">
      <w:pPr>
        <w:pStyle w:val="Estilo"/>
        <w:ind w:left="851" w:hanging="567"/>
        <w:rPr>
          <w:rFonts w:ascii="Verdana" w:hAnsi="Verdana"/>
          <w:sz w:val="20"/>
          <w:szCs w:val="20"/>
        </w:rPr>
      </w:pPr>
      <w:r w:rsidRPr="00D048DD">
        <w:rPr>
          <w:rFonts w:ascii="Verdana" w:hAnsi="Verdana"/>
          <w:b/>
          <w:bCs/>
          <w:sz w:val="20"/>
          <w:szCs w:val="20"/>
        </w:rPr>
        <w:t>V</w:t>
      </w:r>
      <w:r w:rsidRPr="00456AAD">
        <w:rPr>
          <w:rFonts w:ascii="Verdana" w:hAnsi="Verdana"/>
          <w:b/>
          <w:bCs/>
          <w:sz w:val="20"/>
          <w:szCs w:val="20"/>
        </w:rPr>
        <w:t>II.</w:t>
      </w:r>
      <w:r w:rsidRPr="00456AAD">
        <w:rPr>
          <w:rFonts w:ascii="Verdana" w:hAnsi="Verdana"/>
          <w:sz w:val="20"/>
          <w:szCs w:val="20"/>
        </w:rPr>
        <w:t xml:space="preserve"> Los legatarios y los donatarios a título particular respecto de las obligaciones fiscales que se hubieran causado en relación con los bienes legados o donados, hasta por el monto de estos;</w:t>
      </w:r>
    </w:p>
    <w:p w14:paraId="1A3F12BF" w14:textId="77777777" w:rsidR="00456AAD" w:rsidRPr="00456AAD" w:rsidRDefault="00456AAD" w:rsidP="006B6217">
      <w:pPr>
        <w:pStyle w:val="Estilo"/>
        <w:ind w:left="851" w:hanging="425"/>
        <w:rPr>
          <w:rFonts w:ascii="Verdana" w:hAnsi="Verdana"/>
          <w:sz w:val="20"/>
          <w:szCs w:val="20"/>
        </w:rPr>
      </w:pPr>
    </w:p>
    <w:p w14:paraId="00BEE7CE" w14:textId="5C13F086" w:rsidR="00456AAD" w:rsidRPr="00456AAD" w:rsidRDefault="006B6217" w:rsidP="006B6217">
      <w:pPr>
        <w:pStyle w:val="Estilo"/>
        <w:rPr>
          <w:rFonts w:ascii="Verdana" w:hAnsi="Verdana"/>
          <w:sz w:val="20"/>
          <w:szCs w:val="20"/>
        </w:rPr>
      </w:pPr>
      <w:r>
        <w:rPr>
          <w:rFonts w:ascii="Verdana" w:hAnsi="Verdana"/>
          <w:b/>
          <w:bCs/>
          <w:sz w:val="20"/>
          <w:szCs w:val="20"/>
        </w:rPr>
        <w:t xml:space="preserve">  </w:t>
      </w:r>
      <w:r w:rsidR="00456AAD" w:rsidRPr="00456AAD">
        <w:rPr>
          <w:rFonts w:ascii="Verdana" w:hAnsi="Verdana"/>
          <w:b/>
          <w:bCs/>
          <w:sz w:val="20"/>
          <w:szCs w:val="20"/>
        </w:rPr>
        <w:t>VIII.</w:t>
      </w:r>
      <w:r w:rsidR="00456AAD" w:rsidRPr="00456AAD">
        <w:rPr>
          <w:rFonts w:ascii="Verdana" w:hAnsi="Verdana"/>
          <w:sz w:val="20"/>
          <w:szCs w:val="20"/>
        </w:rPr>
        <w:t xml:space="preserve"> Quienes manifiesten su voluntad de asumir responsabilidad solidaria;</w:t>
      </w:r>
    </w:p>
    <w:p w14:paraId="36CF8914" w14:textId="77777777" w:rsidR="00456AAD" w:rsidRPr="00456AAD" w:rsidRDefault="00456AAD" w:rsidP="006B6217">
      <w:pPr>
        <w:pStyle w:val="Estilo"/>
        <w:ind w:left="851" w:hanging="425"/>
        <w:rPr>
          <w:rFonts w:ascii="Verdana" w:hAnsi="Verdana"/>
          <w:sz w:val="20"/>
          <w:szCs w:val="20"/>
        </w:rPr>
      </w:pPr>
    </w:p>
    <w:p w14:paraId="52CA836E" w14:textId="77777777" w:rsidR="00456AAD" w:rsidRPr="00456AAD" w:rsidRDefault="00456AAD" w:rsidP="006B6217">
      <w:pPr>
        <w:pStyle w:val="Estilo"/>
        <w:ind w:left="709" w:hanging="425"/>
        <w:rPr>
          <w:rFonts w:ascii="Verdana" w:hAnsi="Verdana"/>
          <w:sz w:val="20"/>
          <w:szCs w:val="20"/>
        </w:rPr>
      </w:pPr>
      <w:r w:rsidRPr="00D048DD">
        <w:rPr>
          <w:rFonts w:ascii="Verdana" w:hAnsi="Verdana"/>
          <w:b/>
          <w:bCs/>
          <w:sz w:val="20"/>
          <w:szCs w:val="20"/>
        </w:rPr>
        <w:t>IX.</w:t>
      </w:r>
      <w:r w:rsidRPr="00456AAD">
        <w:rPr>
          <w:rFonts w:ascii="Verdana" w:hAnsi="Verdana"/>
          <w:sz w:val="20"/>
          <w:szCs w:val="20"/>
        </w:rPr>
        <w:t xml:space="preserve"> Los terceros que para garantizar el interés fiscal constituyan depósito, prenda o hipoteca o permitan el secuestro de bienes, hasta por el valor de los dados en garantía, sin que en ningún caso su responsabilidad exceda del monto del interés garantizado;</w:t>
      </w:r>
    </w:p>
    <w:p w14:paraId="12962A37" w14:textId="77777777" w:rsidR="00456AAD" w:rsidRPr="00456AAD" w:rsidRDefault="00456AAD" w:rsidP="006B6217">
      <w:pPr>
        <w:pStyle w:val="Estilo"/>
        <w:ind w:left="709" w:hanging="425"/>
        <w:rPr>
          <w:rFonts w:ascii="Verdana" w:hAnsi="Verdana"/>
          <w:sz w:val="20"/>
          <w:szCs w:val="20"/>
        </w:rPr>
      </w:pPr>
      <w:r w:rsidRPr="00D048DD">
        <w:rPr>
          <w:rFonts w:ascii="Verdana" w:hAnsi="Verdana"/>
          <w:b/>
          <w:bCs/>
          <w:sz w:val="20"/>
          <w:szCs w:val="20"/>
        </w:rPr>
        <w:t>X.</w:t>
      </w:r>
      <w:r w:rsidRPr="00456AAD">
        <w:rPr>
          <w:rFonts w:ascii="Verdana" w:hAnsi="Verdana"/>
          <w:sz w:val="20"/>
          <w:szCs w:val="20"/>
        </w:rPr>
        <w:t xml:space="preserve"> Los socios o accionistas, respecto de las contribuciones que se hubieran causado en relación con las actividades realizadas por la sociedad cuando tenía tal calidad, en la parte del interés fiscal que no alcance a ser garantizada con los bienes de </w:t>
      </w:r>
      <w:proofErr w:type="gramStart"/>
      <w:r w:rsidRPr="00456AAD">
        <w:rPr>
          <w:rFonts w:ascii="Verdana" w:hAnsi="Verdana"/>
          <w:sz w:val="20"/>
          <w:szCs w:val="20"/>
        </w:rPr>
        <w:t>la misma</w:t>
      </w:r>
      <w:proofErr w:type="gramEnd"/>
      <w:r w:rsidRPr="00456AAD">
        <w:rPr>
          <w:rFonts w:ascii="Verdana" w:hAnsi="Verdana"/>
          <w:sz w:val="20"/>
          <w:szCs w:val="20"/>
        </w:rPr>
        <w:t>, sin que la responsabilidad exceda de la participación que tenía en el capital social de la sociedad durante el período o a la fecha de que se trate, cuando dicha persona moral incurra en cualquiera de los siguientes supuestos:</w:t>
      </w:r>
    </w:p>
    <w:p w14:paraId="25DE2B37" w14:textId="77777777" w:rsidR="00456AAD" w:rsidRPr="00456AAD" w:rsidRDefault="00456AAD" w:rsidP="00456AAD">
      <w:pPr>
        <w:pStyle w:val="Estilo"/>
        <w:rPr>
          <w:rFonts w:ascii="Verdana" w:hAnsi="Verdana"/>
          <w:sz w:val="20"/>
          <w:szCs w:val="20"/>
        </w:rPr>
      </w:pPr>
    </w:p>
    <w:p w14:paraId="572CAF67"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a)</w:t>
      </w:r>
      <w:r w:rsidRPr="00456AAD">
        <w:rPr>
          <w:rFonts w:ascii="Verdana" w:hAnsi="Verdana"/>
          <w:sz w:val="20"/>
          <w:szCs w:val="20"/>
        </w:rPr>
        <w:t xml:space="preserve"> No solicite su inscripción en el Registro Estatal de Contribuyentes;</w:t>
      </w:r>
    </w:p>
    <w:p w14:paraId="6851D4C3" w14:textId="77777777" w:rsidR="00456AAD" w:rsidRPr="00456AAD" w:rsidRDefault="00456AAD" w:rsidP="00456AAD">
      <w:pPr>
        <w:pStyle w:val="Estilo"/>
        <w:rPr>
          <w:rFonts w:ascii="Verdana" w:hAnsi="Verdana"/>
          <w:sz w:val="20"/>
          <w:szCs w:val="20"/>
        </w:rPr>
      </w:pPr>
    </w:p>
    <w:p w14:paraId="265C2E95"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b)</w:t>
      </w:r>
      <w:r w:rsidRPr="00456AAD">
        <w:rPr>
          <w:rFonts w:ascii="Verdana" w:hAnsi="Verdana"/>
          <w:sz w:val="20"/>
          <w:szCs w:val="20"/>
        </w:rPr>
        <w:t xml:space="preserve"> Cambie su domicilio sin presentar el aviso correspondiente en los términos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este se haya cubierto o hubiera quedado sin efectos;</w:t>
      </w:r>
    </w:p>
    <w:p w14:paraId="3973D9A1" w14:textId="77777777" w:rsidR="00456AAD" w:rsidRPr="00456AAD" w:rsidRDefault="00456AAD" w:rsidP="00456AAD">
      <w:pPr>
        <w:pStyle w:val="Estilo"/>
        <w:rPr>
          <w:rFonts w:ascii="Verdana" w:hAnsi="Verdana"/>
          <w:sz w:val="20"/>
          <w:szCs w:val="20"/>
        </w:rPr>
      </w:pPr>
    </w:p>
    <w:p w14:paraId="2C70C49D"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c)</w:t>
      </w:r>
      <w:r w:rsidRPr="00456AAD">
        <w:rPr>
          <w:rFonts w:ascii="Verdana" w:hAnsi="Verdana"/>
          <w:sz w:val="20"/>
          <w:szCs w:val="20"/>
        </w:rPr>
        <w:t xml:space="preserve"> No lleve contabilidad, la oculte o la destruya;</w:t>
      </w:r>
    </w:p>
    <w:p w14:paraId="7D338DAD" w14:textId="77777777" w:rsidR="00456AAD" w:rsidRPr="00456AAD" w:rsidRDefault="00456AAD" w:rsidP="00456AAD">
      <w:pPr>
        <w:pStyle w:val="Estilo"/>
        <w:rPr>
          <w:rFonts w:ascii="Verdana" w:hAnsi="Verdana"/>
          <w:sz w:val="20"/>
          <w:szCs w:val="20"/>
        </w:rPr>
      </w:pPr>
    </w:p>
    <w:p w14:paraId="3DCF3376"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d)</w:t>
      </w:r>
      <w:r w:rsidRPr="00456AAD">
        <w:rPr>
          <w:rFonts w:ascii="Verdana" w:hAnsi="Verdana"/>
          <w:sz w:val="20"/>
          <w:szCs w:val="20"/>
        </w:rPr>
        <w:t xml:space="preserve"> Desocupe el local donde tenga su domicilio fiscal, sin presentar el aviso de cambio de domicilio en los términos de este Código;</w:t>
      </w:r>
    </w:p>
    <w:p w14:paraId="0C85D041"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lastRenderedPageBreak/>
        <w:t>e)</w:t>
      </w:r>
      <w:r w:rsidRPr="00456AAD">
        <w:rPr>
          <w:rFonts w:ascii="Verdana" w:hAnsi="Verdana"/>
          <w:sz w:val="20"/>
          <w:szCs w:val="20"/>
        </w:rPr>
        <w:t xml:space="preserve"> No se localice en el domicilio fiscal registrado ante el Registro Estatal de Contribuyentes;</w:t>
      </w:r>
    </w:p>
    <w:p w14:paraId="049309EF" w14:textId="77777777" w:rsidR="00456AAD" w:rsidRPr="00456AAD" w:rsidRDefault="00456AAD" w:rsidP="00456AAD">
      <w:pPr>
        <w:pStyle w:val="Estilo"/>
        <w:rPr>
          <w:rFonts w:ascii="Verdana" w:hAnsi="Verdana"/>
          <w:sz w:val="20"/>
          <w:szCs w:val="20"/>
        </w:rPr>
      </w:pPr>
    </w:p>
    <w:p w14:paraId="17F0D1C5"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f)</w:t>
      </w:r>
      <w:r w:rsidRPr="00456AAD">
        <w:rPr>
          <w:rFonts w:ascii="Verdana" w:hAnsi="Verdana"/>
          <w:sz w:val="20"/>
          <w:szCs w:val="20"/>
        </w:rPr>
        <w:t xml:space="preserve"> Omita enterar a las autoridades fiscales, dentro del plazo que las leyes establezcan, las cantidades que por concepto de contribuciones hubiere retenido o recaudado;</w:t>
      </w:r>
    </w:p>
    <w:p w14:paraId="0CAC3209" w14:textId="77777777" w:rsidR="00456AAD" w:rsidRPr="00456AAD" w:rsidRDefault="00456AAD" w:rsidP="00456AAD">
      <w:pPr>
        <w:pStyle w:val="Estilo"/>
        <w:rPr>
          <w:rFonts w:ascii="Verdana" w:hAnsi="Verdana"/>
          <w:sz w:val="20"/>
          <w:szCs w:val="20"/>
        </w:rPr>
      </w:pPr>
    </w:p>
    <w:p w14:paraId="450830FA"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g)</w:t>
      </w:r>
      <w:r w:rsidRPr="00456AAD">
        <w:rPr>
          <w:rFonts w:ascii="Verdana" w:hAnsi="Verdana"/>
          <w:sz w:val="20"/>
          <w:szCs w:val="20"/>
        </w:rPr>
        <w:t xml:space="preserve"> Se encuentre en el listado a que se refiere el artículo 69-B del Código Fiscal de la Federación, por haberse ubicado en definitiva en el supuesto de presunción de haber emitido comprobantes que amparan operaciones inexistentes a que se refiere dicho artículo;</w:t>
      </w:r>
    </w:p>
    <w:p w14:paraId="664BB904" w14:textId="77777777" w:rsidR="00456AAD" w:rsidRPr="00456AAD" w:rsidRDefault="00456AAD" w:rsidP="00456AAD">
      <w:pPr>
        <w:pStyle w:val="Estilo"/>
        <w:rPr>
          <w:rFonts w:ascii="Verdana" w:hAnsi="Verdana"/>
          <w:sz w:val="20"/>
          <w:szCs w:val="20"/>
        </w:rPr>
      </w:pPr>
    </w:p>
    <w:p w14:paraId="0205B243"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h)</w:t>
      </w:r>
      <w:r w:rsidRPr="00456AAD">
        <w:rPr>
          <w:rFonts w:ascii="Verdana" w:hAnsi="Verdana"/>
          <w:sz w:val="20"/>
          <w:szCs w:val="20"/>
        </w:rPr>
        <w:t xml:space="preserve"> Se encuentre en el supuesto a que se refiere el artículo 69-B del Código Fiscal de la Federación,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Código Fiscal de la Federación, por un monto superior a $7’804,230.00; y</w:t>
      </w:r>
    </w:p>
    <w:p w14:paraId="2F9465B8" w14:textId="77777777" w:rsidR="00456AAD" w:rsidRPr="00456AAD" w:rsidRDefault="00456AAD" w:rsidP="00456AAD">
      <w:pPr>
        <w:pStyle w:val="Estilo"/>
        <w:rPr>
          <w:rFonts w:ascii="Verdana" w:hAnsi="Verdana"/>
          <w:sz w:val="20"/>
          <w:szCs w:val="20"/>
        </w:rPr>
      </w:pPr>
    </w:p>
    <w:p w14:paraId="6B0F1238"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i)</w:t>
      </w:r>
      <w:r w:rsidRPr="00456AAD">
        <w:rPr>
          <w:rFonts w:ascii="Verdana" w:hAnsi="Verdana"/>
          <w:sz w:val="20"/>
          <w:szCs w:val="20"/>
        </w:rPr>
        <w:t xml:space="preserve"> Se encuentre en el listado a que se refiere el artículo 69-B Bis, octavo párrafo del Código Fiscal de la Federación, por haberse ubicado en definitiva en el supuesto de presunción de haber transmitido indebidamente pérdidas fiscales a que se refiere dicho artículo. Cuando la transmisión indebida de pérdidas fiscales sea consecuencia del supuesto a que se refiere la fracción III del mencionado artículo, también se considerarán responsables solidarios los socios o accionistas de la sociedad que adquirió y disminuyó indebidamente las pérdidas fiscales, siempre que, con motivo de la reestructuración, escisión o fusión de sociedades, o bien, de cambio de socios o accionistas, la sociedad deje de formar parte del grupo al que perteneció.</w:t>
      </w:r>
    </w:p>
    <w:p w14:paraId="3C3ADF09" w14:textId="77777777" w:rsidR="00456AAD" w:rsidRPr="00456AAD" w:rsidRDefault="00456AAD" w:rsidP="00456AAD">
      <w:pPr>
        <w:pStyle w:val="Estilo"/>
        <w:rPr>
          <w:rFonts w:ascii="Verdana" w:hAnsi="Verdana"/>
          <w:sz w:val="20"/>
          <w:szCs w:val="20"/>
        </w:rPr>
      </w:pPr>
    </w:p>
    <w:p w14:paraId="398B3D4D" w14:textId="77777777"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La responsabilidad solidaria a que se refiere el párrafo anterior se calculará multiplicando el porcentaje de participación que haya tenido el socio o accionista en el capital social suscrito al momento de la causación, por la contribución omitida, en la parte que no se logre cubrir con los bienes de la empresa.</w:t>
      </w:r>
    </w:p>
    <w:p w14:paraId="2DE712BA" w14:textId="77777777" w:rsidR="005A0690" w:rsidRDefault="005A0690" w:rsidP="00D048DD">
      <w:pPr>
        <w:pStyle w:val="Estilo"/>
        <w:ind w:firstLine="709"/>
        <w:rPr>
          <w:rFonts w:ascii="Verdana" w:hAnsi="Verdana"/>
          <w:sz w:val="20"/>
          <w:szCs w:val="20"/>
        </w:rPr>
      </w:pPr>
    </w:p>
    <w:p w14:paraId="10606A5D" w14:textId="7F52FDFF"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La responsabilidad a que se refiere esta fracción únicamente será aplicable a los socios o accionistas que tengan o hayan tenido el control efectivo de la sociedad, respecto de las contribuciones que se hubieran causado en relación con las actividades realizadas por la sociedad cuando tenían tal calidad.</w:t>
      </w:r>
    </w:p>
    <w:p w14:paraId="5DDD3D9C" w14:textId="77777777" w:rsidR="00456AAD" w:rsidRPr="00456AAD" w:rsidRDefault="00456AAD" w:rsidP="00456AAD">
      <w:pPr>
        <w:pStyle w:val="Estilo"/>
        <w:rPr>
          <w:rFonts w:ascii="Verdana" w:hAnsi="Verdana"/>
          <w:sz w:val="20"/>
          <w:szCs w:val="20"/>
        </w:rPr>
      </w:pPr>
    </w:p>
    <w:p w14:paraId="0B9182FC" w14:textId="77777777" w:rsidR="00456AAD" w:rsidRPr="00456AAD" w:rsidRDefault="00456AAD" w:rsidP="00D048DD">
      <w:pPr>
        <w:pStyle w:val="Estilo"/>
        <w:ind w:firstLine="709"/>
        <w:rPr>
          <w:rFonts w:ascii="Verdana" w:hAnsi="Verdana"/>
          <w:sz w:val="20"/>
          <w:szCs w:val="20"/>
        </w:rPr>
      </w:pPr>
      <w:r w:rsidRPr="00456AAD">
        <w:rPr>
          <w:rFonts w:ascii="Verdana" w:hAnsi="Verdana"/>
          <w:sz w:val="20"/>
          <w:szCs w:val="20"/>
        </w:rPr>
        <w:t>Se entenderá por control efectivo la capacidad de una persona o grupo de personas, de llevar a cabo cualquiera de los actos siguientes:</w:t>
      </w:r>
    </w:p>
    <w:p w14:paraId="685AB3F1" w14:textId="77777777" w:rsidR="00456AAD" w:rsidRPr="00456AAD" w:rsidRDefault="00456AAD" w:rsidP="00456AAD">
      <w:pPr>
        <w:pStyle w:val="Estilo"/>
        <w:rPr>
          <w:rFonts w:ascii="Verdana" w:hAnsi="Verdana"/>
          <w:sz w:val="20"/>
          <w:szCs w:val="20"/>
        </w:rPr>
      </w:pPr>
    </w:p>
    <w:p w14:paraId="7AB61FCE"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1.</w:t>
      </w:r>
      <w:r w:rsidRPr="00456AAD">
        <w:rPr>
          <w:rFonts w:ascii="Verdana" w:hAnsi="Verdana"/>
          <w:sz w:val="20"/>
          <w:szCs w:val="20"/>
        </w:rPr>
        <w:t xml:space="preserve"> Imponer decisiones en las asambleas generales de accionistas, de socios u órganos equivalentes, o nombrar o destituir a la mayoría de los consejeros, administradores o sus equivalentes, de una persona moral;</w:t>
      </w:r>
    </w:p>
    <w:p w14:paraId="37EF1A52" w14:textId="77777777" w:rsidR="00456AAD" w:rsidRPr="00456AAD" w:rsidRDefault="00456AAD" w:rsidP="00456AAD">
      <w:pPr>
        <w:pStyle w:val="Estilo"/>
        <w:rPr>
          <w:rFonts w:ascii="Verdana" w:hAnsi="Verdana"/>
          <w:sz w:val="20"/>
          <w:szCs w:val="20"/>
        </w:rPr>
      </w:pPr>
    </w:p>
    <w:p w14:paraId="6AD1989F"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2.</w:t>
      </w:r>
      <w:r w:rsidRPr="00456AAD">
        <w:rPr>
          <w:rFonts w:ascii="Verdana" w:hAnsi="Verdana"/>
          <w:sz w:val="20"/>
          <w:szCs w:val="20"/>
        </w:rPr>
        <w:t xml:space="preserve"> Mantener la titularidad de derechos que permitan ejercer el voto respecto de más del cincuenta por ciento del capital social de una persona moral; y</w:t>
      </w:r>
    </w:p>
    <w:p w14:paraId="05D90DFE" w14:textId="77777777" w:rsidR="00456AAD" w:rsidRPr="00456AAD" w:rsidRDefault="00456AAD" w:rsidP="00456AAD">
      <w:pPr>
        <w:pStyle w:val="Estilo"/>
        <w:rPr>
          <w:rFonts w:ascii="Verdana" w:hAnsi="Verdana"/>
          <w:sz w:val="20"/>
          <w:szCs w:val="20"/>
        </w:rPr>
      </w:pPr>
    </w:p>
    <w:p w14:paraId="72FA710F" w14:textId="77777777" w:rsidR="00456AAD" w:rsidRPr="00456AAD" w:rsidRDefault="00456AAD" w:rsidP="00D048DD">
      <w:pPr>
        <w:pStyle w:val="Estilo"/>
        <w:ind w:firstLine="709"/>
        <w:rPr>
          <w:rFonts w:ascii="Verdana" w:hAnsi="Verdana"/>
          <w:sz w:val="20"/>
          <w:szCs w:val="20"/>
        </w:rPr>
      </w:pPr>
      <w:r w:rsidRPr="00D048DD">
        <w:rPr>
          <w:rFonts w:ascii="Verdana" w:hAnsi="Verdana"/>
          <w:b/>
          <w:bCs/>
          <w:sz w:val="20"/>
          <w:szCs w:val="20"/>
        </w:rPr>
        <w:t>3.</w:t>
      </w:r>
      <w:r w:rsidRPr="00456AAD">
        <w:rPr>
          <w:rFonts w:ascii="Verdana" w:hAnsi="Verdana"/>
          <w:sz w:val="20"/>
          <w:szCs w:val="20"/>
        </w:rPr>
        <w:t xml:space="preserve"> Dirigir la administración, la estrategia o las principales políticas de una persona moral, ya sea a través de la propiedad de valores, por contrato o de cualquier otra forma.</w:t>
      </w:r>
    </w:p>
    <w:p w14:paraId="0CD0379A" w14:textId="77777777" w:rsidR="00456AAD" w:rsidRPr="00456AAD" w:rsidRDefault="00456AAD" w:rsidP="00456AAD">
      <w:pPr>
        <w:pStyle w:val="Estilo"/>
        <w:rPr>
          <w:rFonts w:ascii="Verdana" w:hAnsi="Verdana"/>
          <w:sz w:val="20"/>
          <w:szCs w:val="20"/>
        </w:rPr>
      </w:pPr>
    </w:p>
    <w:p w14:paraId="2AF1B8D5" w14:textId="77777777" w:rsidR="00456AAD" w:rsidRPr="00456AAD" w:rsidRDefault="00456AAD" w:rsidP="00D048DD">
      <w:pPr>
        <w:pStyle w:val="Estilo"/>
        <w:ind w:firstLine="709"/>
        <w:rPr>
          <w:rFonts w:ascii="Verdana" w:hAnsi="Verdana"/>
          <w:sz w:val="20"/>
          <w:szCs w:val="20"/>
        </w:rPr>
      </w:pPr>
      <w:r w:rsidRPr="00456AAD">
        <w:rPr>
          <w:rFonts w:ascii="Verdana" w:hAnsi="Verdana"/>
          <w:sz w:val="20"/>
          <w:szCs w:val="20"/>
        </w:rPr>
        <w:lastRenderedPageBreak/>
        <w:t>El control efectivo para dirigir la administración, la estrategia o las principales políticas de una persona moral, podrá ser otorgado de manera expresa o tácita.</w:t>
      </w:r>
    </w:p>
    <w:p w14:paraId="164C8B76" w14:textId="77777777" w:rsidR="00456AAD" w:rsidRPr="00456AAD" w:rsidRDefault="00456AAD" w:rsidP="00456AAD">
      <w:pPr>
        <w:pStyle w:val="Estilo"/>
        <w:rPr>
          <w:rFonts w:ascii="Verdana" w:hAnsi="Verdana"/>
          <w:sz w:val="20"/>
          <w:szCs w:val="20"/>
        </w:rPr>
      </w:pPr>
    </w:p>
    <w:p w14:paraId="118EFDAB" w14:textId="77777777" w:rsidR="00456AAD" w:rsidRPr="00456AAD" w:rsidRDefault="00456AAD" w:rsidP="006B6217">
      <w:pPr>
        <w:pStyle w:val="Estilo"/>
        <w:ind w:left="709" w:hanging="425"/>
        <w:rPr>
          <w:rFonts w:ascii="Verdana" w:hAnsi="Verdana"/>
          <w:sz w:val="20"/>
          <w:szCs w:val="20"/>
        </w:rPr>
      </w:pPr>
      <w:r w:rsidRPr="00D048DD">
        <w:rPr>
          <w:rFonts w:ascii="Verdana" w:hAnsi="Verdana"/>
          <w:b/>
          <w:bCs/>
          <w:sz w:val="20"/>
          <w:szCs w:val="20"/>
        </w:rPr>
        <w:t>XI.</w:t>
      </w:r>
      <w:r w:rsidRPr="00456AAD">
        <w:rPr>
          <w:rFonts w:ascii="Verdana" w:hAnsi="Verdana"/>
          <w:sz w:val="20"/>
          <w:szCs w:val="20"/>
        </w:rPr>
        <w:t xml:space="preserve"> Las personas a quienes residentes fuera del Estado les presten servicios personales o independientes, obligados al pago de impuestos en la entidad por dicho servicio, hasta por el monto del impuesto causado.</w:t>
      </w:r>
    </w:p>
    <w:p w14:paraId="4801CDA3" w14:textId="77777777" w:rsidR="00456AAD" w:rsidRPr="00456AAD" w:rsidRDefault="00456AAD" w:rsidP="003672C9">
      <w:pPr>
        <w:pStyle w:val="Estilo"/>
        <w:ind w:left="709"/>
        <w:rPr>
          <w:rFonts w:ascii="Verdana" w:hAnsi="Verdana"/>
          <w:sz w:val="20"/>
          <w:szCs w:val="20"/>
        </w:rPr>
      </w:pPr>
      <w:r w:rsidRPr="00456AAD">
        <w:rPr>
          <w:rFonts w:ascii="Verdana" w:hAnsi="Verdana"/>
          <w:sz w:val="20"/>
          <w:szCs w:val="20"/>
        </w:rPr>
        <w:t>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utilidad fiscal de los contribuyentes, las erogaciones por concepto de remuneraciones al trabajo personal, la base gravable de las contribuciones, el monto de la contraprestación obtenida con motivo de la enajenación de bienes inmuebles o los ingresos, por los que se deban pagar contribuciones;</w:t>
      </w:r>
    </w:p>
    <w:p w14:paraId="083ACEF8" w14:textId="77777777" w:rsidR="00456AAD" w:rsidRPr="00456AAD" w:rsidRDefault="00456AAD" w:rsidP="00456AAD">
      <w:pPr>
        <w:pStyle w:val="Estilo"/>
        <w:rPr>
          <w:rFonts w:ascii="Verdana" w:hAnsi="Verdana"/>
          <w:sz w:val="20"/>
          <w:szCs w:val="20"/>
        </w:rPr>
      </w:pPr>
    </w:p>
    <w:p w14:paraId="5322B105"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XII.</w:t>
      </w:r>
      <w:r w:rsidRPr="00456AAD">
        <w:rPr>
          <w:rFonts w:ascii="Verdana" w:hAnsi="Verdana"/>
          <w:sz w:val="20"/>
          <w:szCs w:val="20"/>
        </w:rPr>
        <w:t xml:space="preserve"> Los propietarios de inmuebles y la sociedad que los administre, cuando dichos inmuebles se encuentren afectos al servicio turístico de tiempo compartido, si en estos reciben servicios que sean (sic) deban ser pagados por residentes fuera del Estado hasta por el monto de las contribuciones que se omitan por la prestación de tales servicios.</w:t>
      </w:r>
    </w:p>
    <w:p w14:paraId="74EDFE1B" w14:textId="77777777" w:rsidR="00456AAD" w:rsidRPr="00456AAD" w:rsidRDefault="00456AAD" w:rsidP="00456AAD">
      <w:pPr>
        <w:pStyle w:val="Estilo"/>
        <w:rPr>
          <w:rFonts w:ascii="Verdana" w:hAnsi="Verdana"/>
          <w:sz w:val="20"/>
          <w:szCs w:val="20"/>
        </w:rPr>
      </w:pPr>
    </w:p>
    <w:p w14:paraId="693A4439" w14:textId="77777777" w:rsidR="00456AAD" w:rsidRPr="00456AAD" w:rsidRDefault="00456AAD" w:rsidP="006B6217">
      <w:pPr>
        <w:pStyle w:val="Estilo"/>
        <w:ind w:left="709"/>
        <w:rPr>
          <w:rFonts w:ascii="Verdana" w:hAnsi="Verdana"/>
          <w:sz w:val="20"/>
          <w:szCs w:val="20"/>
        </w:rPr>
      </w:pPr>
      <w:r w:rsidRPr="00456AAD">
        <w:rPr>
          <w:rFonts w:ascii="Verdana" w:hAnsi="Verdana"/>
          <w:sz w:val="20"/>
          <w:szCs w:val="20"/>
        </w:rPr>
        <w:t>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w:t>
      </w:r>
    </w:p>
    <w:p w14:paraId="7B5826A1" w14:textId="77777777" w:rsidR="00456AAD" w:rsidRPr="00456AAD" w:rsidRDefault="00456AAD" w:rsidP="00456AAD">
      <w:pPr>
        <w:pStyle w:val="Estilo"/>
        <w:rPr>
          <w:rFonts w:ascii="Verdana" w:hAnsi="Verdana"/>
          <w:sz w:val="20"/>
          <w:szCs w:val="20"/>
        </w:rPr>
      </w:pPr>
    </w:p>
    <w:p w14:paraId="7FCEEC37" w14:textId="04D23B87" w:rsidR="00456AAD" w:rsidRPr="00456AAD" w:rsidRDefault="006B6217" w:rsidP="006B6217">
      <w:pPr>
        <w:pStyle w:val="Estilo"/>
        <w:ind w:left="709" w:hanging="709"/>
        <w:rPr>
          <w:rFonts w:ascii="Verdana" w:hAnsi="Verdana"/>
          <w:sz w:val="20"/>
          <w:szCs w:val="20"/>
        </w:rPr>
      </w:pPr>
      <w:r>
        <w:rPr>
          <w:rFonts w:ascii="Verdana" w:hAnsi="Verdana"/>
          <w:b/>
          <w:bCs/>
          <w:sz w:val="20"/>
          <w:szCs w:val="20"/>
        </w:rPr>
        <w:t xml:space="preserve"> </w:t>
      </w:r>
      <w:r w:rsidR="00456AAD" w:rsidRPr="00D048DD">
        <w:rPr>
          <w:rFonts w:ascii="Verdana" w:hAnsi="Verdana"/>
          <w:b/>
          <w:bCs/>
          <w:sz w:val="20"/>
          <w:szCs w:val="20"/>
        </w:rPr>
        <w:t>XIII.</w:t>
      </w:r>
      <w:r w:rsidR="00456AAD" w:rsidRPr="00456AAD">
        <w:rPr>
          <w:rFonts w:ascii="Verdana" w:hAnsi="Verdana"/>
          <w:sz w:val="20"/>
          <w:szCs w:val="20"/>
        </w:rPr>
        <w:t xml:space="preserve"> Los asociantes, respecto de las contribuciones que se hubieran causado en relación con las actividades realizadas mediante la asociación en participación, cuando tenían tal calidad, en la parte del interés fiscal que no alcance a ser garantizada por los bienes de la misma, siempre que la asociación en participación incurra en cualquiera de los supuestos a que se refieren los incisos a, b, c, d, e, f, g, h e i de la fracción X de este artículo, sin que la responsabilidad exceda de la aportación hecha a la asociación en participación durante el período o la fecha de que se trate;</w:t>
      </w:r>
    </w:p>
    <w:p w14:paraId="4048F264" w14:textId="77777777" w:rsidR="00456AAD" w:rsidRPr="00456AAD" w:rsidRDefault="00456AAD" w:rsidP="006B6217">
      <w:pPr>
        <w:pStyle w:val="Estilo"/>
        <w:ind w:left="709" w:hanging="567"/>
        <w:rPr>
          <w:rFonts w:ascii="Verdana" w:hAnsi="Verdana"/>
          <w:sz w:val="20"/>
          <w:szCs w:val="20"/>
        </w:rPr>
      </w:pPr>
    </w:p>
    <w:p w14:paraId="4987BC45"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XIV.</w:t>
      </w:r>
      <w:r w:rsidRPr="00456AAD">
        <w:rPr>
          <w:rFonts w:ascii="Verdana" w:hAnsi="Verdana"/>
          <w:sz w:val="20"/>
          <w:szCs w:val="20"/>
        </w:rPr>
        <w:t xml:space="preserve"> Los albaceas o representantes de la sucesión, por las contribuciones que se causaron o se debieron pagar durante el período de su encargo;</w:t>
      </w:r>
    </w:p>
    <w:p w14:paraId="774E8A04" w14:textId="77777777" w:rsidR="00456AAD" w:rsidRPr="00456AAD" w:rsidRDefault="00456AAD" w:rsidP="006B6217">
      <w:pPr>
        <w:pStyle w:val="Estilo"/>
        <w:ind w:left="709" w:hanging="567"/>
        <w:rPr>
          <w:rFonts w:ascii="Verdana" w:hAnsi="Verdana"/>
          <w:sz w:val="20"/>
          <w:szCs w:val="20"/>
        </w:rPr>
      </w:pPr>
    </w:p>
    <w:p w14:paraId="1B11AB53"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w:t>
      </w:r>
      <w:r w:rsidRPr="00456AAD">
        <w:rPr>
          <w:rFonts w:ascii="Verdana" w:hAnsi="Verdana"/>
          <w:sz w:val="20"/>
          <w:szCs w:val="20"/>
        </w:rPr>
        <w:t xml:space="preserve"> Los copropietarios, los coposeedores o los partícipes de derechos mancomunados, respecto de los créditos fiscales derivados del bien o derecho en común y hasta el monto del valor de este. Por el excedente de los créditos fiscales cada uno quedará obligado en la proporción que le corresponda en el bien o derecho mancomunado;</w:t>
      </w:r>
    </w:p>
    <w:p w14:paraId="0FE649F9" w14:textId="77777777" w:rsidR="00456AAD" w:rsidRPr="00456AAD" w:rsidRDefault="00456AAD" w:rsidP="006B6217">
      <w:pPr>
        <w:pStyle w:val="Estilo"/>
        <w:ind w:left="709" w:hanging="567"/>
        <w:rPr>
          <w:rFonts w:ascii="Verdana" w:hAnsi="Verdana"/>
          <w:sz w:val="20"/>
          <w:szCs w:val="20"/>
        </w:rPr>
      </w:pPr>
    </w:p>
    <w:p w14:paraId="10B09F7D"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XVI.</w:t>
      </w:r>
      <w:r w:rsidRPr="00456AAD">
        <w:rPr>
          <w:rFonts w:ascii="Verdana" w:hAnsi="Verdana"/>
          <w:sz w:val="20"/>
          <w:szCs w:val="20"/>
        </w:rPr>
        <w:t xml:space="preserve"> Los servidores públicos o fedatarios que autoricen algún acto jurídico o den trámite a algún documento si no verifican previamente que se han cubierto los impuestos, derechos o demás contribuciones, o no hayan dado cumplimiento a las disposiciones que para el efecto señalen las leyes;</w:t>
      </w:r>
    </w:p>
    <w:p w14:paraId="62E34391" w14:textId="77777777" w:rsidR="00456AAD" w:rsidRPr="00456AAD" w:rsidRDefault="00456AAD" w:rsidP="006B6217">
      <w:pPr>
        <w:pStyle w:val="Estilo"/>
        <w:ind w:left="709" w:hanging="567"/>
        <w:rPr>
          <w:rFonts w:ascii="Verdana" w:hAnsi="Verdana"/>
          <w:sz w:val="20"/>
          <w:szCs w:val="20"/>
        </w:rPr>
      </w:pPr>
    </w:p>
    <w:p w14:paraId="43A4049E"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lastRenderedPageBreak/>
        <w:t>XVII.</w:t>
      </w:r>
      <w:r w:rsidRPr="00456AAD">
        <w:rPr>
          <w:rFonts w:ascii="Verdana" w:hAnsi="Verdana"/>
          <w:sz w:val="20"/>
          <w:szCs w:val="20"/>
        </w:rPr>
        <w:t xml:space="preserve"> Quienes por cualquier título adquieran la propiedad de bienes o negociaciones, respecto de los créditos fiscales que se hubieren causado en relación con los mismos, hasta por el valor de los propios bienes o negociaciones, con las excepciones que señalen las leyes; y</w:t>
      </w:r>
    </w:p>
    <w:p w14:paraId="0651ED4E" w14:textId="77777777" w:rsidR="00456AAD" w:rsidRPr="00456AAD" w:rsidRDefault="00456AAD" w:rsidP="006B6217">
      <w:pPr>
        <w:pStyle w:val="Estilo"/>
        <w:ind w:left="709" w:hanging="567"/>
        <w:rPr>
          <w:rFonts w:ascii="Verdana" w:hAnsi="Verdana"/>
          <w:sz w:val="20"/>
          <w:szCs w:val="20"/>
        </w:rPr>
      </w:pPr>
    </w:p>
    <w:p w14:paraId="10097CE4" w14:textId="77777777" w:rsidR="00456AAD" w:rsidRPr="00456AAD" w:rsidRDefault="00456AAD" w:rsidP="006B6217">
      <w:pPr>
        <w:pStyle w:val="Estilo"/>
        <w:ind w:left="709" w:hanging="567"/>
        <w:rPr>
          <w:rFonts w:ascii="Verdana" w:hAnsi="Verdana"/>
          <w:sz w:val="20"/>
          <w:szCs w:val="20"/>
        </w:rPr>
      </w:pPr>
      <w:r w:rsidRPr="00D048DD">
        <w:rPr>
          <w:rFonts w:ascii="Verdana" w:hAnsi="Verdana"/>
          <w:b/>
          <w:bCs/>
          <w:sz w:val="20"/>
          <w:szCs w:val="20"/>
        </w:rPr>
        <w:t>XVIII.</w:t>
      </w:r>
      <w:r w:rsidRPr="00456AAD">
        <w:rPr>
          <w:rFonts w:ascii="Verdana" w:hAnsi="Verdana"/>
          <w:sz w:val="20"/>
          <w:szCs w:val="20"/>
        </w:rPr>
        <w:t xml:space="preserve"> Las demás personas que señalen las leyes fiscales.</w:t>
      </w:r>
    </w:p>
    <w:p w14:paraId="5708E91B" w14:textId="77777777" w:rsidR="00456AAD" w:rsidRPr="00456AAD" w:rsidRDefault="00456AAD" w:rsidP="00456AAD">
      <w:pPr>
        <w:pStyle w:val="Estilo"/>
        <w:rPr>
          <w:rFonts w:ascii="Verdana" w:hAnsi="Verdana"/>
          <w:sz w:val="20"/>
          <w:szCs w:val="20"/>
        </w:rPr>
      </w:pPr>
    </w:p>
    <w:p w14:paraId="0BE38615" w14:textId="77777777" w:rsidR="00456AAD" w:rsidRPr="00456AAD" w:rsidRDefault="00456AAD" w:rsidP="003672C9">
      <w:pPr>
        <w:pStyle w:val="Estilo"/>
        <w:ind w:left="709"/>
        <w:rPr>
          <w:rFonts w:ascii="Verdana" w:hAnsi="Verdana"/>
          <w:sz w:val="20"/>
          <w:szCs w:val="20"/>
        </w:rPr>
      </w:pPr>
      <w:r w:rsidRPr="00456AAD">
        <w:rPr>
          <w:rFonts w:ascii="Verdana" w:hAnsi="Verdana"/>
          <w:sz w:val="20"/>
          <w:szCs w:val="20"/>
        </w:rPr>
        <w:t>La responsabilidad solidaria comprenderá los accesorios, con excepción de las multas. Lo dispuesto en este párrafo no impide que los responsables solidarios puedan ser sancionados por los actos u omisiones propios.</w:t>
      </w:r>
    </w:p>
    <w:p w14:paraId="1DC2ACDC" w14:textId="77777777" w:rsidR="003672C9" w:rsidRDefault="003672C9" w:rsidP="00C171F5">
      <w:pPr>
        <w:tabs>
          <w:tab w:val="left" w:pos="459"/>
        </w:tabs>
        <w:spacing w:after="0" w:line="240" w:lineRule="auto"/>
        <w:ind w:firstLine="316"/>
        <w:jc w:val="right"/>
        <w:rPr>
          <w:rFonts w:ascii="Verdana" w:eastAsia="Times New Roman" w:hAnsi="Verdana" w:cs="Arial"/>
          <w:b/>
          <w:i/>
          <w:sz w:val="18"/>
          <w:szCs w:val="18"/>
        </w:rPr>
      </w:pPr>
    </w:p>
    <w:p w14:paraId="002CD737" w14:textId="5CB819CD" w:rsidR="003728BD" w:rsidRPr="00102050" w:rsidRDefault="003728BD" w:rsidP="00C171F5">
      <w:pPr>
        <w:tabs>
          <w:tab w:val="left" w:pos="459"/>
        </w:tabs>
        <w:spacing w:after="0" w:line="240" w:lineRule="auto"/>
        <w:ind w:firstLine="316"/>
        <w:jc w:val="right"/>
        <w:rPr>
          <w:rFonts w:ascii="Verdana" w:eastAsia="Times New Roman" w:hAnsi="Verdana" w:cs="Arial"/>
          <w:b/>
          <w:i/>
          <w:sz w:val="18"/>
          <w:szCs w:val="18"/>
        </w:rPr>
      </w:pPr>
      <w:r w:rsidRPr="00102050">
        <w:rPr>
          <w:rFonts w:ascii="Verdana" w:eastAsia="Times New Roman" w:hAnsi="Verdana" w:cs="Arial"/>
          <w:b/>
          <w:i/>
          <w:sz w:val="18"/>
          <w:szCs w:val="18"/>
        </w:rPr>
        <w:t>Solicitudes de inscripción y avisos de apertura y cierre</w:t>
      </w:r>
    </w:p>
    <w:p w14:paraId="5348F753" w14:textId="77777777" w:rsidR="003728BD" w:rsidRPr="00677E96"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50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677E96">
        <w:rPr>
          <w:rFonts w:ascii="Verdana" w:eastAsia="Times New Roman" w:hAnsi="Verdana" w:cs="Arial"/>
          <w:sz w:val="20"/>
          <w:szCs w:val="20"/>
        </w:rPr>
        <w:t xml:space="preserve">Las personas físicas o morales que realicen actividades por las que de forma periódica deban pagar contribuciones o declarar en los términos de las disposiciones fiscales estatales; los retenedores o recaudadores de contribuciones por disposición de ley, y aquellas que sin estar obligadas al pago de las mismas les hayan sido establecidas obligaciones en la materia, o que realicen </w:t>
      </w:r>
      <w:r w:rsidRPr="00DB18AB">
        <w:rPr>
          <w:rFonts w:ascii="Verdana" w:eastAsia="Times New Roman" w:hAnsi="Verdana" w:cs="Arial"/>
          <w:sz w:val="20"/>
          <w:szCs w:val="20"/>
        </w:rPr>
        <w:t xml:space="preserve">erogaciones por las </w:t>
      </w:r>
      <w:r w:rsidRPr="00B01372">
        <w:rPr>
          <w:rFonts w:ascii="Verdana" w:eastAsia="Times New Roman" w:hAnsi="Verdana" w:cs="Arial"/>
          <w:sz w:val="20"/>
          <w:szCs w:val="20"/>
        </w:rPr>
        <w:t>remuneraciones al trabajo personal subordinado</w:t>
      </w:r>
      <w:r w:rsidRPr="00677E96">
        <w:rPr>
          <w:rFonts w:ascii="Verdana" w:eastAsia="Times New Roman" w:hAnsi="Verdana" w:cs="Arial"/>
          <w:sz w:val="20"/>
          <w:szCs w:val="20"/>
        </w:rPr>
        <w:t xml:space="preserve">, independientemente de la designación que se les dé, dentro del territorio del Estado o estén obligadas a expedir comprobantes fiscales digitales por los actos o actividades que realicen o por los ingresos que perciban, o que hayan abierto una cuenta a su nombre en las entidades del sistema financiero o en las sociedades cooperativas de ahorro y préstamo, en las que reciban depósitos o realicen operaciones susceptibles de ser sujetas de contribuciones, deberán solicitar su inscripción en el Registro Estatal de Contribuyentes, proporcionar la información relacionada con su identidad, su domicilio y, en general, sobre su situación fiscal, mediante los avisos que correspondan. </w:t>
      </w:r>
    </w:p>
    <w:p w14:paraId="31451AA6" w14:textId="77777777" w:rsidR="003728BD" w:rsidRPr="00677E96" w:rsidRDefault="003728BD" w:rsidP="003B0F8A">
      <w:pPr>
        <w:spacing w:after="0" w:line="240" w:lineRule="auto"/>
        <w:ind w:firstLine="708"/>
        <w:jc w:val="both"/>
        <w:rPr>
          <w:rFonts w:ascii="Verdana" w:eastAsia="Times New Roman" w:hAnsi="Verdana" w:cs="Arial"/>
          <w:sz w:val="20"/>
          <w:szCs w:val="20"/>
        </w:rPr>
      </w:pPr>
    </w:p>
    <w:p w14:paraId="431C1EF5" w14:textId="77777777" w:rsidR="003728BD" w:rsidRPr="00677E96" w:rsidRDefault="003728BD" w:rsidP="003B0F8A">
      <w:pPr>
        <w:spacing w:after="0" w:line="240" w:lineRule="auto"/>
        <w:ind w:firstLine="708"/>
        <w:jc w:val="both"/>
        <w:rPr>
          <w:rFonts w:ascii="Verdana" w:eastAsia="Times New Roman" w:hAnsi="Verdana" w:cs="Arial"/>
          <w:sz w:val="20"/>
          <w:szCs w:val="20"/>
        </w:rPr>
      </w:pPr>
      <w:r w:rsidRPr="00677E96">
        <w:rPr>
          <w:rFonts w:ascii="Verdana" w:eastAsia="Times New Roman" w:hAnsi="Verdana" w:cs="Arial"/>
          <w:sz w:val="20"/>
          <w:szCs w:val="20"/>
        </w:rPr>
        <w:t xml:space="preserve">Las personas morales y las personas físicas que deban presentar declaraciones periódicas o que realicen remuneraciones al trabajo personal subordinado, independientemente de la designación que se les dé, dentro del territorio del Estado o que estén obligadas a expedir comprobantes fiscales digitales por los actos o actividades que realicen o por los ingresos que perciban, deberán solicitar su certificado de firma electrónica certificada. </w:t>
      </w:r>
    </w:p>
    <w:p w14:paraId="28DC6FE0" w14:textId="77777777" w:rsidR="003728BD" w:rsidRPr="00677E96" w:rsidRDefault="003728BD" w:rsidP="003B0F8A">
      <w:pPr>
        <w:spacing w:after="0" w:line="240" w:lineRule="auto"/>
        <w:ind w:firstLine="708"/>
        <w:jc w:val="both"/>
        <w:rPr>
          <w:rFonts w:ascii="Verdana" w:eastAsia="Times New Roman" w:hAnsi="Verdana" w:cs="Arial"/>
          <w:sz w:val="20"/>
          <w:szCs w:val="20"/>
        </w:rPr>
      </w:pPr>
    </w:p>
    <w:p w14:paraId="2BBCBA2B" w14:textId="77777777" w:rsidR="003728BD" w:rsidRPr="00677E96" w:rsidRDefault="003728BD" w:rsidP="003B0F8A">
      <w:pPr>
        <w:spacing w:after="0" w:line="240" w:lineRule="auto"/>
        <w:ind w:firstLine="708"/>
        <w:jc w:val="both"/>
        <w:rPr>
          <w:rFonts w:ascii="Verdana" w:eastAsia="Times New Roman" w:hAnsi="Verdana" w:cs="Arial"/>
          <w:sz w:val="20"/>
          <w:szCs w:val="20"/>
        </w:rPr>
      </w:pPr>
      <w:r w:rsidRPr="00677E96">
        <w:rPr>
          <w:rFonts w:ascii="Verdana" w:eastAsia="Times New Roman" w:hAnsi="Verdana" w:cs="Arial"/>
          <w:sz w:val="20"/>
          <w:szCs w:val="20"/>
        </w:rPr>
        <w:t>La solicitud de inscripción deberá presentarse a través de los medios que se establezcan en las disposiciones de carácter general que emita la Secretaría, dentro de los diez días siguientes al día en que se inicien actividades de las que derive el cumplimiento de obligaciones fiscales.</w:t>
      </w:r>
    </w:p>
    <w:p w14:paraId="023EDCA4" w14:textId="77777777" w:rsidR="003728BD" w:rsidRPr="00D73051" w:rsidRDefault="003728BD" w:rsidP="003B0F8A">
      <w:pPr>
        <w:spacing w:after="0" w:line="240" w:lineRule="auto"/>
        <w:ind w:firstLine="708"/>
        <w:jc w:val="both"/>
        <w:rPr>
          <w:rFonts w:ascii="Verdana" w:eastAsia="Times New Roman" w:hAnsi="Verdana" w:cs="Arial"/>
          <w:b/>
          <w:sz w:val="20"/>
          <w:szCs w:val="20"/>
        </w:rPr>
      </w:pPr>
    </w:p>
    <w:p w14:paraId="40A32AF6" w14:textId="77777777" w:rsidR="003728BD" w:rsidRPr="00677E96" w:rsidRDefault="003728BD" w:rsidP="003B0F8A">
      <w:pPr>
        <w:spacing w:after="0" w:line="240" w:lineRule="auto"/>
        <w:ind w:firstLine="708"/>
        <w:jc w:val="both"/>
        <w:rPr>
          <w:rFonts w:ascii="Verdana" w:eastAsia="Times New Roman" w:hAnsi="Verdana" w:cs="Arial"/>
          <w:sz w:val="20"/>
          <w:szCs w:val="20"/>
        </w:rPr>
      </w:pPr>
      <w:r w:rsidRPr="00677E96">
        <w:rPr>
          <w:rFonts w:ascii="Verdana" w:eastAsia="Times New Roman" w:hAnsi="Verdana" w:cs="Arial"/>
          <w:sz w:val="20"/>
          <w:szCs w:val="20"/>
        </w:rPr>
        <w:t>Los contribuyentes a que se refiere el presente artículo, deberán presentar aviso a través de los medios a que se refiere el párrafo anterior cuando ocurra alguno de los siguientes supuestos, dentro de los plazos que se señalan:</w:t>
      </w:r>
    </w:p>
    <w:p w14:paraId="4EB3FFBA"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A6663AD" w14:textId="77777777" w:rsidR="003728BD" w:rsidRPr="00BF63FC"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 xml:space="preserve">Cambio de domicilio fiscal, dentro de los diez </w:t>
      </w:r>
      <w:r>
        <w:rPr>
          <w:rFonts w:ascii="Verdana" w:hAnsi="Verdana" w:cs="Arial"/>
          <w:sz w:val="20"/>
          <w:szCs w:val="20"/>
        </w:rPr>
        <w:t>días posteriores al día en que e</w:t>
      </w:r>
      <w:r w:rsidRPr="00BF63FC">
        <w:rPr>
          <w:rFonts w:ascii="Verdana" w:hAnsi="Verdana" w:cs="Arial"/>
          <w:sz w:val="20"/>
          <w:szCs w:val="20"/>
        </w:rPr>
        <w:t xml:space="preserve">ste ocurra, salvo que al contribuyente se le hayan iniciado facultades de comprobación y no se le haya notificado la resolución a que se refiere el </w:t>
      </w:r>
      <w:r w:rsidRPr="00FE11CB">
        <w:rPr>
          <w:rFonts w:ascii="Verdana" w:hAnsi="Verdana" w:cs="Arial"/>
          <w:sz w:val="20"/>
          <w:szCs w:val="20"/>
        </w:rPr>
        <w:t>artículo 79</w:t>
      </w:r>
      <w:r w:rsidRPr="00BF63FC">
        <w:rPr>
          <w:rFonts w:ascii="Verdana" w:hAnsi="Verdana" w:cs="Arial"/>
          <w:sz w:val="20"/>
          <w:szCs w:val="20"/>
        </w:rPr>
        <w:t xml:space="preserve"> de este Código, o exista un crédito fiscal determinado, no pagado o garantizado, en cuyo caso deberá presentar el aviso previo a dicho cambio con cinco días de anticipación. </w:t>
      </w:r>
    </w:p>
    <w:p w14:paraId="750ACD45" w14:textId="77777777" w:rsidR="003728BD" w:rsidRPr="00BF63FC" w:rsidRDefault="003728BD" w:rsidP="00C171F5">
      <w:pPr>
        <w:pStyle w:val="Prrafodelista"/>
        <w:ind w:hanging="720"/>
        <w:jc w:val="both"/>
        <w:rPr>
          <w:rFonts w:ascii="Verdana" w:hAnsi="Verdana" w:cs="Arial"/>
          <w:sz w:val="20"/>
          <w:szCs w:val="20"/>
        </w:rPr>
      </w:pPr>
    </w:p>
    <w:p w14:paraId="3A71BFB6" w14:textId="77777777" w:rsidR="003728BD" w:rsidRPr="00BF63FC" w:rsidRDefault="003728BD" w:rsidP="00C171F5">
      <w:pPr>
        <w:pStyle w:val="Prrafodelista"/>
        <w:jc w:val="both"/>
        <w:rPr>
          <w:rFonts w:ascii="Verdana" w:hAnsi="Verdana" w:cs="Arial"/>
          <w:sz w:val="20"/>
          <w:szCs w:val="20"/>
        </w:rPr>
      </w:pPr>
      <w:r w:rsidRPr="00BF63FC">
        <w:rPr>
          <w:rFonts w:ascii="Verdana" w:hAnsi="Verdana" w:cs="Arial"/>
          <w:sz w:val="20"/>
          <w:szCs w:val="20"/>
        </w:rPr>
        <w:t>Se considera que hay cambio de domicilio fiscal, cuando el contribuyente lo establezca en lugar distinto al que se tiene manifestado.</w:t>
      </w:r>
    </w:p>
    <w:p w14:paraId="38D47578" w14:textId="77777777" w:rsidR="003728BD" w:rsidRPr="00BF63FC" w:rsidRDefault="003728BD" w:rsidP="00C171F5">
      <w:pPr>
        <w:pStyle w:val="Prrafodelista"/>
        <w:jc w:val="both"/>
        <w:rPr>
          <w:rFonts w:ascii="Verdana" w:hAnsi="Verdana" w:cs="Arial"/>
          <w:sz w:val="20"/>
          <w:szCs w:val="20"/>
        </w:rPr>
      </w:pPr>
      <w:r w:rsidRPr="00BF63FC">
        <w:rPr>
          <w:rFonts w:ascii="Verdana" w:hAnsi="Verdana" w:cs="Arial"/>
          <w:sz w:val="20"/>
          <w:szCs w:val="20"/>
        </w:rPr>
        <w:lastRenderedPageBreak/>
        <w:t>La autoridad fiscal podrá considerar como domicil</w:t>
      </w:r>
      <w:r>
        <w:rPr>
          <w:rFonts w:ascii="Verdana" w:hAnsi="Verdana" w:cs="Arial"/>
          <w:sz w:val="20"/>
          <w:szCs w:val="20"/>
        </w:rPr>
        <w:t>io fiscal del contribuyente aque</w:t>
      </w:r>
      <w:r w:rsidRPr="00BF63FC">
        <w:rPr>
          <w:rFonts w:ascii="Verdana" w:hAnsi="Verdana" w:cs="Arial"/>
          <w:sz w:val="20"/>
          <w:szCs w:val="20"/>
        </w:rPr>
        <w:t xml:space="preserve">l en el que se verifique alguno de los supuestos establecidos en el </w:t>
      </w:r>
      <w:r w:rsidRPr="003C4D58">
        <w:rPr>
          <w:rFonts w:ascii="Verdana" w:hAnsi="Verdana" w:cs="Arial"/>
          <w:sz w:val="20"/>
          <w:szCs w:val="20"/>
        </w:rPr>
        <w:t>artículo 14</w:t>
      </w:r>
      <w:r w:rsidRPr="00BF63FC">
        <w:rPr>
          <w:rFonts w:ascii="Verdana" w:hAnsi="Verdana" w:cs="Arial"/>
          <w:sz w:val="20"/>
          <w:szCs w:val="20"/>
        </w:rPr>
        <w:t xml:space="preserve"> de este Código, cuando el manifestado en las solicitudes y avisos a que se refiere esta fracción no corresponda a alguno de los supuestos de dicho precepto. </w:t>
      </w:r>
    </w:p>
    <w:p w14:paraId="49AB59F4" w14:textId="77777777" w:rsidR="003728BD" w:rsidRPr="00BF63FC" w:rsidRDefault="003728BD" w:rsidP="00C171F5">
      <w:pPr>
        <w:pStyle w:val="Prrafodelista"/>
        <w:ind w:hanging="720"/>
        <w:jc w:val="both"/>
        <w:rPr>
          <w:rFonts w:ascii="Verdana" w:hAnsi="Verdana" w:cs="Arial"/>
          <w:sz w:val="20"/>
          <w:szCs w:val="20"/>
        </w:rPr>
      </w:pPr>
    </w:p>
    <w:p w14:paraId="4DA6CBEB" w14:textId="77777777" w:rsidR="003728BD" w:rsidRPr="00BF63FC" w:rsidRDefault="003728BD" w:rsidP="00C171F5">
      <w:pPr>
        <w:pStyle w:val="Prrafodelista"/>
        <w:jc w:val="both"/>
        <w:rPr>
          <w:rFonts w:ascii="Verdana" w:hAnsi="Verdana" w:cs="Arial"/>
          <w:sz w:val="20"/>
          <w:szCs w:val="20"/>
        </w:rPr>
      </w:pPr>
      <w:r w:rsidRPr="00BF63FC">
        <w:rPr>
          <w:rFonts w:ascii="Verdana" w:hAnsi="Verdana" w:cs="Arial"/>
          <w:sz w:val="20"/>
          <w:szCs w:val="20"/>
        </w:rPr>
        <w:t>En caso de que el contribuyente presente el aviso de cambio de domicilio y no sea localizado en este último, el aviso no tendrá efectos legales;</w:t>
      </w:r>
    </w:p>
    <w:p w14:paraId="12E9CDE4" w14:textId="77777777" w:rsidR="003728BD" w:rsidRPr="00BF63FC" w:rsidRDefault="003728BD" w:rsidP="00C171F5">
      <w:pPr>
        <w:pStyle w:val="Prrafodelista"/>
        <w:ind w:hanging="720"/>
        <w:jc w:val="both"/>
        <w:rPr>
          <w:rFonts w:ascii="Verdana" w:hAnsi="Verdana" w:cs="Arial"/>
          <w:sz w:val="20"/>
          <w:szCs w:val="20"/>
        </w:rPr>
      </w:pPr>
    </w:p>
    <w:p w14:paraId="2E8C5D4D" w14:textId="77777777" w:rsidR="003728BD" w:rsidRPr="00BF63FC"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Apertura de establecimientos, sucursales, locales, puestos fijos o semifijos, lugares en donde se almacenen mercancías y en general cualquier local o establecimiento que se utilice para el desempeño de sus actividades, los contribuyentes deberán presentar aviso de apertura o cierre de dichos lugares en la forma que al efecto apruebe el SATEG y conservar en los lugares citados el aviso de apertura, debiendo exhibirlo a l</w:t>
      </w:r>
      <w:r>
        <w:rPr>
          <w:rFonts w:ascii="Verdana" w:hAnsi="Verdana" w:cs="Arial"/>
          <w:sz w:val="20"/>
          <w:szCs w:val="20"/>
        </w:rPr>
        <w:t>as autoridades fiscales cuando e</w:t>
      </w:r>
      <w:r w:rsidRPr="00BF63FC">
        <w:rPr>
          <w:rFonts w:ascii="Verdana" w:hAnsi="Verdana" w:cs="Arial"/>
          <w:sz w:val="20"/>
          <w:szCs w:val="20"/>
        </w:rPr>
        <w:t>stas lo soliciten;</w:t>
      </w:r>
    </w:p>
    <w:p w14:paraId="59E412A9" w14:textId="77777777" w:rsidR="003728BD" w:rsidRPr="00BF63FC" w:rsidRDefault="003728BD" w:rsidP="00C171F5">
      <w:pPr>
        <w:pStyle w:val="Prrafodelista"/>
        <w:ind w:hanging="720"/>
        <w:jc w:val="both"/>
        <w:rPr>
          <w:rFonts w:ascii="Verdana" w:hAnsi="Verdana" w:cs="Arial"/>
          <w:sz w:val="20"/>
          <w:szCs w:val="20"/>
        </w:rPr>
      </w:pPr>
    </w:p>
    <w:p w14:paraId="1DACC65F"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Cambio de régimen de capital;</w:t>
      </w:r>
    </w:p>
    <w:p w14:paraId="0842F059" w14:textId="77777777" w:rsidR="003728BD" w:rsidRPr="001C29B7" w:rsidRDefault="003728BD" w:rsidP="00C171F5">
      <w:pPr>
        <w:pStyle w:val="Prrafodelista"/>
        <w:ind w:hanging="720"/>
        <w:jc w:val="both"/>
        <w:rPr>
          <w:rFonts w:ascii="Verdana" w:hAnsi="Verdana" w:cs="Arial"/>
          <w:sz w:val="20"/>
          <w:szCs w:val="20"/>
        </w:rPr>
      </w:pPr>
    </w:p>
    <w:p w14:paraId="0B0B44E7"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Corrección o cambio de nombre;</w:t>
      </w:r>
    </w:p>
    <w:p w14:paraId="4A5EF8BB" w14:textId="77777777" w:rsidR="003728BD" w:rsidRPr="001C29B7" w:rsidRDefault="003728BD" w:rsidP="00C171F5">
      <w:pPr>
        <w:pStyle w:val="Prrafodelista"/>
        <w:ind w:hanging="720"/>
        <w:jc w:val="both"/>
        <w:rPr>
          <w:rFonts w:ascii="Verdana" w:hAnsi="Verdana" w:cs="Arial"/>
          <w:sz w:val="20"/>
          <w:szCs w:val="20"/>
        </w:rPr>
      </w:pPr>
    </w:p>
    <w:p w14:paraId="3878FB38"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 xml:space="preserve">Cierre de establecimientos, </w:t>
      </w:r>
      <w:r w:rsidRPr="001C29B7">
        <w:rPr>
          <w:rFonts w:ascii="Verdana" w:hAnsi="Verdana" w:cs="Arial"/>
          <w:sz w:val="20"/>
          <w:szCs w:val="20"/>
        </w:rPr>
        <w:t>sucursales, locales, puestos fijos o semifijos, lugares en donde se almacenen mercancías y, en general, cualquier local o establecimiento que se utilice para el desempeño de actividades</w:t>
      </w:r>
      <w:r>
        <w:rPr>
          <w:rFonts w:ascii="Verdana" w:hAnsi="Verdana" w:cs="Arial"/>
          <w:sz w:val="20"/>
          <w:szCs w:val="20"/>
        </w:rPr>
        <w:t>;</w:t>
      </w:r>
    </w:p>
    <w:p w14:paraId="144A72A8" w14:textId="77777777" w:rsidR="003728BD" w:rsidRPr="001C29B7" w:rsidRDefault="003728BD" w:rsidP="00C171F5">
      <w:pPr>
        <w:pStyle w:val="Prrafodelista"/>
        <w:ind w:hanging="720"/>
        <w:jc w:val="both"/>
        <w:rPr>
          <w:rFonts w:ascii="Verdana" w:hAnsi="Verdana" w:cs="Arial"/>
          <w:sz w:val="20"/>
          <w:szCs w:val="20"/>
        </w:rPr>
      </w:pPr>
    </w:p>
    <w:p w14:paraId="071D4C4F"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Inicio de liquidación</w:t>
      </w:r>
      <w:r>
        <w:rPr>
          <w:rFonts w:ascii="Verdana" w:hAnsi="Verdana" w:cs="Arial"/>
          <w:sz w:val="20"/>
          <w:szCs w:val="20"/>
        </w:rPr>
        <w:t>;</w:t>
      </w:r>
    </w:p>
    <w:p w14:paraId="0A052BCC" w14:textId="77777777" w:rsidR="003728BD" w:rsidRPr="001C29B7" w:rsidRDefault="003728BD" w:rsidP="00C171F5">
      <w:pPr>
        <w:pStyle w:val="Prrafodelista"/>
        <w:ind w:hanging="720"/>
        <w:jc w:val="both"/>
        <w:rPr>
          <w:rFonts w:ascii="Verdana" w:hAnsi="Verdana" w:cs="Arial"/>
          <w:sz w:val="20"/>
          <w:szCs w:val="20"/>
        </w:rPr>
      </w:pPr>
    </w:p>
    <w:p w14:paraId="036DF453"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Apertura de sucesión</w:t>
      </w:r>
      <w:r>
        <w:rPr>
          <w:rFonts w:ascii="Verdana" w:hAnsi="Verdana" w:cs="Arial"/>
          <w:sz w:val="20"/>
          <w:szCs w:val="20"/>
        </w:rPr>
        <w:t>;</w:t>
      </w:r>
    </w:p>
    <w:p w14:paraId="2C42C502" w14:textId="77777777" w:rsidR="003728BD" w:rsidRPr="001C29B7" w:rsidRDefault="003728BD" w:rsidP="00C171F5">
      <w:pPr>
        <w:pStyle w:val="Prrafodelista"/>
        <w:ind w:hanging="720"/>
        <w:jc w:val="both"/>
        <w:rPr>
          <w:rFonts w:ascii="Verdana" w:hAnsi="Verdana" w:cs="Arial"/>
          <w:sz w:val="20"/>
          <w:szCs w:val="20"/>
        </w:rPr>
      </w:pPr>
    </w:p>
    <w:p w14:paraId="188CA1B0"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liquidación de la sucesión</w:t>
      </w:r>
      <w:r>
        <w:rPr>
          <w:rFonts w:ascii="Verdana" w:hAnsi="Verdana" w:cs="Arial"/>
          <w:sz w:val="20"/>
          <w:szCs w:val="20"/>
        </w:rPr>
        <w:t>;</w:t>
      </w:r>
    </w:p>
    <w:p w14:paraId="6623AD1C" w14:textId="77777777" w:rsidR="003728BD" w:rsidRPr="001C29B7" w:rsidRDefault="003728BD" w:rsidP="00C171F5">
      <w:pPr>
        <w:pStyle w:val="Prrafodelista"/>
        <w:ind w:hanging="720"/>
        <w:jc w:val="both"/>
        <w:rPr>
          <w:rFonts w:ascii="Verdana" w:hAnsi="Verdana" w:cs="Arial"/>
          <w:sz w:val="20"/>
          <w:szCs w:val="20"/>
        </w:rPr>
      </w:pPr>
    </w:p>
    <w:p w14:paraId="01B4F2A7"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defunción</w:t>
      </w:r>
      <w:r>
        <w:rPr>
          <w:rFonts w:ascii="Verdana" w:hAnsi="Verdana" w:cs="Arial"/>
          <w:sz w:val="20"/>
          <w:szCs w:val="20"/>
        </w:rPr>
        <w:t>;</w:t>
      </w:r>
    </w:p>
    <w:p w14:paraId="15CD9E3A" w14:textId="77777777" w:rsidR="003728BD" w:rsidRPr="001C29B7" w:rsidRDefault="003728BD" w:rsidP="00C171F5">
      <w:pPr>
        <w:pStyle w:val="Prrafodelista"/>
        <w:ind w:hanging="720"/>
        <w:jc w:val="both"/>
        <w:rPr>
          <w:rFonts w:ascii="Verdana" w:hAnsi="Verdana" w:cs="Arial"/>
          <w:sz w:val="20"/>
          <w:szCs w:val="20"/>
        </w:rPr>
      </w:pPr>
    </w:p>
    <w:p w14:paraId="0C3BDB56"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l</w:t>
      </w:r>
      <w:r>
        <w:rPr>
          <w:rFonts w:ascii="Verdana" w:hAnsi="Verdana" w:cs="Arial"/>
          <w:sz w:val="20"/>
          <w:szCs w:val="20"/>
        </w:rPr>
        <w:t>i</w:t>
      </w:r>
      <w:r w:rsidRPr="001C29B7">
        <w:rPr>
          <w:rFonts w:ascii="Verdana" w:hAnsi="Verdana" w:cs="Arial"/>
          <w:sz w:val="20"/>
          <w:szCs w:val="20"/>
        </w:rPr>
        <w:t>quidación total del activo</w:t>
      </w:r>
      <w:r>
        <w:rPr>
          <w:rFonts w:ascii="Verdana" w:hAnsi="Verdana" w:cs="Arial"/>
          <w:sz w:val="20"/>
          <w:szCs w:val="20"/>
        </w:rPr>
        <w:t>;</w:t>
      </w:r>
    </w:p>
    <w:p w14:paraId="6F5A2890" w14:textId="77777777" w:rsidR="003728BD" w:rsidRPr="001C29B7" w:rsidRDefault="003728BD" w:rsidP="00C171F5">
      <w:pPr>
        <w:pStyle w:val="Prrafodelista"/>
        <w:ind w:hanging="720"/>
        <w:jc w:val="both"/>
        <w:rPr>
          <w:rFonts w:ascii="Verdana" w:hAnsi="Verdana" w:cs="Arial"/>
          <w:sz w:val="20"/>
          <w:szCs w:val="20"/>
        </w:rPr>
      </w:pPr>
    </w:p>
    <w:p w14:paraId="70D31099" w14:textId="77777777" w:rsidR="003728BD" w:rsidRPr="001C29B7"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cese total de operaciones;</w:t>
      </w:r>
    </w:p>
    <w:p w14:paraId="6C30BA2F" w14:textId="77777777" w:rsidR="003728BD" w:rsidRPr="001C29B7" w:rsidRDefault="003728BD" w:rsidP="00C171F5">
      <w:pPr>
        <w:pStyle w:val="Prrafodelista"/>
        <w:ind w:hanging="720"/>
        <w:jc w:val="both"/>
        <w:rPr>
          <w:rFonts w:ascii="Verdana" w:hAnsi="Verdana" w:cs="Arial"/>
          <w:sz w:val="20"/>
          <w:szCs w:val="20"/>
        </w:rPr>
      </w:pPr>
    </w:p>
    <w:p w14:paraId="24639FFA"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Cancelación por fusión de sociedades;</w:t>
      </w:r>
    </w:p>
    <w:p w14:paraId="1514E4D2" w14:textId="77777777" w:rsidR="005A0690" w:rsidRDefault="005A0690" w:rsidP="005A0690">
      <w:pPr>
        <w:pStyle w:val="Prrafodelista"/>
        <w:jc w:val="both"/>
        <w:rPr>
          <w:rFonts w:ascii="Verdana" w:hAnsi="Verdana" w:cs="Arial"/>
          <w:sz w:val="20"/>
          <w:szCs w:val="20"/>
        </w:rPr>
      </w:pPr>
    </w:p>
    <w:p w14:paraId="300B388E"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Cambio de residencia fiscal</w:t>
      </w:r>
      <w:r>
        <w:rPr>
          <w:rFonts w:ascii="Verdana" w:hAnsi="Verdana" w:cs="Arial"/>
          <w:sz w:val="20"/>
          <w:szCs w:val="20"/>
        </w:rPr>
        <w:t>;</w:t>
      </w:r>
    </w:p>
    <w:p w14:paraId="3985772E" w14:textId="77777777" w:rsidR="003728BD" w:rsidRPr="001C29B7" w:rsidRDefault="003728BD" w:rsidP="00C171F5">
      <w:pPr>
        <w:pStyle w:val="Prrafodelista"/>
        <w:ind w:hanging="720"/>
        <w:jc w:val="both"/>
        <w:rPr>
          <w:rFonts w:ascii="Verdana" w:hAnsi="Verdana" w:cs="Arial"/>
          <w:sz w:val="20"/>
          <w:szCs w:val="20"/>
        </w:rPr>
      </w:pPr>
    </w:p>
    <w:p w14:paraId="5039E026" w14:textId="77777777" w:rsidR="003728BD" w:rsidRDefault="003728BD" w:rsidP="00FF6CD4">
      <w:pPr>
        <w:pStyle w:val="Prrafodelista"/>
        <w:numPr>
          <w:ilvl w:val="0"/>
          <w:numId w:val="32"/>
        </w:numPr>
        <w:ind w:hanging="720"/>
        <w:jc w:val="both"/>
        <w:rPr>
          <w:rFonts w:ascii="Verdana" w:hAnsi="Verdana" w:cs="Arial"/>
          <w:sz w:val="20"/>
          <w:szCs w:val="20"/>
        </w:rPr>
      </w:pPr>
      <w:r w:rsidRPr="001C29B7">
        <w:rPr>
          <w:rFonts w:ascii="Verdana" w:hAnsi="Verdana" w:cs="Arial"/>
          <w:sz w:val="20"/>
          <w:szCs w:val="20"/>
        </w:rPr>
        <w:t>Inicio de procedimiento de concurso merca</w:t>
      </w:r>
      <w:r>
        <w:rPr>
          <w:rFonts w:ascii="Verdana" w:hAnsi="Verdana" w:cs="Arial"/>
          <w:sz w:val="20"/>
          <w:szCs w:val="20"/>
        </w:rPr>
        <w:t>ntil;</w:t>
      </w:r>
    </w:p>
    <w:p w14:paraId="5758F3BC" w14:textId="77777777" w:rsidR="003728BD" w:rsidRPr="001C29B7" w:rsidRDefault="003728BD" w:rsidP="00C171F5">
      <w:pPr>
        <w:pStyle w:val="Prrafodelista"/>
        <w:ind w:hanging="720"/>
        <w:jc w:val="both"/>
        <w:rPr>
          <w:rFonts w:ascii="Verdana" w:hAnsi="Verdana" w:cs="Arial"/>
          <w:sz w:val="20"/>
          <w:szCs w:val="20"/>
        </w:rPr>
      </w:pPr>
    </w:p>
    <w:p w14:paraId="0A8B5CA6"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Cambio de denominación o razón social;</w:t>
      </w:r>
    </w:p>
    <w:p w14:paraId="1F6E0E9E" w14:textId="77777777" w:rsidR="003728BD" w:rsidRPr="001C29B7" w:rsidRDefault="003728BD" w:rsidP="00C171F5">
      <w:pPr>
        <w:pStyle w:val="Prrafodelista"/>
        <w:ind w:hanging="720"/>
        <w:jc w:val="both"/>
        <w:rPr>
          <w:rFonts w:ascii="Verdana" w:hAnsi="Verdana" w:cs="Arial"/>
          <w:sz w:val="20"/>
          <w:szCs w:val="20"/>
        </w:rPr>
      </w:pPr>
    </w:p>
    <w:p w14:paraId="5C3393B8" w14:textId="77777777" w:rsidR="003728BD" w:rsidRDefault="003728BD" w:rsidP="00FF6CD4">
      <w:pPr>
        <w:pStyle w:val="Prrafodelista"/>
        <w:numPr>
          <w:ilvl w:val="0"/>
          <w:numId w:val="32"/>
        </w:numPr>
        <w:ind w:hanging="720"/>
        <w:jc w:val="both"/>
        <w:rPr>
          <w:rFonts w:ascii="Verdana" w:hAnsi="Verdana" w:cs="Arial"/>
          <w:sz w:val="20"/>
          <w:szCs w:val="20"/>
        </w:rPr>
      </w:pPr>
      <w:r>
        <w:rPr>
          <w:rFonts w:ascii="Verdana" w:hAnsi="Verdana" w:cs="Arial"/>
          <w:sz w:val="20"/>
          <w:szCs w:val="20"/>
        </w:rPr>
        <w:t>Actualización de actividades económicas y obligaciones;</w:t>
      </w:r>
    </w:p>
    <w:p w14:paraId="41B6EF42" w14:textId="77777777" w:rsidR="003728BD" w:rsidRPr="001C29B7" w:rsidRDefault="003728BD" w:rsidP="00C171F5">
      <w:pPr>
        <w:pStyle w:val="Prrafodelista"/>
        <w:ind w:hanging="720"/>
        <w:jc w:val="both"/>
        <w:rPr>
          <w:rFonts w:ascii="Verdana" w:hAnsi="Verdana" w:cs="Arial"/>
          <w:sz w:val="20"/>
          <w:szCs w:val="20"/>
        </w:rPr>
      </w:pPr>
    </w:p>
    <w:p w14:paraId="220582A8" w14:textId="77777777" w:rsidR="003728BD"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Suspensión</w:t>
      </w:r>
      <w:r>
        <w:rPr>
          <w:rFonts w:ascii="Verdana" w:hAnsi="Verdana" w:cs="Arial"/>
          <w:sz w:val="20"/>
          <w:szCs w:val="20"/>
        </w:rPr>
        <w:t xml:space="preserve"> de actividades</w:t>
      </w:r>
      <w:r w:rsidRPr="00BF63FC">
        <w:rPr>
          <w:rFonts w:ascii="Verdana" w:hAnsi="Verdana" w:cs="Arial"/>
          <w:sz w:val="20"/>
          <w:szCs w:val="20"/>
        </w:rPr>
        <w:t>, cuando el contribuyente interrumpa las actividades por las cuales esté obligado a presentar declaraciones o pagos periódicos, siempre y cuando no deba cumplir con otras obligaciones fiscales de pago, por sí mismo o por cuenta de terceros</w:t>
      </w:r>
      <w:r>
        <w:rPr>
          <w:rFonts w:ascii="Verdana" w:hAnsi="Verdana" w:cs="Arial"/>
          <w:sz w:val="20"/>
          <w:szCs w:val="20"/>
        </w:rPr>
        <w:t xml:space="preserve">; </w:t>
      </w:r>
    </w:p>
    <w:p w14:paraId="48722C0A" w14:textId="77777777" w:rsidR="003728BD" w:rsidRPr="001C29B7" w:rsidRDefault="003728BD" w:rsidP="00C171F5">
      <w:pPr>
        <w:pStyle w:val="Prrafodelista"/>
        <w:ind w:hanging="720"/>
        <w:jc w:val="both"/>
        <w:rPr>
          <w:rFonts w:ascii="Verdana" w:hAnsi="Verdana" w:cs="Arial"/>
          <w:sz w:val="20"/>
          <w:szCs w:val="20"/>
        </w:rPr>
      </w:pPr>
    </w:p>
    <w:p w14:paraId="5F1060A2" w14:textId="77777777" w:rsidR="003728BD"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lastRenderedPageBreak/>
        <w:t>Reanudación</w:t>
      </w:r>
      <w:r>
        <w:rPr>
          <w:rFonts w:ascii="Verdana" w:hAnsi="Verdana" w:cs="Arial"/>
          <w:sz w:val="20"/>
          <w:szCs w:val="20"/>
        </w:rPr>
        <w:t xml:space="preserve"> de actividades</w:t>
      </w:r>
      <w:r w:rsidRPr="00BF63FC">
        <w:rPr>
          <w:rFonts w:ascii="Verdana" w:hAnsi="Verdana" w:cs="Arial"/>
          <w:sz w:val="20"/>
          <w:szCs w:val="20"/>
        </w:rPr>
        <w:t xml:space="preserve">, cuando se esté nuevamente obligado a presentar alguna de las declaraciones periódicas, debiendo hacerlo </w:t>
      </w:r>
      <w:proofErr w:type="gramStart"/>
      <w:r w:rsidRPr="00BF63FC">
        <w:rPr>
          <w:rFonts w:ascii="Verdana" w:hAnsi="Verdana" w:cs="Arial"/>
          <w:sz w:val="20"/>
          <w:szCs w:val="20"/>
        </w:rPr>
        <w:t>c</w:t>
      </w:r>
      <w:r>
        <w:rPr>
          <w:rFonts w:ascii="Verdana" w:hAnsi="Verdana" w:cs="Arial"/>
          <w:sz w:val="20"/>
          <w:szCs w:val="20"/>
        </w:rPr>
        <w:t>onjuntamente con</w:t>
      </w:r>
      <w:proofErr w:type="gramEnd"/>
      <w:r>
        <w:rPr>
          <w:rFonts w:ascii="Verdana" w:hAnsi="Verdana" w:cs="Arial"/>
          <w:sz w:val="20"/>
          <w:szCs w:val="20"/>
        </w:rPr>
        <w:t xml:space="preserve"> la primera de e</w:t>
      </w:r>
      <w:r w:rsidRPr="00BF63FC">
        <w:rPr>
          <w:rFonts w:ascii="Verdana" w:hAnsi="Verdana" w:cs="Arial"/>
          <w:sz w:val="20"/>
          <w:szCs w:val="20"/>
        </w:rPr>
        <w:t>stas</w:t>
      </w:r>
      <w:r>
        <w:rPr>
          <w:rFonts w:ascii="Verdana" w:hAnsi="Verdana" w:cs="Arial"/>
          <w:sz w:val="20"/>
          <w:szCs w:val="20"/>
        </w:rPr>
        <w:t>; y</w:t>
      </w:r>
    </w:p>
    <w:p w14:paraId="1F904F2F" w14:textId="77777777" w:rsidR="005A0690" w:rsidRDefault="005A0690" w:rsidP="005A0690">
      <w:pPr>
        <w:pStyle w:val="Prrafodelista"/>
        <w:jc w:val="both"/>
        <w:rPr>
          <w:rFonts w:ascii="Verdana" w:hAnsi="Verdana" w:cs="Arial"/>
          <w:sz w:val="20"/>
          <w:szCs w:val="20"/>
        </w:rPr>
      </w:pPr>
    </w:p>
    <w:p w14:paraId="5A049F96" w14:textId="77777777" w:rsidR="003728BD" w:rsidRDefault="003728BD" w:rsidP="00FF6CD4">
      <w:pPr>
        <w:pStyle w:val="Prrafodelista"/>
        <w:numPr>
          <w:ilvl w:val="0"/>
          <w:numId w:val="32"/>
        </w:numPr>
        <w:ind w:hanging="720"/>
        <w:jc w:val="both"/>
        <w:rPr>
          <w:rFonts w:ascii="Verdana" w:hAnsi="Verdana" w:cs="Arial"/>
          <w:sz w:val="20"/>
          <w:szCs w:val="20"/>
        </w:rPr>
      </w:pPr>
      <w:r w:rsidRPr="00BF63FC">
        <w:rPr>
          <w:rFonts w:ascii="Verdana" w:hAnsi="Verdana" w:cs="Arial"/>
          <w:sz w:val="20"/>
          <w:szCs w:val="20"/>
        </w:rPr>
        <w:t>Cualquier otro que se traduzca en alguna modificación de los datos que se encuentren registrados en el SATEG</w:t>
      </w:r>
      <w:r>
        <w:rPr>
          <w:rFonts w:ascii="Verdana" w:hAnsi="Verdana" w:cs="Arial"/>
          <w:sz w:val="20"/>
          <w:szCs w:val="20"/>
        </w:rPr>
        <w:t>.</w:t>
      </w:r>
    </w:p>
    <w:p w14:paraId="7E6B1D2C" w14:textId="77777777" w:rsidR="003728BD" w:rsidRPr="001C29B7" w:rsidRDefault="003728BD" w:rsidP="003B0F8A">
      <w:pPr>
        <w:spacing w:after="0" w:line="240" w:lineRule="auto"/>
        <w:ind w:firstLine="708"/>
        <w:jc w:val="both"/>
        <w:rPr>
          <w:rFonts w:ascii="Verdana" w:eastAsia="Times New Roman" w:hAnsi="Verdana" w:cs="Arial"/>
          <w:sz w:val="20"/>
          <w:szCs w:val="20"/>
        </w:rPr>
      </w:pPr>
    </w:p>
    <w:p w14:paraId="6E4B1F76"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sidRPr="001C29B7">
        <w:rPr>
          <w:rFonts w:ascii="Verdana" w:eastAsia="Times New Roman" w:hAnsi="Verdana" w:cs="Arial"/>
          <w:sz w:val="20"/>
          <w:szCs w:val="20"/>
        </w:rPr>
        <w:t>Los avisos a que se refiere este artículo se deberán presentar</w:t>
      </w:r>
      <w:r>
        <w:rPr>
          <w:rFonts w:ascii="Verdana" w:eastAsia="Times New Roman" w:hAnsi="Verdana" w:cs="Arial"/>
          <w:sz w:val="20"/>
          <w:szCs w:val="20"/>
        </w:rPr>
        <w:t xml:space="preserve"> dentro del mes siguiente a aque</w:t>
      </w:r>
      <w:r w:rsidRPr="001C29B7">
        <w:rPr>
          <w:rFonts w:ascii="Verdana" w:eastAsia="Times New Roman" w:hAnsi="Verdana" w:cs="Arial"/>
          <w:sz w:val="20"/>
          <w:szCs w:val="20"/>
        </w:rPr>
        <w:t>l en que se actualice el supuesto jurídico o el hecho que lo motive, previo a la presentación de cualquier trámite que deba realizarse ante el SATEG.</w:t>
      </w:r>
    </w:p>
    <w:p w14:paraId="5302E315"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p>
    <w:p w14:paraId="30CE8827"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sidRPr="001C29B7">
        <w:rPr>
          <w:rFonts w:ascii="Verdana" w:eastAsia="Times New Roman" w:hAnsi="Verdana" w:cs="Arial"/>
          <w:sz w:val="20"/>
          <w:szCs w:val="20"/>
        </w:rPr>
        <w:t>En todos los casos, los sujetos obligados deberán conservar en el domicilio fiscal, la documentación que compruebe el cumplimiento de las obligaciones previstas en este artículo</w:t>
      </w:r>
      <w:r>
        <w:rPr>
          <w:rFonts w:ascii="Verdana" w:eastAsia="Times New Roman" w:hAnsi="Verdana" w:cs="Arial"/>
          <w:sz w:val="20"/>
          <w:szCs w:val="20"/>
        </w:rPr>
        <w:t>.</w:t>
      </w:r>
    </w:p>
    <w:p w14:paraId="7E4A0CBE"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p>
    <w:p w14:paraId="79D7C749" w14:textId="77777777" w:rsidR="003728BD" w:rsidRPr="001C29B7" w:rsidRDefault="003728BD" w:rsidP="003B0F8A">
      <w:pPr>
        <w:tabs>
          <w:tab w:val="left" w:pos="459"/>
        </w:tabs>
        <w:spacing w:after="0" w:line="240" w:lineRule="auto"/>
        <w:ind w:firstLine="316"/>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sidRPr="001C29B7">
        <w:rPr>
          <w:rFonts w:ascii="Verdana" w:eastAsia="Times New Roman" w:hAnsi="Verdana" w:cs="Arial"/>
          <w:sz w:val="20"/>
          <w:szCs w:val="20"/>
        </w:rPr>
        <w:t>Las personas físicas y morales que presenten algún documento ante las autoridades fiscales y jurisdiccionales, en los asuntos en que la Secretaría o el SATEG sean parte, deberán citar en todo momento, la clave del Registro Estatal de Contribuyentes.</w:t>
      </w:r>
    </w:p>
    <w:p w14:paraId="66053BDF" w14:textId="77777777" w:rsidR="003728BD" w:rsidRPr="001C29B7" w:rsidRDefault="003728BD" w:rsidP="003B0F8A">
      <w:pPr>
        <w:spacing w:after="0" w:line="240" w:lineRule="auto"/>
        <w:ind w:firstLine="708"/>
        <w:jc w:val="both"/>
        <w:rPr>
          <w:rFonts w:ascii="Verdana" w:eastAsia="Times New Roman" w:hAnsi="Verdana" w:cs="Arial"/>
          <w:sz w:val="20"/>
          <w:szCs w:val="20"/>
        </w:rPr>
      </w:pPr>
    </w:p>
    <w:p w14:paraId="71D6B9B1"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1C29B7">
        <w:rPr>
          <w:rFonts w:ascii="Verdana" w:eastAsia="Times New Roman" w:hAnsi="Verdana" w:cs="Arial"/>
          <w:sz w:val="20"/>
          <w:szCs w:val="20"/>
        </w:rPr>
        <w:t xml:space="preserve">El SATEG realizará la </w:t>
      </w:r>
      <w:r w:rsidRPr="00BF63FC">
        <w:rPr>
          <w:rFonts w:ascii="Verdana" w:eastAsia="Times New Roman" w:hAnsi="Verdana" w:cs="Arial"/>
          <w:sz w:val="20"/>
          <w:szCs w:val="20"/>
        </w:rPr>
        <w:t xml:space="preserve">inscripción o actualización del Registro Estatal de Contribuyentes basándose en los datos que las personas le proporcionen de conformidad con este artículo o en los que obtenga por cualquier otro medio. </w:t>
      </w:r>
    </w:p>
    <w:p w14:paraId="559EB9C7"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549F88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También podrá requerir aclaraciones a los contribuyentes, así como corregir los datos con base en eviden</w:t>
      </w:r>
      <w:r>
        <w:rPr>
          <w:rFonts w:ascii="Verdana" w:eastAsia="Times New Roman" w:hAnsi="Verdana" w:cs="Arial"/>
          <w:sz w:val="20"/>
          <w:szCs w:val="20"/>
        </w:rPr>
        <w:t>cias que recabe, incluyendo aque</w:t>
      </w:r>
      <w:r w:rsidRPr="00BF63FC">
        <w:rPr>
          <w:rFonts w:ascii="Verdana" w:eastAsia="Times New Roman" w:hAnsi="Verdana" w:cs="Arial"/>
          <w:sz w:val="20"/>
          <w:szCs w:val="20"/>
        </w:rPr>
        <w:t>llas proporcionadas por terceros.</w:t>
      </w:r>
    </w:p>
    <w:p w14:paraId="41CF7EA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03B7875"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sz w:val="20"/>
          <w:szCs w:val="20"/>
        </w:rPr>
        <w:t>E</w:t>
      </w:r>
      <w:r w:rsidRPr="00BF63FC">
        <w:rPr>
          <w:rFonts w:ascii="Verdana" w:eastAsia="Times New Roman" w:hAnsi="Verdana" w:cs="Arial"/>
          <w:sz w:val="20"/>
          <w:szCs w:val="20"/>
        </w:rPr>
        <w:t>l SATEG asignará la clave que corresponda a cada persona que inscriba, quien deberá citarla en todo documento que presente ante las autoridades fiscales y jurisdiccionales, cuando en este último caso se trate de asuntos en que la Secretaría o el SATEG sean parte. Las personas inscritas deberán conservar en su domicilio fiscal la documentación comprobatoria de haber cumplido con las obligaciones que establecen este artículo.</w:t>
      </w:r>
    </w:p>
    <w:p w14:paraId="1488F08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4804495"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clave a que se refiere el párrafo que antecede se proporcionará a los contribuyentes a través de la cédula de identificación fiscal o la constancia de registro fiscal, las cuales deberán contener las características que señale el SATEG mediante disposiciones de carácter general.</w:t>
      </w:r>
    </w:p>
    <w:p w14:paraId="27D3E44B"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6E9D4C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solicitud o los avisos a que se refiere el primer párrafo de este artículo que se presenten en forma extemporánea, surtirán sus efectos a partir de la fecha en que sean presentados. Las autoridades fiscales podrán verificar la existencia y localización del domicilio fiscal manifestado por el contribuyente en el aviso de cambio de domicilio y, en el caso de que el lugar señalado no se considere domicilio fiscal en los términos del </w:t>
      </w:r>
      <w:r w:rsidRPr="005E3AD5">
        <w:rPr>
          <w:rFonts w:ascii="Verdana" w:eastAsia="Times New Roman" w:hAnsi="Verdana" w:cs="Arial"/>
          <w:sz w:val="20"/>
          <w:szCs w:val="20"/>
        </w:rPr>
        <w:t>artículo 14</w:t>
      </w:r>
      <w:r w:rsidRPr="00BF63FC">
        <w:rPr>
          <w:rFonts w:ascii="Verdana" w:eastAsia="Times New Roman" w:hAnsi="Verdana" w:cs="Arial"/>
          <w:sz w:val="20"/>
          <w:szCs w:val="20"/>
        </w:rPr>
        <w:t xml:space="preserve"> de este Código o los contribuyentes no sean localizados en dicho domicilio, el aviso de cambio de domicilio no surtirá sus efectos. Tal situación será notificada a los contribuyentes a través del buzón tributario. </w:t>
      </w:r>
    </w:p>
    <w:p w14:paraId="5393E33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B801BBA"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personas físicas que no se encuentren en los supuestos del párrafo primero de este artículo, podrán solicitar su inscripción al Registro Estatal de Contribuyentes, cumpliendo los requisitos establecidos mediante disposiciones de carácter general que para tal efecto emita el SATEG.</w:t>
      </w:r>
    </w:p>
    <w:p w14:paraId="2CB4A69B" w14:textId="77777777" w:rsidR="003728BD" w:rsidRDefault="003728BD" w:rsidP="003B0F8A">
      <w:pPr>
        <w:spacing w:after="0" w:line="240" w:lineRule="auto"/>
        <w:ind w:firstLine="708"/>
        <w:jc w:val="both"/>
        <w:rPr>
          <w:rFonts w:ascii="Verdana" w:eastAsia="Times New Roman" w:hAnsi="Verdana" w:cs="Arial"/>
          <w:sz w:val="20"/>
          <w:szCs w:val="20"/>
        </w:rPr>
      </w:pPr>
    </w:p>
    <w:p w14:paraId="296861D9" w14:textId="77777777" w:rsidR="003728BD" w:rsidRDefault="003728BD" w:rsidP="003B0F8A">
      <w:pPr>
        <w:pStyle w:val="Texto0"/>
        <w:spacing w:after="0" w:line="240" w:lineRule="auto"/>
        <w:ind w:left="842" w:hanging="134"/>
        <w:rPr>
          <w:rFonts w:ascii="Verdana" w:hAnsi="Verdana"/>
          <w:color w:val="000000"/>
          <w:sz w:val="20"/>
          <w:szCs w:val="20"/>
        </w:rPr>
      </w:pPr>
      <w:r w:rsidRPr="00416807">
        <w:rPr>
          <w:rFonts w:ascii="Verdana" w:hAnsi="Verdana"/>
          <w:color w:val="000000"/>
          <w:sz w:val="20"/>
          <w:szCs w:val="20"/>
        </w:rPr>
        <w:lastRenderedPageBreak/>
        <w:t>La autoridad fiscal tendrá las siguientes facultades:</w:t>
      </w:r>
    </w:p>
    <w:p w14:paraId="247E9DFF" w14:textId="77777777" w:rsidR="003728BD" w:rsidRPr="00416807" w:rsidRDefault="003728BD" w:rsidP="003B0F8A">
      <w:pPr>
        <w:pStyle w:val="Texto0"/>
        <w:spacing w:after="0" w:line="240" w:lineRule="auto"/>
        <w:ind w:left="842" w:hanging="134"/>
        <w:rPr>
          <w:rFonts w:ascii="Verdana" w:hAnsi="Verdana"/>
          <w:color w:val="000000"/>
          <w:sz w:val="20"/>
          <w:szCs w:val="20"/>
        </w:rPr>
      </w:pPr>
    </w:p>
    <w:p w14:paraId="28800326" w14:textId="77777777" w:rsidR="003728BD" w:rsidRDefault="003728BD" w:rsidP="00FF6CD4">
      <w:pPr>
        <w:pStyle w:val="Texto0"/>
        <w:numPr>
          <w:ilvl w:val="0"/>
          <w:numId w:val="33"/>
        </w:numPr>
        <w:spacing w:after="0" w:line="240" w:lineRule="auto"/>
        <w:ind w:left="1418" w:hanging="851"/>
        <w:rPr>
          <w:rFonts w:ascii="Verdana" w:hAnsi="Verdana"/>
          <w:color w:val="000000"/>
          <w:sz w:val="20"/>
          <w:szCs w:val="20"/>
        </w:rPr>
      </w:pPr>
      <w:r w:rsidRPr="00416807">
        <w:rPr>
          <w:rFonts w:ascii="Verdana" w:hAnsi="Verdana"/>
          <w:color w:val="000000"/>
          <w:sz w:val="20"/>
          <w:szCs w:val="20"/>
        </w:rPr>
        <w:t>Llevar a cabo verificaciones, sin que por ello se considere que inician sus facultades de comprobación, para constatar los siguientes datos:</w:t>
      </w:r>
    </w:p>
    <w:p w14:paraId="52059588" w14:textId="77777777" w:rsidR="003728BD" w:rsidRPr="00416807" w:rsidRDefault="003728BD" w:rsidP="003C0F62">
      <w:pPr>
        <w:pStyle w:val="Texto0"/>
        <w:spacing w:after="0" w:line="240" w:lineRule="auto"/>
        <w:ind w:left="1418" w:hanging="851"/>
        <w:rPr>
          <w:rFonts w:ascii="Verdana" w:hAnsi="Verdana"/>
          <w:color w:val="000000"/>
          <w:sz w:val="20"/>
          <w:szCs w:val="20"/>
        </w:rPr>
      </w:pPr>
    </w:p>
    <w:p w14:paraId="3B465C3F" w14:textId="77777777" w:rsidR="003728BD" w:rsidRDefault="003728BD" w:rsidP="00FF6CD4">
      <w:pPr>
        <w:pStyle w:val="Texto0"/>
        <w:numPr>
          <w:ilvl w:val="0"/>
          <w:numId w:val="34"/>
        </w:numPr>
        <w:spacing w:after="0" w:line="240" w:lineRule="auto"/>
        <w:ind w:left="1701" w:hanging="567"/>
        <w:rPr>
          <w:rFonts w:ascii="Verdana" w:hAnsi="Verdana"/>
          <w:color w:val="000000"/>
          <w:sz w:val="20"/>
          <w:szCs w:val="20"/>
        </w:rPr>
      </w:pPr>
      <w:r w:rsidRPr="00416807">
        <w:rPr>
          <w:rFonts w:ascii="Verdana" w:hAnsi="Verdana"/>
          <w:color w:val="000000"/>
          <w:sz w:val="20"/>
          <w:szCs w:val="20"/>
        </w:rPr>
        <w:t>Los proporcionados en el Registro Estatal de contribuyentes, relacionados con la identidad, domicilio y demás datos que se hayan manifestado para los efectos de dicho registro; y</w:t>
      </w:r>
    </w:p>
    <w:p w14:paraId="154DAE90" w14:textId="77777777" w:rsidR="003C0F62" w:rsidRPr="00416807" w:rsidRDefault="003C0F62" w:rsidP="003C0F62">
      <w:pPr>
        <w:pStyle w:val="Texto0"/>
        <w:spacing w:after="0" w:line="240" w:lineRule="auto"/>
        <w:ind w:left="1701" w:hanging="567"/>
        <w:rPr>
          <w:rFonts w:ascii="Verdana" w:hAnsi="Verdana"/>
          <w:color w:val="000000"/>
          <w:sz w:val="20"/>
          <w:szCs w:val="20"/>
        </w:rPr>
      </w:pPr>
    </w:p>
    <w:p w14:paraId="602E7D56" w14:textId="77777777" w:rsidR="003728BD" w:rsidRPr="00416807" w:rsidRDefault="003728BD" w:rsidP="00FF6CD4">
      <w:pPr>
        <w:pStyle w:val="Texto0"/>
        <w:numPr>
          <w:ilvl w:val="0"/>
          <w:numId w:val="34"/>
        </w:numPr>
        <w:spacing w:after="0" w:line="240" w:lineRule="auto"/>
        <w:ind w:left="1701" w:hanging="567"/>
        <w:rPr>
          <w:rFonts w:ascii="Verdana" w:hAnsi="Verdana"/>
          <w:color w:val="000000"/>
          <w:sz w:val="20"/>
          <w:szCs w:val="20"/>
        </w:rPr>
      </w:pPr>
      <w:r w:rsidRPr="00416807">
        <w:rPr>
          <w:rFonts w:ascii="Verdana" w:hAnsi="Verdana"/>
          <w:color w:val="000000"/>
          <w:sz w:val="20"/>
          <w:szCs w:val="20"/>
        </w:rPr>
        <w:t>Los señalados en los comprobantes fiscales digitales por Internet, declaraciones, expedientes, documentos o bases de datos que lleven las autoridades fiscales, tengan en su poder o a las que tengan acceso</w:t>
      </w:r>
      <w:r>
        <w:rPr>
          <w:rFonts w:ascii="Verdana" w:hAnsi="Verdana"/>
          <w:color w:val="000000"/>
          <w:sz w:val="20"/>
          <w:szCs w:val="20"/>
        </w:rPr>
        <w:t>.</w:t>
      </w:r>
    </w:p>
    <w:p w14:paraId="728B40D4" w14:textId="77777777" w:rsidR="003728BD" w:rsidRPr="00416807" w:rsidRDefault="003728BD" w:rsidP="003C0F62">
      <w:pPr>
        <w:pStyle w:val="Texto0"/>
        <w:spacing w:after="0" w:line="240" w:lineRule="auto"/>
        <w:ind w:left="1418" w:hanging="851"/>
        <w:rPr>
          <w:rFonts w:ascii="Verdana" w:hAnsi="Verdana"/>
          <w:color w:val="000000"/>
          <w:sz w:val="20"/>
          <w:szCs w:val="20"/>
        </w:rPr>
      </w:pPr>
    </w:p>
    <w:p w14:paraId="6342F721" w14:textId="77777777" w:rsidR="003728BD" w:rsidRDefault="003728BD" w:rsidP="003C0F62">
      <w:pPr>
        <w:pStyle w:val="Texto0"/>
        <w:spacing w:after="0" w:line="240" w:lineRule="auto"/>
        <w:ind w:left="1418" w:firstLine="0"/>
        <w:rPr>
          <w:rFonts w:ascii="Verdana" w:hAnsi="Verdana"/>
          <w:color w:val="000000"/>
          <w:sz w:val="20"/>
          <w:szCs w:val="20"/>
        </w:rPr>
      </w:pPr>
      <w:r w:rsidRPr="00416807">
        <w:rPr>
          <w:rFonts w:ascii="Verdana" w:hAnsi="Verdana"/>
          <w:color w:val="000000"/>
          <w:sz w:val="20"/>
          <w:szCs w:val="20"/>
        </w:rPr>
        <w:t>En la verificación de la existencia y localización del domicilio fiscal, las autoridades fiscales podrán utilizar servicios o medios tecnológicos que proporcionen georreferenciación, vistas panorámicas o satelitales, cuya información también podrá ser utilizada para la elaboración y diseño de un marco geográfico fiscal.</w:t>
      </w:r>
    </w:p>
    <w:p w14:paraId="1B0F9F68" w14:textId="77777777" w:rsidR="003728BD" w:rsidRPr="00416807" w:rsidRDefault="003728BD" w:rsidP="003C0F62">
      <w:pPr>
        <w:pStyle w:val="Texto0"/>
        <w:spacing w:after="0" w:line="240" w:lineRule="auto"/>
        <w:ind w:left="1418" w:hanging="851"/>
        <w:rPr>
          <w:rFonts w:ascii="Verdana" w:hAnsi="Verdana"/>
          <w:color w:val="000000"/>
          <w:sz w:val="20"/>
          <w:szCs w:val="20"/>
        </w:rPr>
      </w:pPr>
    </w:p>
    <w:p w14:paraId="41631A45" w14:textId="77777777" w:rsidR="003728BD" w:rsidRDefault="003728BD" w:rsidP="00FF6CD4">
      <w:pPr>
        <w:pStyle w:val="Texto0"/>
        <w:numPr>
          <w:ilvl w:val="0"/>
          <w:numId w:val="33"/>
        </w:numPr>
        <w:spacing w:after="0" w:line="240" w:lineRule="auto"/>
        <w:ind w:left="1418" w:hanging="851"/>
        <w:rPr>
          <w:rFonts w:ascii="Verdana" w:hAnsi="Verdana"/>
          <w:color w:val="000000"/>
          <w:sz w:val="20"/>
          <w:szCs w:val="20"/>
        </w:rPr>
      </w:pPr>
      <w:r w:rsidRPr="00416807">
        <w:rPr>
          <w:rFonts w:ascii="Verdana" w:hAnsi="Verdana"/>
          <w:color w:val="000000"/>
          <w:sz w:val="20"/>
          <w:szCs w:val="20"/>
        </w:rPr>
        <w:t xml:space="preserve">Establecer mediante reglas de carácter general, mecanismos simplificados de inscripción en el </w:t>
      </w:r>
      <w:r>
        <w:rPr>
          <w:rFonts w:ascii="Verdana" w:hAnsi="Verdana"/>
          <w:color w:val="000000"/>
          <w:sz w:val="20"/>
          <w:szCs w:val="20"/>
        </w:rPr>
        <w:t>Registro Estatal de C</w:t>
      </w:r>
      <w:r w:rsidRPr="00416807">
        <w:rPr>
          <w:rFonts w:ascii="Verdana" w:hAnsi="Verdana"/>
          <w:color w:val="000000"/>
          <w:sz w:val="20"/>
          <w:szCs w:val="20"/>
        </w:rPr>
        <w:t>ontribuyentes, atendiendo a las características del régimen de tributación del contribuyente.</w:t>
      </w:r>
    </w:p>
    <w:p w14:paraId="08A685A6" w14:textId="77777777" w:rsidR="005A0690" w:rsidRPr="00416807" w:rsidRDefault="005A0690" w:rsidP="005A0690">
      <w:pPr>
        <w:pStyle w:val="Texto0"/>
        <w:spacing w:after="0" w:line="240" w:lineRule="auto"/>
        <w:ind w:left="1418" w:firstLine="0"/>
        <w:rPr>
          <w:rFonts w:ascii="Verdana" w:hAnsi="Verdana"/>
          <w:color w:val="000000"/>
          <w:sz w:val="20"/>
          <w:szCs w:val="20"/>
        </w:rPr>
      </w:pPr>
    </w:p>
    <w:p w14:paraId="11F39978" w14:textId="77777777" w:rsidR="003728BD" w:rsidRDefault="003728BD" w:rsidP="00FF6CD4">
      <w:pPr>
        <w:pStyle w:val="Texto0"/>
        <w:numPr>
          <w:ilvl w:val="0"/>
          <w:numId w:val="33"/>
        </w:numPr>
        <w:spacing w:after="0" w:line="240" w:lineRule="auto"/>
        <w:ind w:left="1418" w:hanging="851"/>
        <w:rPr>
          <w:rFonts w:ascii="Verdana" w:hAnsi="Verdana"/>
          <w:color w:val="000000"/>
          <w:sz w:val="20"/>
          <w:szCs w:val="20"/>
        </w:rPr>
      </w:pPr>
      <w:r w:rsidRPr="00EF6270">
        <w:rPr>
          <w:rFonts w:ascii="Verdana" w:hAnsi="Verdana"/>
          <w:color w:val="000000"/>
          <w:sz w:val="20"/>
          <w:szCs w:val="20"/>
        </w:rPr>
        <w:t xml:space="preserve">Corregir los datos del </w:t>
      </w:r>
      <w:r>
        <w:rPr>
          <w:rFonts w:ascii="Verdana" w:hAnsi="Verdana"/>
          <w:color w:val="000000"/>
          <w:sz w:val="20"/>
          <w:szCs w:val="20"/>
        </w:rPr>
        <w:t>Registro Estatal de C</w:t>
      </w:r>
      <w:r w:rsidRPr="00416807">
        <w:rPr>
          <w:rFonts w:ascii="Verdana" w:hAnsi="Verdana"/>
          <w:color w:val="000000"/>
          <w:sz w:val="20"/>
          <w:szCs w:val="20"/>
        </w:rPr>
        <w:t>ontribuyentes</w:t>
      </w:r>
      <w:r w:rsidRPr="00EF6270">
        <w:rPr>
          <w:rFonts w:ascii="Verdana" w:hAnsi="Verdana"/>
          <w:color w:val="000000"/>
          <w:sz w:val="20"/>
          <w:szCs w:val="20"/>
        </w:rPr>
        <w:t xml:space="preserve"> con base en evidencias que recabe, incluyendo aquéllas proporcionadas por terceros.</w:t>
      </w:r>
    </w:p>
    <w:p w14:paraId="4953403F" w14:textId="77777777" w:rsidR="003728BD" w:rsidRPr="00EF6270" w:rsidRDefault="003728BD" w:rsidP="003C0F62">
      <w:pPr>
        <w:pStyle w:val="Texto0"/>
        <w:spacing w:after="0" w:line="240" w:lineRule="auto"/>
        <w:ind w:left="1418" w:hanging="851"/>
        <w:rPr>
          <w:rFonts w:ascii="Verdana" w:hAnsi="Verdana"/>
          <w:color w:val="000000"/>
          <w:sz w:val="20"/>
          <w:szCs w:val="20"/>
        </w:rPr>
      </w:pPr>
    </w:p>
    <w:p w14:paraId="19D49ECF" w14:textId="77777777" w:rsidR="003728BD" w:rsidRPr="00EF6270" w:rsidRDefault="003728BD" w:rsidP="00FF6CD4">
      <w:pPr>
        <w:pStyle w:val="Texto0"/>
        <w:numPr>
          <w:ilvl w:val="0"/>
          <w:numId w:val="33"/>
        </w:numPr>
        <w:spacing w:after="0" w:line="240" w:lineRule="auto"/>
        <w:ind w:left="1418" w:hanging="851"/>
        <w:rPr>
          <w:rFonts w:ascii="Verdana" w:hAnsi="Verdana"/>
          <w:color w:val="000000"/>
          <w:sz w:val="20"/>
          <w:szCs w:val="20"/>
        </w:rPr>
      </w:pPr>
      <w:r w:rsidRPr="00EF6270">
        <w:rPr>
          <w:rFonts w:ascii="Verdana" w:hAnsi="Verdana"/>
          <w:color w:val="000000"/>
          <w:sz w:val="20"/>
          <w:szCs w:val="20"/>
        </w:rPr>
        <w:t xml:space="preserve">Emitir a través de reglas de carácter general, los requisitos a través de los cuales, las personas físicas que no sean sujetos obligados en términos del presente artículo, podrán solicitar su inscripción en el </w:t>
      </w:r>
      <w:r>
        <w:rPr>
          <w:rFonts w:ascii="Verdana" w:hAnsi="Verdana"/>
          <w:color w:val="000000"/>
          <w:sz w:val="20"/>
          <w:szCs w:val="20"/>
        </w:rPr>
        <w:t>Registro Estatal de C</w:t>
      </w:r>
      <w:r w:rsidRPr="00416807">
        <w:rPr>
          <w:rFonts w:ascii="Verdana" w:hAnsi="Verdana"/>
          <w:color w:val="000000"/>
          <w:sz w:val="20"/>
          <w:szCs w:val="20"/>
        </w:rPr>
        <w:t>ontribuyentes</w:t>
      </w:r>
      <w:r w:rsidRPr="00EF6270">
        <w:rPr>
          <w:rFonts w:ascii="Verdana" w:hAnsi="Verdana"/>
          <w:color w:val="000000"/>
          <w:sz w:val="20"/>
          <w:szCs w:val="20"/>
        </w:rPr>
        <w:t>.</w:t>
      </w:r>
    </w:p>
    <w:p w14:paraId="0CDD3096"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1C9DA59D" w14:textId="77777777" w:rsidR="003728BD" w:rsidRPr="001D7DFC" w:rsidRDefault="003728BD" w:rsidP="003C0F62">
      <w:pPr>
        <w:tabs>
          <w:tab w:val="left" w:pos="459"/>
        </w:tabs>
        <w:spacing w:after="0" w:line="240" w:lineRule="auto"/>
        <w:ind w:firstLine="316"/>
        <w:jc w:val="right"/>
        <w:rPr>
          <w:rFonts w:ascii="Verdana" w:eastAsia="Times New Roman" w:hAnsi="Verdana" w:cs="Arial"/>
          <w:b/>
          <w:i/>
          <w:sz w:val="18"/>
          <w:szCs w:val="18"/>
        </w:rPr>
      </w:pPr>
      <w:r w:rsidRPr="001D7DFC">
        <w:rPr>
          <w:rFonts w:ascii="Verdana" w:eastAsia="Times New Roman" w:hAnsi="Verdana" w:cs="Arial"/>
          <w:b/>
          <w:i/>
          <w:sz w:val="18"/>
          <w:szCs w:val="18"/>
        </w:rPr>
        <w:t>Integración de la contabilidad</w:t>
      </w:r>
    </w:p>
    <w:p w14:paraId="66E73793" w14:textId="77777777"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51</w:t>
      </w:r>
      <w:r w:rsidRPr="00BF63FC">
        <w:rPr>
          <w:rFonts w:ascii="Verdana" w:hAnsi="Verdana"/>
          <w:b/>
          <w:sz w:val="20"/>
          <w:szCs w:val="20"/>
        </w:rPr>
        <w:t>.</w:t>
      </w:r>
      <w:r w:rsidRPr="00BF63FC">
        <w:rPr>
          <w:rFonts w:ascii="Verdana" w:hAnsi="Verdana"/>
          <w:sz w:val="20"/>
          <w:szCs w:val="20"/>
        </w:rPr>
        <w:t xml:space="preserve"> Las personas que de acuerdo con las disposiciones fiscales estén obligadas a llevar contabilidad, estarán a lo siguiente:</w:t>
      </w:r>
    </w:p>
    <w:p w14:paraId="4F4BDD71" w14:textId="77777777" w:rsidR="003728BD" w:rsidRPr="00BF63FC" w:rsidRDefault="003728BD" w:rsidP="003B0F8A">
      <w:pPr>
        <w:spacing w:after="0" w:line="240" w:lineRule="auto"/>
        <w:ind w:firstLine="708"/>
        <w:jc w:val="both"/>
        <w:rPr>
          <w:rFonts w:ascii="Verdana" w:hAnsi="Verdana"/>
          <w:sz w:val="20"/>
          <w:szCs w:val="20"/>
        </w:rPr>
      </w:pPr>
    </w:p>
    <w:p w14:paraId="2C7B0621" w14:textId="77777777" w:rsidR="003728BD" w:rsidRPr="00BF63FC" w:rsidRDefault="003728BD" w:rsidP="003B0F8A">
      <w:pPr>
        <w:spacing w:after="0" w:line="240" w:lineRule="auto"/>
        <w:ind w:firstLine="708"/>
        <w:jc w:val="both"/>
        <w:rPr>
          <w:rFonts w:ascii="Verdana" w:hAnsi="Verdana"/>
          <w:sz w:val="20"/>
          <w:szCs w:val="20"/>
        </w:rPr>
      </w:pPr>
      <w:r w:rsidRPr="00BF63FC">
        <w:rPr>
          <w:rFonts w:ascii="Verdana" w:hAnsi="Verdana"/>
          <w:sz w:val="20"/>
          <w:szCs w:val="20"/>
        </w:rPr>
        <w:t>Para efectos fiscales, la contabilidad se integra por:</w:t>
      </w:r>
    </w:p>
    <w:p w14:paraId="06A6DDCF" w14:textId="77777777" w:rsidR="003728BD" w:rsidRPr="00BF63FC" w:rsidRDefault="003728BD" w:rsidP="003B0F8A">
      <w:pPr>
        <w:tabs>
          <w:tab w:val="left" w:pos="220"/>
          <w:tab w:val="left" w:pos="459"/>
        </w:tabs>
        <w:spacing w:after="0" w:line="240" w:lineRule="auto"/>
        <w:ind w:firstLine="316"/>
        <w:jc w:val="both"/>
        <w:rPr>
          <w:rFonts w:ascii="Verdana" w:eastAsia="Times New Roman" w:hAnsi="Verdana" w:cs="Arial"/>
          <w:sz w:val="20"/>
          <w:szCs w:val="20"/>
        </w:rPr>
      </w:pPr>
    </w:p>
    <w:p w14:paraId="4A97FC0E"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Los libros, sistemas y registros contables, papeles de trabajo, estados de cuenta, cuentas especiales, libros y registros sociales, control de inventarios y método de valuación, discos y cintas o cualquier otro medio procesable de almacenamiento de datos, los equipos o sistemas electrónicos de registro fiscal y sus respectivos registros, además de la documentación comprobatoria de los asientos respectivos, así como toda la documentación e información relacionada con el cumplimiento de las disposiciones fiscales, la que acredite sus ingresos y deducciones, y la que obliguen otras leyes;</w:t>
      </w:r>
    </w:p>
    <w:p w14:paraId="43AD8538" w14:textId="77777777" w:rsidR="003728BD" w:rsidRPr="00BF63FC" w:rsidRDefault="003728BD" w:rsidP="003C0F62">
      <w:pPr>
        <w:pStyle w:val="Prrafodelista"/>
        <w:ind w:left="709" w:hanging="709"/>
        <w:jc w:val="both"/>
        <w:rPr>
          <w:rFonts w:ascii="Verdana" w:hAnsi="Verdana" w:cs="Arial"/>
          <w:sz w:val="20"/>
          <w:szCs w:val="20"/>
        </w:rPr>
      </w:pPr>
    </w:p>
    <w:p w14:paraId="72DC90E7"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solicitud de inscripción y avisos al Registro Estatal de Contribuyentes, así como su documentación soporte;</w:t>
      </w:r>
    </w:p>
    <w:p w14:paraId="12AFECC6"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021B2F57"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Las declaraciones anuales, informativas y de pagos provisionales, mensuales o definitivos;</w:t>
      </w:r>
    </w:p>
    <w:p w14:paraId="101AE074"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lastRenderedPageBreak/>
        <w:t>Los estados de cuenta bancarios y las conciliaciones de los depósitos y retiros respecto de los registros contables, incluyendo los estados de cuenta correspondientes a inversiones y tarjetas de crédito, débito o de servicios del contribuyente, así como de los monederos electrónicos utilizados;</w:t>
      </w:r>
    </w:p>
    <w:p w14:paraId="72217191"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080EC70F"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Las acciones, partes sociales y títulos de crédito en los que sea parte el contribuyente;</w:t>
      </w:r>
    </w:p>
    <w:p w14:paraId="39F735D5"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5BD90CBC"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documentación relacionada con la contratación de personas físicas que presten servicios personales, así como la relativa a su inscripción y registro o avisos realizados en materia de seguridad social y sus aportaciones;</w:t>
      </w:r>
    </w:p>
    <w:p w14:paraId="30CA78C4" w14:textId="77777777" w:rsidR="003728BD" w:rsidRPr="00BF63FC" w:rsidRDefault="003728BD" w:rsidP="003C0F62">
      <w:pPr>
        <w:spacing w:after="0" w:line="240" w:lineRule="auto"/>
        <w:ind w:left="709" w:hanging="709"/>
        <w:jc w:val="both"/>
        <w:rPr>
          <w:rFonts w:ascii="Verdana" w:eastAsia="Times New Roman" w:hAnsi="Verdana" w:cs="Arial"/>
          <w:sz w:val="20"/>
          <w:szCs w:val="20"/>
        </w:rPr>
      </w:pPr>
    </w:p>
    <w:p w14:paraId="6287C354"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documentación relativa a importaciones y exportaciones en materia aduanera o comercio exterior;</w:t>
      </w:r>
    </w:p>
    <w:p w14:paraId="0D5D5C57" w14:textId="77777777" w:rsidR="003728BD" w:rsidRPr="00BF63FC" w:rsidRDefault="003728BD" w:rsidP="003C0F62">
      <w:pPr>
        <w:pStyle w:val="Prrafodelista"/>
        <w:ind w:left="709" w:hanging="709"/>
        <w:jc w:val="both"/>
        <w:rPr>
          <w:rFonts w:ascii="Verdana" w:hAnsi="Verdana" w:cs="Arial"/>
          <w:sz w:val="20"/>
          <w:szCs w:val="20"/>
        </w:rPr>
      </w:pPr>
    </w:p>
    <w:p w14:paraId="51AC1B85"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 documentación e información de los registros de todas las operaciones, actos o actividades, los cuales deberán asentarse conforme a los sistemas de control y verificación internos necesarios, así como cualquier información financiera;</w:t>
      </w:r>
    </w:p>
    <w:p w14:paraId="52A893B5" w14:textId="77777777" w:rsidR="003728BD" w:rsidRPr="00BF63FC" w:rsidRDefault="003728BD" w:rsidP="003C0F62">
      <w:pPr>
        <w:pStyle w:val="Prrafodelista"/>
        <w:ind w:left="709" w:hanging="709"/>
        <w:jc w:val="both"/>
        <w:rPr>
          <w:rFonts w:ascii="Verdana" w:hAnsi="Verdana" w:cs="Arial"/>
          <w:sz w:val="20"/>
          <w:szCs w:val="20"/>
        </w:rPr>
      </w:pPr>
    </w:p>
    <w:p w14:paraId="28377127"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Los registros y cuentas especiales a que obliguen las disposiciones fiscales, los que lleven los contribuyentes aun cuando no sean obligatorios y los libros y registros sociales</w:t>
      </w:r>
      <w:r>
        <w:rPr>
          <w:rFonts w:ascii="Verdana" w:hAnsi="Verdana" w:cs="Arial"/>
          <w:sz w:val="20"/>
          <w:szCs w:val="20"/>
        </w:rPr>
        <w:t xml:space="preserve"> a que obliguen otras leyes; y</w:t>
      </w:r>
    </w:p>
    <w:p w14:paraId="71FCBC4F" w14:textId="77777777" w:rsidR="003728BD" w:rsidRPr="00BF63FC" w:rsidRDefault="003728BD" w:rsidP="003C0F62">
      <w:pPr>
        <w:pStyle w:val="Prrafodelista"/>
        <w:ind w:left="709" w:hanging="709"/>
        <w:jc w:val="both"/>
        <w:rPr>
          <w:rFonts w:ascii="Verdana" w:hAnsi="Verdana" w:cs="Arial"/>
          <w:sz w:val="20"/>
          <w:szCs w:val="20"/>
        </w:rPr>
      </w:pPr>
    </w:p>
    <w:p w14:paraId="07D1060F" w14:textId="77777777" w:rsidR="003728BD" w:rsidRPr="00BF63FC" w:rsidRDefault="003728BD" w:rsidP="00FF6CD4">
      <w:pPr>
        <w:pStyle w:val="Prrafodelista"/>
        <w:numPr>
          <w:ilvl w:val="0"/>
          <w:numId w:val="35"/>
        </w:numPr>
        <w:ind w:left="709" w:hanging="709"/>
        <w:jc w:val="both"/>
        <w:rPr>
          <w:rFonts w:ascii="Verdana" w:hAnsi="Verdana" w:cs="Arial"/>
          <w:sz w:val="20"/>
          <w:szCs w:val="20"/>
        </w:rPr>
      </w:pPr>
      <w:r w:rsidRPr="00BF63FC">
        <w:rPr>
          <w:rFonts w:ascii="Verdana" w:hAnsi="Verdana" w:cs="Arial"/>
          <w:sz w:val="20"/>
          <w:szCs w:val="20"/>
        </w:rPr>
        <w:t>Las demás declaraciones a que estén obligados en términos de las disposiciones fiscales aplicables.</w:t>
      </w:r>
    </w:p>
    <w:p w14:paraId="78E21B87"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1546FF1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los casos en </w:t>
      </w:r>
      <w:r>
        <w:rPr>
          <w:rFonts w:ascii="Verdana" w:eastAsia="Times New Roman" w:hAnsi="Verdana"/>
          <w:sz w:val="20"/>
          <w:szCs w:val="20"/>
        </w:rPr>
        <w:t>que las demás disposiciones de e</w:t>
      </w:r>
      <w:r w:rsidRPr="00BF63FC">
        <w:rPr>
          <w:rFonts w:ascii="Verdana" w:eastAsia="Times New Roman" w:hAnsi="Verdana"/>
          <w:sz w:val="20"/>
          <w:szCs w:val="20"/>
        </w:rPr>
        <w:t>ste Código hagan referencia a la contabilidad, se entenderá que la misma se integra por los sistemas y registros contables, registros electrónicos, dispositivos magnéticos que contenga información de las operaciones, papeles de trabajo, cuentas bancarias, cuentas especiales, libros y registros sociales, así como por la documentación comprobatoria de los asientos respectivos y los comprobantes de haber cumplido con las disposiciones fiscales.</w:t>
      </w:r>
    </w:p>
    <w:p w14:paraId="5FB497F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E37395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registros o asientos que integran la contabilidad se llevarán en medios electrónicos. La documentación comprobatoria de dichos registros o asientos deberá estar disponible en el domicilio fiscal del contribuyente.</w:t>
      </w:r>
    </w:p>
    <w:p w14:paraId="17A0CC6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ECE4B8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Ingresarán de forma mensual su información contable a través de la página de Internet del SATEG, de conformidad con disposiciones de carácter general que se emitan para tal efecto.</w:t>
      </w:r>
    </w:p>
    <w:p w14:paraId="1B357302" w14:textId="77777777" w:rsidR="003728BD" w:rsidRPr="00BF63FC" w:rsidRDefault="003728BD" w:rsidP="003B0F8A">
      <w:pPr>
        <w:spacing w:after="0" w:line="240" w:lineRule="auto"/>
        <w:jc w:val="both"/>
        <w:rPr>
          <w:rFonts w:ascii="Verdana" w:hAnsi="Verdana"/>
          <w:sz w:val="20"/>
          <w:szCs w:val="20"/>
        </w:rPr>
      </w:pPr>
    </w:p>
    <w:p w14:paraId="6C89E732" w14:textId="77777777" w:rsidR="003728BD" w:rsidRPr="001D7DFC" w:rsidRDefault="003728BD" w:rsidP="003C0F62">
      <w:pPr>
        <w:tabs>
          <w:tab w:val="left" w:pos="459"/>
        </w:tabs>
        <w:spacing w:after="0" w:line="240" w:lineRule="auto"/>
        <w:ind w:firstLine="316"/>
        <w:jc w:val="right"/>
        <w:rPr>
          <w:rFonts w:ascii="Verdana" w:eastAsia="Times New Roman" w:hAnsi="Verdana" w:cs="Arial"/>
          <w:b/>
          <w:i/>
          <w:sz w:val="18"/>
          <w:szCs w:val="18"/>
        </w:rPr>
      </w:pPr>
      <w:r w:rsidRPr="001D7DFC">
        <w:rPr>
          <w:rFonts w:ascii="Verdana" w:eastAsia="Times New Roman" w:hAnsi="Verdana" w:cs="Arial"/>
          <w:b/>
          <w:i/>
          <w:sz w:val="18"/>
          <w:szCs w:val="18"/>
        </w:rPr>
        <w:t xml:space="preserve">Conservación y almacenamiento de la contabilidad </w:t>
      </w:r>
    </w:p>
    <w:p w14:paraId="01775058"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52</w:t>
      </w:r>
      <w:r w:rsidRPr="00BF63FC">
        <w:rPr>
          <w:rFonts w:ascii="Verdana" w:eastAsia="Times New Roman" w:hAnsi="Verdana"/>
          <w:b/>
          <w:sz w:val="20"/>
          <w:szCs w:val="20"/>
        </w:rPr>
        <w:t>.</w:t>
      </w:r>
      <w:r w:rsidRPr="00BF63FC">
        <w:rPr>
          <w:rFonts w:ascii="Verdana" w:eastAsia="Times New Roman" w:hAnsi="Verdana"/>
          <w:sz w:val="20"/>
          <w:szCs w:val="20"/>
        </w:rPr>
        <w:t xml:space="preserve"> Para los efectos del penúltimo párrafo del </w:t>
      </w:r>
      <w:r w:rsidRPr="008300A8">
        <w:rPr>
          <w:rFonts w:ascii="Verdana" w:eastAsia="Times New Roman" w:hAnsi="Verdana"/>
          <w:sz w:val="20"/>
          <w:szCs w:val="20"/>
        </w:rPr>
        <w:t>artículo 51,</w:t>
      </w:r>
      <w:r w:rsidRPr="00BF63FC">
        <w:rPr>
          <w:rFonts w:ascii="Verdana" w:eastAsia="Times New Roman" w:hAnsi="Verdana"/>
          <w:sz w:val="20"/>
          <w:szCs w:val="20"/>
        </w:rPr>
        <w:t xml:space="preserve"> el contribuyente deberá conservar y almacenar como parte integrante de su contabilidad toda la documentación relativa al diseño del sistema electrónico donde almacena y procesa sus datos contables y los diagramas del mismo, poniendo a disposición de las autoridades fiscales el equipo y sus operadore</w:t>
      </w:r>
      <w:r>
        <w:rPr>
          <w:rFonts w:ascii="Verdana" w:eastAsia="Times New Roman" w:hAnsi="Verdana"/>
          <w:sz w:val="20"/>
          <w:szCs w:val="20"/>
        </w:rPr>
        <w:t>s para que las auxilien cuando e</w:t>
      </w:r>
      <w:r w:rsidRPr="00BF63FC">
        <w:rPr>
          <w:rFonts w:ascii="Verdana" w:eastAsia="Times New Roman" w:hAnsi="Verdana"/>
          <w:sz w:val="20"/>
          <w:szCs w:val="20"/>
        </w:rPr>
        <w:t xml:space="preserve">stas ejerzan sus facultades de comprobación y, en su caso, deberá cumplir con las normas oficiales mexicanas correspondientes vinculadas con la generación y conservación de documentos electrónicos. </w:t>
      </w:r>
    </w:p>
    <w:p w14:paraId="5951F817" w14:textId="77777777" w:rsidR="003728BD" w:rsidRDefault="003728BD" w:rsidP="003B0F8A">
      <w:pPr>
        <w:spacing w:after="0" w:line="240" w:lineRule="auto"/>
        <w:ind w:firstLine="708"/>
        <w:jc w:val="both"/>
        <w:rPr>
          <w:rFonts w:ascii="Verdana" w:eastAsia="Times New Roman" w:hAnsi="Verdana"/>
          <w:sz w:val="20"/>
          <w:szCs w:val="20"/>
        </w:rPr>
      </w:pPr>
    </w:p>
    <w:p w14:paraId="38A7661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 xml:space="preserve">El contribuyente que se encuentre en suspensión de actividades deberá conservar su contabilidad en el último domicilio que tenga manifestado en el Registro Estatal de Contribuyentes y, si con posterioridad desocupa el domicilio consignado ante el referido Registro, deberá presentar el aviso de cambio de domicilio fiscal, en el cual deberá conservar su contabilidad durante el plazo que establece el </w:t>
      </w:r>
      <w:r w:rsidRPr="00E816E2">
        <w:rPr>
          <w:rFonts w:ascii="Verdana" w:eastAsia="Times New Roman" w:hAnsi="Verdana"/>
          <w:sz w:val="20"/>
          <w:szCs w:val="20"/>
        </w:rPr>
        <w:t>artículo 53</w:t>
      </w:r>
      <w:r w:rsidRPr="00BF63FC">
        <w:rPr>
          <w:rFonts w:ascii="Verdana" w:eastAsia="Times New Roman" w:hAnsi="Verdana"/>
          <w:sz w:val="20"/>
          <w:szCs w:val="20"/>
        </w:rPr>
        <w:t xml:space="preserve"> del Código. </w:t>
      </w:r>
    </w:p>
    <w:p w14:paraId="09038C1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821459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contribuyentes podrán optar por respaldar y conservar su información contable en discos ópticos o en cualquier otro medio electrónico que mediante disposiciones de carácter general autorice el SATEG.</w:t>
      </w:r>
    </w:p>
    <w:p w14:paraId="5F785EEA" w14:textId="77777777" w:rsidR="003728BD" w:rsidRPr="00BF63FC" w:rsidRDefault="003728BD" w:rsidP="003B0F8A">
      <w:pPr>
        <w:spacing w:after="0" w:line="240" w:lineRule="auto"/>
        <w:jc w:val="both"/>
        <w:rPr>
          <w:rFonts w:ascii="Verdana" w:eastAsia="Times New Roman" w:hAnsi="Verdana" w:cs="Arial"/>
          <w:sz w:val="20"/>
          <w:szCs w:val="20"/>
        </w:rPr>
      </w:pPr>
    </w:p>
    <w:p w14:paraId="27DE30C5" w14:textId="77777777" w:rsidR="003728BD" w:rsidRPr="001D7DFC" w:rsidRDefault="003728BD" w:rsidP="003C0F62">
      <w:pPr>
        <w:tabs>
          <w:tab w:val="left" w:pos="459"/>
        </w:tabs>
        <w:spacing w:after="0" w:line="240" w:lineRule="auto"/>
        <w:ind w:firstLine="316"/>
        <w:jc w:val="right"/>
        <w:rPr>
          <w:rFonts w:ascii="Verdana" w:eastAsia="Times New Roman" w:hAnsi="Verdana" w:cs="Arial"/>
          <w:b/>
          <w:i/>
          <w:sz w:val="18"/>
          <w:szCs w:val="18"/>
        </w:rPr>
      </w:pPr>
      <w:r w:rsidRPr="001D7DFC">
        <w:rPr>
          <w:rFonts w:ascii="Verdana" w:eastAsia="Times New Roman" w:hAnsi="Verdana" w:cs="Arial"/>
          <w:b/>
          <w:i/>
          <w:sz w:val="18"/>
          <w:szCs w:val="18"/>
        </w:rPr>
        <w:t>Conservación de la contabilidad</w:t>
      </w:r>
    </w:p>
    <w:p w14:paraId="1201AF6A"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53</w:t>
      </w:r>
      <w:r w:rsidRPr="00BF63FC">
        <w:rPr>
          <w:rFonts w:ascii="Verdana" w:eastAsia="Times New Roman" w:hAnsi="Verdana"/>
          <w:b/>
          <w:sz w:val="20"/>
          <w:szCs w:val="20"/>
        </w:rPr>
        <w:t>.</w:t>
      </w:r>
      <w:r w:rsidRPr="00BF63FC">
        <w:rPr>
          <w:rFonts w:ascii="Verdana" w:eastAsia="Times New Roman" w:hAnsi="Verdana"/>
          <w:sz w:val="20"/>
          <w:szCs w:val="20"/>
        </w:rPr>
        <w:t xml:space="preserve"> Las personas obligadas a llevar contabilidad deberán conservarla en el lugar a que se refiere el penúltimo párrafo del </w:t>
      </w:r>
      <w:r w:rsidRPr="00E816E2">
        <w:rPr>
          <w:rFonts w:ascii="Verdana" w:eastAsia="Times New Roman" w:hAnsi="Verdana"/>
          <w:sz w:val="20"/>
          <w:szCs w:val="20"/>
        </w:rPr>
        <w:t>artículo 51</w:t>
      </w:r>
      <w:r w:rsidRPr="00BF63FC">
        <w:rPr>
          <w:rFonts w:ascii="Verdana" w:eastAsia="Times New Roman" w:hAnsi="Verdana"/>
          <w:sz w:val="20"/>
          <w:szCs w:val="20"/>
        </w:rPr>
        <w:t xml:space="preserve"> de este Código. </w:t>
      </w:r>
    </w:p>
    <w:p w14:paraId="65B331A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6858E3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personas que no estén obligadas a llevar contabilidad deberán conservar en su domicilio a disposición de las autoridades, toda documentación relacionada con el cumplimiento de las disposiciones fiscales. </w:t>
      </w:r>
    </w:p>
    <w:p w14:paraId="6CADC20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0FA400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documentación a que se refiere el párrafo anterior de este artículo y la contabilidad, deberán conservarse durante un plazo de cinco años, contado a partir de la fecha en la que se presentaron o debieron haberse presentado las declaraciones con ellas relacionadas. 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Tratándose de las actas constitutivas de las personas morales, de los contratos de asociación en participación, de las actas en las que se haga constar el aumento o la disminución del capital social, la fusión o la escisión de sociedades, así como de las declaraciones de pagos de las contribuciones, dicha documentación deberá conservarse por todo el tiempo en el que subsista la sociedad o contrato de que se trate.</w:t>
      </w:r>
    </w:p>
    <w:p w14:paraId="7B77BF3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BF0477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documentos con firma electrónica avanzada o sello digital, deberán conservarse de conformidad con las disposiciones de carácter general que al efecto emita el SATEG.</w:t>
      </w:r>
    </w:p>
    <w:p w14:paraId="0BF1DAED"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6868E6"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el caso de que la autoridad fiscal esté ejerciendo facultades de comprobación respecto de ejercicios fiscales en los que se disminuyan pérdidas fiscales de ejercicios anteriores, o se reciban cantidades por concepto de préstamo, otorgado o recibido, independientemente del tipo de contrato utilizado, los contribuyentes deberán proporcionar la documentación que acredite el origen y procedencia de la pérdida fiscal o la documentación comprobatoria del préstamo, independientemente del ejercicio en el que se haya originado la pérdida o el préstamo. Lo anterior aplicará también en el caso de contratación de deudas con acreedores, o bien para la recuperación de créditos de deudores. El particular no estará obligado a proporcionar la documentación antes solicitada cuando con anterioridad al ejercicio de las facultades de comprobación, la autoridad fiscal haya ejercido dichas facultades en el ejercicio en el que se generaron las pérdidas fiscales de las que se solicita su comprobación, salvo que se trate de hechos no revisados.</w:t>
      </w:r>
    </w:p>
    <w:p w14:paraId="388D1F3D"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8F43F4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La información proporcionada por el contribuyente solo podrá ser utilizada por las autoridades fiscales en el supuesto de que la determinación de las pérdidas fiscales no coincida con los hechos manifestados en las declaraciones presentadas para tales efectos.</w:t>
      </w:r>
    </w:p>
    <w:p w14:paraId="6D2C51A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45126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esta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w:t>
      </w:r>
    </w:p>
    <w:p w14:paraId="6CDF4C1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D76C5F4"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w:t>
      </w:r>
    </w:p>
    <w:p w14:paraId="6094F31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D3E7DD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los libros o demás registros de contabilidad del contribuyente se inutilicen parcialmente deberán reponerse los asientos ilegibles del último ejercicio pudiendo realizarlos por concentración. Cuando se trate de la destrucción o inutilización total de los libros o demás registros de contabilidad, el contribuyente deberá asentar en los nuevos libros o en los registros de contabilidad de que se trate, los asientos relativos al ejercicio en el que sucedió la inutilización, destrucción, pérdida o robo, pudiéndose realizar por concentración. </w:t>
      </w:r>
    </w:p>
    <w:p w14:paraId="716E7BB1"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68C264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los casos a que se refiere el párrafo anterior, el contribuyente deberá conservar, en su caso, el documento público en el que consten los hechos ocurridos hasta en tanto no se extingan las facultades de comprobación de las autoridades fiscales.</w:t>
      </w:r>
    </w:p>
    <w:p w14:paraId="39A5E1CA"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BD3D45B"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Sistemas de contabilidad electrónicos y manuales</w:t>
      </w:r>
    </w:p>
    <w:p w14:paraId="788675F4"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54</w:t>
      </w:r>
      <w:r w:rsidRPr="00BF63FC">
        <w:rPr>
          <w:rFonts w:ascii="Verdana" w:eastAsia="Times New Roman" w:hAnsi="Verdana"/>
          <w:b/>
          <w:sz w:val="20"/>
          <w:szCs w:val="20"/>
        </w:rPr>
        <w:t>.</w:t>
      </w:r>
      <w:r w:rsidRPr="00BF63FC">
        <w:rPr>
          <w:rFonts w:ascii="Verdana" w:eastAsia="Times New Roman" w:hAnsi="Verdana"/>
          <w:sz w:val="20"/>
          <w:szCs w:val="20"/>
        </w:rPr>
        <w:t xml:space="preserve"> Los contribuyentes que lleven su contabilidad o parte de ella utilizando registros electrónicos, deberán proporcionar a las autoridades fiscales, cuando así se lo soliciten, en los medios procesables que utilicen, la información sobre sus bienes, cuentas bancarias, inventarios, préstamos, clientes, proveedores, acreedores y empleados que conforme a cada impuesto estatal resulte aplicable, así como aquella relacionada con su contabilidad, que tengan en dichos medios.</w:t>
      </w:r>
    </w:p>
    <w:p w14:paraId="59681C1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A0B2B6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contribuyentes que únicamente realicen operaciones con el público en general, sólo tendrán la obligación de proporcionar la información sobre sus proveedores y la relacionada con su contabilidad.</w:t>
      </w:r>
    </w:p>
    <w:p w14:paraId="698DB27C" w14:textId="77777777" w:rsidR="003728BD" w:rsidRPr="00BF63FC" w:rsidRDefault="003728BD" w:rsidP="003B0F8A">
      <w:pPr>
        <w:spacing w:after="0" w:line="240" w:lineRule="auto"/>
        <w:jc w:val="both"/>
        <w:rPr>
          <w:rFonts w:ascii="Verdana" w:hAnsi="Verdana" w:cs="Arial"/>
          <w:sz w:val="20"/>
          <w:szCs w:val="20"/>
        </w:rPr>
      </w:pPr>
    </w:p>
    <w:p w14:paraId="7C054098"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Formas para presentar solicitudes, declaraciones, avisos e informes</w:t>
      </w:r>
    </w:p>
    <w:p w14:paraId="708C0997"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55</w:t>
      </w:r>
      <w:r w:rsidRPr="00BF63FC">
        <w:rPr>
          <w:rFonts w:ascii="Verdana" w:eastAsia="Times New Roman" w:hAnsi="Verdana"/>
          <w:b/>
          <w:sz w:val="20"/>
          <w:szCs w:val="20"/>
        </w:rPr>
        <w:t>.</w:t>
      </w:r>
      <w:r w:rsidRPr="00BF63FC">
        <w:rPr>
          <w:rFonts w:ascii="Verdana" w:eastAsia="Times New Roman" w:hAnsi="Verdana"/>
          <w:sz w:val="20"/>
          <w:szCs w:val="20"/>
        </w:rPr>
        <w:t xml:space="preserve"> Las personas que conforme a las disposiciones fiscales tengan obligación de presentar solicitudes en materia de Registro Estatal de Contribuyentes, declaraciones, avisos o informes, ante las autoridades fiscales, lo harán en las formas aprobadas por el SATEG mediante disposiciones de carácter general que hayan sido publicadas en el Periódico Oficial del Gobierno del Estado, proporcionar el número de ejemplares, los datos e informes y los documentos que dichas formas requieran; o bien, deberán hacerlo mediante documento digital cuando así establezca el SATEG mediante disposiciones de carácter general, o por la aplicación de leyes que regulen la referida forma de presentación. Cuando las disposiciones fiscales </w:t>
      </w:r>
      <w:r w:rsidRPr="00BF63FC">
        <w:rPr>
          <w:rFonts w:ascii="Verdana" w:eastAsia="Times New Roman" w:hAnsi="Verdana"/>
          <w:sz w:val="20"/>
          <w:szCs w:val="20"/>
        </w:rPr>
        <w:lastRenderedPageBreak/>
        <w:t>establezcan que se acompañe un documento distinto a escr</w:t>
      </w:r>
      <w:r>
        <w:rPr>
          <w:rFonts w:ascii="Verdana" w:eastAsia="Times New Roman" w:hAnsi="Verdana"/>
          <w:sz w:val="20"/>
          <w:szCs w:val="20"/>
        </w:rPr>
        <w:t>ituras o poderes notariales, y e</w:t>
      </w:r>
      <w:r w:rsidRPr="00BF63FC">
        <w:rPr>
          <w:rFonts w:ascii="Verdana" w:eastAsia="Times New Roman" w:hAnsi="Verdana"/>
          <w:sz w:val="20"/>
          <w:szCs w:val="20"/>
        </w:rPr>
        <w:t>ste no sea digitalizado, la solicitud o el aviso se podrán presentar en medios impresos.</w:t>
      </w:r>
    </w:p>
    <w:p w14:paraId="4758E82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8CF1B9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SATEG, mediante disposiciones de carácter general, podrá autorizar a las organizaciones que agrupen a los contribuyentes que en las mismas reglas se</w:t>
      </w:r>
      <w:r>
        <w:rPr>
          <w:rFonts w:ascii="Verdana" w:eastAsia="Times New Roman" w:hAnsi="Verdana"/>
          <w:sz w:val="20"/>
          <w:szCs w:val="20"/>
        </w:rPr>
        <w:t xml:space="preserve"> señalen, para que a nombre de e</w:t>
      </w:r>
      <w:r w:rsidRPr="00BF63FC">
        <w:rPr>
          <w:rFonts w:ascii="Verdana" w:eastAsia="Times New Roman" w:hAnsi="Verdana"/>
          <w:sz w:val="20"/>
          <w:szCs w:val="20"/>
        </w:rPr>
        <w:t>stos presenten las declaraciones, avisos, solicitudes y demás documentos que exijan las disposiciones fiscales.</w:t>
      </w:r>
    </w:p>
    <w:p w14:paraId="7C61B67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BA1A176"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Los contribuyentes que tengan obligación de presentar declaraciones periódicas de conformidad con las leyes fiscales respectivas, continuarán haciéndolo en tanto no presenten los avisos que correspondan para los efectos del Registro Estatal de Contribuyentes, según corresponda. Tratándose de las declaraciones de pago, provisional y mensual los contribuyentes deberán presentar dichas declaraciones aun cuando no exista cantidad a pagar. </w:t>
      </w:r>
    </w:p>
    <w:p w14:paraId="12BC088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2A0FD8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las oficinas autorizadas, se recibirán las declaraciones, avisos, solicitudes y demás documentos tal y como se exhiban, sin hacer observaciones ni objeciones. Únicamente se podrá r</w:t>
      </w:r>
      <w:r>
        <w:rPr>
          <w:rFonts w:ascii="Verdana" w:eastAsia="Times New Roman" w:hAnsi="Verdana"/>
          <w:sz w:val="20"/>
          <w:szCs w:val="20"/>
        </w:rPr>
        <w:t>echazar la presentación cuando e</w:t>
      </w:r>
      <w:r w:rsidRPr="00BF63FC">
        <w:rPr>
          <w:rFonts w:ascii="Verdana" w:eastAsia="Times New Roman" w:hAnsi="Verdana"/>
          <w:sz w:val="20"/>
          <w:szCs w:val="20"/>
        </w:rPr>
        <w:t xml:space="preserve">sta corresponda hacerse sólo a través de medios electrónicos o cuando no contengan el nombre, denominación o razón social del contribuyente, su clave de Registro Estatal de Contribuyentes, su domicilio fiscal o no contengan firma del contribuyente o de su representante legal, o en los formatos no se cite la clave del Registro Estatal de Contribuyentes del contribuyente o de su representante legal o presenten tachaduras o enmendaduras </w:t>
      </w:r>
      <w:r>
        <w:rPr>
          <w:rFonts w:ascii="Verdana" w:eastAsia="Times New Roman" w:hAnsi="Verdana"/>
          <w:sz w:val="20"/>
          <w:szCs w:val="20"/>
        </w:rPr>
        <w:t>o tratándose de declaraciones, e</w:t>
      </w:r>
      <w:r w:rsidRPr="00BF63FC">
        <w:rPr>
          <w:rFonts w:ascii="Verdana" w:eastAsia="Times New Roman" w:hAnsi="Verdana"/>
          <w:sz w:val="20"/>
          <w:szCs w:val="20"/>
        </w:rPr>
        <w:t>stas contengan errores aritméticos. En este último caso, las oficinas podrán cobrar las contribuciones que resulten de corregir los errores aritméticos y sus accesorios.</w:t>
      </w:r>
    </w:p>
    <w:p w14:paraId="052A60D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5D1A7D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por diferentes contribuciones se deba presentar una misma declaración o aviso y se omita hacerlo por alguna de ellas, se tendrá por no presentada la declaración o aviso por la contribución omitida. </w:t>
      </w:r>
    </w:p>
    <w:p w14:paraId="1720C27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ED21804"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14:paraId="004AED13" w14:textId="77777777" w:rsidR="005A0690" w:rsidRDefault="005A0690" w:rsidP="003B0F8A">
      <w:pPr>
        <w:spacing w:after="0" w:line="240" w:lineRule="auto"/>
        <w:ind w:firstLine="708"/>
        <w:jc w:val="both"/>
        <w:rPr>
          <w:rFonts w:ascii="Verdana" w:eastAsia="Times New Roman" w:hAnsi="Verdana"/>
          <w:sz w:val="20"/>
          <w:szCs w:val="20"/>
        </w:rPr>
      </w:pPr>
    </w:p>
    <w:p w14:paraId="3CF02CCB" w14:textId="7761DC3C"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las disposiciones fiscales no señalen plazo para la presentación de declaraciones, se tendrá por establecido el de quince días siguientes a la realización del hecho de que se trate.</w:t>
      </w:r>
    </w:p>
    <w:p w14:paraId="64F32B54"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FD22F92"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Declaraciones definitivas y complementarias</w:t>
      </w:r>
    </w:p>
    <w:p w14:paraId="1D77F01F"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56</w:t>
      </w:r>
      <w:r w:rsidRPr="00BF63FC">
        <w:rPr>
          <w:rFonts w:ascii="Verdana" w:eastAsia="Times New Roman" w:hAnsi="Verdana"/>
          <w:b/>
          <w:sz w:val="20"/>
          <w:szCs w:val="20"/>
        </w:rPr>
        <w:t>.</w:t>
      </w:r>
      <w:r w:rsidRPr="00BF63FC">
        <w:rPr>
          <w:rFonts w:ascii="Verdana" w:eastAsia="Times New Roman" w:hAnsi="Verdana"/>
          <w:sz w:val="20"/>
          <w:szCs w:val="20"/>
        </w:rPr>
        <w:t xml:space="preserve"> Los contribuyentes y los responsables solidarios, en los casos que establezcan las disposiciones tributarias, tendrán obligación de presentar declaraciones, manifestaciones o avisos en las formas que al efecto se aprueben mediante disposiciones de carácter general que emita el SATEG, y proporcionar los datos e informes que en dichas formas se requieran. </w:t>
      </w:r>
    </w:p>
    <w:p w14:paraId="1D43A75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776579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declaraciones que presenten los contribuyentes serán definitivas y sólo se podrán modificar por el propio contribuyente hasta en tres ocasiones, siempre que no se haya iniciado el ejercicio de las facultades de comprobación.</w:t>
      </w:r>
    </w:p>
    <w:p w14:paraId="220A35A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CB96204"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sz w:val="20"/>
          <w:szCs w:val="20"/>
        </w:rPr>
        <w:lastRenderedPageBreak/>
        <w:t>E</w:t>
      </w:r>
      <w:r w:rsidRPr="00BF63FC">
        <w:rPr>
          <w:rFonts w:ascii="Verdana" w:eastAsia="Times New Roman" w:hAnsi="Verdana"/>
          <w:sz w:val="20"/>
          <w:szCs w:val="20"/>
        </w:rPr>
        <w:t>l contribuyente podrá modificar en más de tres ocasiones las de</w:t>
      </w:r>
      <w:r>
        <w:rPr>
          <w:rFonts w:ascii="Verdana" w:eastAsia="Times New Roman" w:hAnsi="Verdana"/>
          <w:sz w:val="20"/>
          <w:szCs w:val="20"/>
        </w:rPr>
        <w:t>claraciones correspondientes, au</w:t>
      </w:r>
      <w:r w:rsidRPr="00BF63FC">
        <w:rPr>
          <w:rFonts w:ascii="Verdana" w:eastAsia="Times New Roman" w:hAnsi="Verdana"/>
          <w:sz w:val="20"/>
          <w:szCs w:val="20"/>
        </w:rPr>
        <w:t xml:space="preserve">n cuando se hayan iniciado las facultades de comprobación, en los siguientes casos: </w:t>
      </w:r>
    </w:p>
    <w:p w14:paraId="6EF23A8C" w14:textId="77777777" w:rsidR="003728BD" w:rsidRPr="00BF63FC" w:rsidRDefault="003728BD" w:rsidP="003B0F8A">
      <w:pPr>
        <w:pStyle w:val="Default"/>
        <w:tabs>
          <w:tab w:val="left" w:pos="1166"/>
        </w:tabs>
        <w:autoSpaceDE/>
        <w:autoSpaceDN/>
        <w:adjustRightInd/>
        <w:ind w:left="720" w:hanging="720"/>
        <w:jc w:val="both"/>
        <w:rPr>
          <w:rFonts w:ascii="Verdana" w:hAnsi="Verdana"/>
          <w:color w:val="auto"/>
          <w:sz w:val="20"/>
          <w:szCs w:val="20"/>
        </w:rPr>
      </w:pPr>
    </w:p>
    <w:p w14:paraId="5DBCF9E1" w14:textId="77777777" w:rsidR="003728BD" w:rsidRPr="00BF63FC" w:rsidRDefault="003728BD" w:rsidP="00FF6CD4">
      <w:pPr>
        <w:pStyle w:val="Prrafodelista"/>
        <w:numPr>
          <w:ilvl w:val="0"/>
          <w:numId w:val="36"/>
        </w:numPr>
        <w:ind w:left="709" w:hanging="709"/>
        <w:jc w:val="both"/>
        <w:rPr>
          <w:rFonts w:ascii="Verdana" w:hAnsi="Verdana" w:cs="Arial"/>
          <w:sz w:val="20"/>
          <w:szCs w:val="20"/>
        </w:rPr>
      </w:pPr>
      <w:r w:rsidRPr="00BF63FC">
        <w:rPr>
          <w:rFonts w:ascii="Verdana" w:hAnsi="Verdana" w:cs="Arial"/>
          <w:sz w:val="20"/>
          <w:szCs w:val="20"/>
        </w:rPr>
        <w:t>Cuando sólo incrementen sus ingresos, el valor de sus actos o actividades o la base de la contribución que pretenda declarar;</w:t>
      </w:r>
    </w:p>
    <w:p w14:paraId="35CB11AB" w14:textId="77777777" w:rsidR="003728BD" w:rsidRPr="00BF63FC" w:rsidRDefault="003728BD" w:rsidP="003C0F62">
      <w:pPr>
        <w:pStyle w:val="Prrafodelista"/>
        <w:ind w:left="709" w:hanging="709"/>
        <w:jc w:val="both"/>
        <w:rPr>
          <w:rFonts w:ascii="Verdana" w:hAnsi="Verdana" w:cs="Arial"/>
          <w:sz w:val="20"/>
          <w:szCs w:val="20"/>
        </w:rPr>
      </w:pPr>
    </w:p>
    <w:p w14:paraId="4A719A4C" w14:textId="77777777" w:rsidR="003728BD" w:rsidRPr="00BF63FC" w:rsidRDefault="003728BD" w:rsidP="00FF6CD4">
      <w:pPr>
        <w:pStyle w:val="Prrafodelista"/>
        <w:numPr>
          <w:ilvl w:val="0"/>
          <w:numId w:val="36"/>
        </w:numPr>
        <w:ind w:left="709" w:hanging="709"/>
        <w:jc w:val="both"/>
        <w:rPr>
          <w:rFonts w:ascii="Verdana" w:hAnsi="Verdana" w:cs="Arial"/>
          <w:sz w:val="20"/>
          <w:szCs w:val="20"/>
        </w:rPr>
      </w:pPr>
      <w:r w:rsidRPr="00BF63FC">
        <w:rPr>
          <w:rFonts w:ascii="Verdana" w:hAnsi="Verdana" w:cs="Arial"/>
          <w:sz w:val="20"/>
          <w:szCs w:val="20"/>
        </w:rPr>
        <w:t>Cuando sólo disminuyan sus deducciones o reduzcan las cantidades acreditables o compensadas o los pagos provisionales o de contribuciones a cuenta; y</w:t>
      </w:r>
    </w:p>
    <w:p w14:paraId="033932E6" w14:textId="77777777" w:rsidR="003728BD" w:rsidRPr="00BF63FC" w:rsidRDefault="003728BD" w:rsidP="003C0F62">
      <w:pPr>
        <w:pStyle w:val="Prrafodelista"/>
        <w:ind w:left="709" w:hanging="709"/>
        <w:jc w:val="both"/>
        <w:rPr>
          <w:rFonts w:ascii="Verdana" w:hAnsi="Verdana" w:cs="Arial"/>
          <w:sz w:val="20"/>
          <w:szCs w:val="20"/>
        </w:rPr>
      </w:pPr>
    </w:p>
    <w:p w14:paraId="44625A80" w14:textId="77777777" w:rsidR="003728BD" w:rsidRPr="00BF63FC" w:rsidRDefault="003728BD" w:rsidP="00FF6CD4">
      <w:pPr>
        <w:pStyle w:val="Prrafodelista"/>
        <w:numPr>
          <w:ilvl w:val="0"/>
          <w:numId w:val="36"/>
        </w:numPr>
        <w:ind w:left="709" w:hanging="709"/>
        <w:jc w:val="both"/>
        <w:rPr>
          <w:rFonts w:ascii="Verdana" w:hAnsi="Verdana" w:cs="Arial"/>
          <w:sz w:val="20"/>
          <w:szCs w:val="20"/>
        </w:rPr>
      </w:pPr>
      <w:r w:rsidRPr="00BF63FC">
        <w:rPr>
          <w:rFonts w:ascii="Verdana" w:hAnsi="Verdana" w:cs="Arial"/>
          <w:sz w:val="20"/>
          <w:szCs w:val="20"/>
        </w:rPr>
        <w:t>Cuando la presentación de la declaración que modifica a la original se establezca como obligación por disposición expresa de ley.</w:t>
      </w:r>
    </w:p>
    <w:p w14:paraId="0C36BC25" w14:textId="77777777" w:rsidR="003728BD" w:rsidRPr="00BF63FC" w:rsidRDefault="003728BD" w:rsidP="003B0F8A">
      <w:pPr>
        <w:pStyle w:val="Default"/>
        <w:tabs>
          <w:tab w:val="left" w:pos="459"/>
        </w:tabs>
        <w:autoSpaceDE/>
        <w:autoSpaceDN/>
        <w:adjustRightInd/>
        <w:ind w:left="567" w:hanging="141"/>
        <w:jc w:val="both"/>
        <w:rPr>
          <w:rFonts w:ascii="Verdana" w:hAnsi="Verdana"/>
          <w:color w:val="auto"/>
          <w:sz w:val="20"/>
          <w:szCs w:val="20"/>
        </w:rPr>
      </w:pPr>
    </w:p>
    <w:p w14:paraId="2ADC812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dispuesto en este precepto no limita las facultades de comprobación de las autoridades fiscales.</w:t>
      </w:r>
    </w:p>
    <w:p w14:paraId="68547BD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C20589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modificación de las declaraciones a que se refiere este artículo se efectuará mediante la presentación de declaración que sustituya a la anterior, debiendo contener todos los datos que requiera la declaración aun cuando sólo se modifique alguno de ellos.</w:t>
      </w:r>
    </w:p>
    <w:p w14:paraId="4FF3CFD4" w14:textId="77777777" w:rsidR="003728BD" w:rsidRPr="00BF63FC" w:rsidRDefault="003728BD" w:rsidP="003B0F8A">
      <w:pPr>
        <w:spacing w:after="0" w:line="240" w:lineRule="auto"/>
        <w:jc w:val="both"/>
        <w:rPr>
          <w:rFonts w:ascii="Verdana" w:eastAsia="Times New Roman" w:hAnsi="Verdana"/>
          <w:sz w:val="20"/>
          <w:szCs w:val="20"/>
        </w:rPr>
      </w:pPr>
    </w:p>
    <w:p w14:paraId="5778E795" w14:textId="77777777" w:rsidR="003728BD" w:rsidRPr="00E816E2"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Iniciado el ejercicio de facultades de comprobación, únicamente se podrá presentar declaración complementaria en las formas especiales a que se refieren los artículos </w:t>
      </w:r>
      <w:r w:rsidRPr="00E816E2">
        <w:rPr>
          <w:rFonts w:ascii="Verdana" w:eastAsia="Times New Roman" w:hAnsi="Verdana"/>
          <w:sz w:val="20"/>
          <w:szCs w:val="20"/>
        </w:rPr>
        <w:t>75, 77 y 110</w:t>
      </w:r>
      <w:r>
        <w:rPr>
          <w:rFonts w:ascii="Verdana" w:eastAsia="Times New Roman" w:hAnsi="Verdana"/>
          <w:sz w:val="20"/>
          <w:szCs w:val="20"/>
        </w:rPr>
        <w:t xml:space="preserve"> del presente Código</w:t>
      </w:r>
      <w:r w:rsidRPr="00BF63FC">
        <w:rPr>
          <w:rFonts w:ascii="Verdana" w:eastAsia="Times New Roman" w:hAnsi="Verdana"/>
          <w:sz w:val="20"/>
          <w:szCs w:val="20"/>
        </w:rPr>
        <w:t xml:space="preserve">, según proceda, debiendo pagarse las multas que establece el citado artículo </w:t>
      </w:r>
      <w:r w:rsidRPr="00E816E2">
        <w:rPr>
          <w:rFonts w:ascii="Verdana" w:eastAsia="Times New Roman" w:hAnsi="Verdana"/>
          <w:sz w:val="20"/>
          <w:szCs w:val="20"/>
        </w:rPr>
        <w:t>110.</w:t>
      </w:r>
    </w:p>
    <w:p w14:paraId="54592AB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BC8F51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Si en la declaración complementaria se determina que el pago efectuado fue menor al que correspondía, los recargos se computarán sobre la diferencia, en los términos del </w:t>
      </w:r>
      <w:r w:rsidRPr="00E816E2">
        <w:rPr>
          <w:rFonts w:ascii="Verdana" w:eastAsia="Times New Roman" w:hAnsi="Verdana"/>
          <w:sz w:val="20"/>
          <w:szCs w:val="20"/>
        </w:rPr>
        <w:t>artículo 38</w:t>
      </w:r>
      <w:r w:rsidRPr="00BF63FC">
        <w:rPr>
          <w:rFonts w:ascii="Verdana" w:eastAsia="Times New Roman" w:hAnsi="Verdana"/>
          <w:sz w:val="20"/>
          <w:szCs w:val="20"/>
        </w:rPr>
        <w:t xml:space="preserve"> de este Código, a partir de la fecha en que se debió hacer el pago.</w:t>
      </w:r>
    </w:p>
    <w:p w14:paraId="677047A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 este artículo, una vez que las autoridades fiscales hayan iniciado el ejercicio de sus facultades de comprobación, no tendrán efectos las declaraciones complementarias de ejercicios anteriores que presenten los c</w:t>
      </w:r>
      <w:r>
        <w:rPr>
          <w:rFonts w:ascii="Verdana" w:eastAsia="Times New Roman" w:hAnsi="Verdana"/>
          <w:sz w:val="20"/>
          <w:szCs w:val="20"/>
        </w:rPr>
        <w:t>ontribuyentes revisados cuando e</w:t>
      </w:r>
      <w:r w:rsidRPr="00BF63FC">
        <w:rPr>
          <w:rFonts w:ascii="Verdana" w:eastAsia="Times New Roman" w:hAnsi="Verdana"/>
          <w:sz w:val="20"/>
          <w:szCs w:val="20"/>
        </w:rPr>
        <w:t>stas tengan alguna repercusión en el ejercicio que se esté revisando.</w:t>
      </w:r>
    </w:p>
    <w:p w14:paraId="597AB8A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40A9B5C"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Contratación de adquisiciones, arrendamientos, servicios u obra pública</w:t>
      </w:r>
    </w:p>
    <w:p w14:paraId="35F6F735" w14:textId="77777777" w:rsidR="003728BD" w:rsidRPr="00677E96"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57</w:t>
      </w:r>
      <w:r w:rsidRPr="00BF63FC">
        <w:rPr>
          <w:rFonts w:ascii="Verdana" w:eastAsia="Times New Roman" w:hAnsi="Verdana"/>
          <w:b/>
          <w:sz w:val="20"/>
          <w:szCs w:val="20"/>
        </w:rPr>
        <w:t>.</w:t>
      </w:r>
      <w:r w:rsidRPr="00BF63FC">
        <w:rPr>
          <w:rFonts w:ascii="Verdana" w:eastAsia="Times New Roman" w:hAnsi="Verdana"/>
          <w:sz w:val="20"/>
          <w:szCs w:val="20"/>
        </w:rPr>
        <w:t xml:space="preserve"> </w:t>
      </w:r>
      <w:r w:rsidRPr="00677E96">
        <w:rPr>
          <w:rFonts w:ascii="Verdana" w:eastAsia="Times New Roman" w:hAnsi="Verdana"/>
          <w:sz w:val="20"/>
          <w:szCs w:val="20"/>
        </w:rPr>
        <w:t xml:space="preserve">Cualquier autoridad, ente público, entidad, </w:t>
      </w:r>
      <w:r w:rsidRPr="00503646">
        <w:rPr>
          <w:rFonts w:ascii="Verdana" w:eastAsia="Times New Roman" w:hAnsi="Verdana"/>
          <w:sz w:val="20"/>
          <w:szCs w:val="20"/>
        </w:rPr>
        <w:t>dependencia</w:t>
      </w:r>
      <w:r w:rsidRPr="00677E96">
        <w:rPr>
          <w:rFonts w:ascii="Verdana" w:eastAsia="Times New Roman" w:hAnsi="Verdana"/>
          <w:sz w:val="20"/>
          <w:szCs w:val="20"/>
        </w:rPr>
        <w:t>, órgano u organismo de los poderes Legislativo, Ejecutivo y Judicial del Estado y de los municipios, organismos autónomos, partidos políticos, fideicomisos y fondos, así como cualquier persona física, moral o sindicato, que reciban y ejerzan recursos públicos estatales, en ningún caso contratarán adquisiciones, arrendamientos, servicios u obra pública con las personas físicas, morales o entes jurídicos que:</w:t>
      </w:r>
    </w:p>
    <w:p w14:paraId="5E767D7A" w14:textId="77777777" w:rsidR="003728BD" w:rsidRPr="00677E96"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02B88744" w14:textId="77777777" w:rsidR="003728BD" w:rsidRPr="00BF63FC" w:rsidRDefault="003728BD" w:rsidP="00FF6CD4">
      <w:pPr>
        <w:pStyle w:val="Prrafodelista"/>
        <w:numPr>
          <w:ilvl w:val="0"/>
          <w:numId w:val="37"/>
        </w:numPr>
        <w:ind w:left="709" w:hanging="709"/>
        <w:jc w:val="both"/>
        <w:rPr>
          <w:rFonts w:ascii="Verdana" w:hAnsi="Verdana" w:cs="Arial"/>
          <w:sz w:val="20"/>
          <w:szCs w:val="20"/>
        </w:rPr>
      </w:pPr>
      <w:r w:rsidRPr="00BF63FC">
        <w:rPr>
          <w:rFonts w:ascii="Verdana" w:hAnsi="Verdana" w:cs="Arial"/>
          <w:sz w:val="20"/>
          <w:szCs w:val="20"/>
        </w:rPr>
        <w:t>Tengan a su cargo créditos fiscales firmes;</w:t>
      </w:r>
    </w:p>
    <w:p w14:paraId="7C29FC4A" w14:textId="77777777" w:rsidR="003728BD" w:rsidRPr="00BF63FC" w:rsidRDefault="003728BD" w:rsidP="003C0F62">
      <w:pPr>
        <w:pStyle w:val="Prrafodelista"/>
        <w:ind w:left="709" w:hanging="709"/>
        <w:jc w:val="both"/>
        <w:rPr>
          <w:rFonts w:ascii="Verdana" w:hAnsi="Verdana" w:cs="Arial"/>
          <w:sz w:val="20"/>
          <w:szCs w:val="20"/>
        </w:rPr>
      </w:pPr>
    </w:p>
    <w:p w14:paraId="71C092C0" w14:textId="77777777" w:rsidR="003728BD" w:rsidRPr="00BF63FC" w:rsidRDefault="003728BD" w:rsidP="00FF6CD4">
      <w:pPr>
        <w:pStyle w:val="Prrafodelista"/>
        <w:numPr>
          <w:ilvl w:val="0"/>
          <w:numId w:val="37"/>
        </w:numPr>
        <w:ind w:left="709" w:hanging="709"/>
        <w:jc w:val="both"/>
        <w:rPr>
          <w:rFonts w:ascii="Verdana" w:hAnsi="Verdana" w:cs="Arial"/>
          <w:sz w:val="20"/>
          <w:szCs w:val="20"/>
        </w:rPr>
      </w:pPr>
      <w:r w:rsidRPr="00BF63FC">
        <w:rPr>
          <w:rFonts w:ascii="Verdana" w:hAnsi="Verdana" w:cs="Arial"/>
          <w:sz w:val="20"/>
          <w:szCs w:val="20"/>
        </w:rPr>
        <w:t xml:space="preserve">Tengan a su cargo créditos fiscales determinados, firmes o no, de contribuciones </w:t>
      </w:r>
      <w:r>
        <w:rPr>
          <w:rFonts w:ascii="Verdana" w:hAnsi="Verdana" w:cs="Arial"/>
          <w:sz w:val="20"/>
          <w:szCs w:val="20"/>
        </w:rPr>
        <w:t xml:space="preserve">estatales </w:t>
      </w:r>
      <w:r w:rsidRPr="00BF63FC">
        <w:rPr>
          <w:rFonts w:ascii="Verdana" w:hAnsi="Verdana" w:cs="Arial"/>
          <w:sz w:val="20"/>
          <w:szCs w:val="20"/>
        </w:rPr>
        <w:t>o federales que no se encuentren pagados o garantizados en alguna de las formas permitidas por este Código;</w:t>
      </w:r>
    </w:p>
    <w:p w14:paraId="03CAC7DD" w14:textId="77777777" w:rsidR="003728BD" w:rsidRPr="00BF63FC" w:rsidRDefault="003728BD" w:rsidP="003C0F62">
      <w:pPr>
        <w:pStyle w:val="Prrafodelista"/>
        <w:ind w:left="709" w:hanging="709"/>
        <w:jc w:val="both"/>
        <w:rPr>
          <w:rFonts w:ascii="Verdana" w:hAnsi="Verdana" w:cs="Arial"/>
          <w:sz w:val="20"/>
          <w:szCs w:val="20"/>
        </w:rPr>
      </w:pPr>
    </w:p>
    <w:p w14:paraId="1562235C" w14:textId="77777777" w:rsidR="003728BD" w:rsidRPr="00BF63FC" w:rsidRDefault="003728BD" w:rsidP="00FF6CD4">
      <w:pPr>
        <w:pStyle w:val="Prrafodelista"/>
        <w:numPr>
          <w:ilvl w:val="0"/>
          <w:numId w:val="37"/>
        </w:numPr>
        <w:ind w:left="709" w:hanging="709"/>
        <w:jc w:val="both"/>
        <w:rPr>
          <w:rFonts w:ascii="Verdana" w:hAnsi="Verdana" w:cs="Arial"/>
          <w:sz w:val="20"/>
          <w:szCs w:val="20"/>
        </w:rPr>
      </w:pPr>
      <w:r w:rsidRPr="00BF63FC">
        <w:rPr>
          <w:rFonts w:ascii="Verdana" w:hAnsi="Verdana" w:cs="Arial"/>
          <w:sz w:val="20"/>
          <w:szCs w:val="20"/>
        </w:rPr>
        <w:t>No se encuentren inscritos en el Registro Estatal de Contribuyentes, o en su caso, en el Registro Federal de Contribuyentes; y</w:t>
      </w:r>
    </w:p>
    <w:p w14:paraId="70F32B21" w14:textId="77777777" w:rsidR="003728BD" w:rsidRPr="00BF63FC" w:rsidRDefault="003728BD" w:rsidP="003C0F62">
      <w:pPr>
        <w:pStyle w:val="Prrafodelista"/>
        <w:ind w:left="709" w:hanging="709"/>
        <w:jc w:val="both"/>
        <w:rPr>
          <w:rFonts w:ascii="Verdana" w:hAnsi="Verdana" w:cs="Arial"/>
          <w:sz w:val="20"/>
          <w:szCs w:val="20"/>
        </w:rPr>
      </w:pPr>
    </w:p>
    <w:p w14:paraId="3BCA7F5C" w14:textId="77777777" w:rsidR="003728BD"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lastRenderedPageBreak/>
        <w:t>Habiendo vencido el plazo para presentar alguna declaración provisional o definitiva, así como aquellas declaraciones correspondientes a retenciones y con independencia de que en la misma resulte o no cantidad a pagar, esta no haya sido presentada. Lo dispuesto en esta fracción también aplicará a la falta de cumplimiento de cualquier otra declaración informativa, que establezca el SATEG mediante disposiciones de carácter general;</w:t>
      </w:r>
    </w:p>
    <w:p w14:paraId="6284B553" w14:textId="77777777" w:rsidR="003728BD" w:rsidRPr="00503646" w:rsidRDefault="003728BD" w:rsidP="003C0F62">
      <w:pPr>
        <w:pStyle w:val="Prrafodelista"/>
        <w:ind w:left="709" w:hanging="709"/>
        <w:jc w:val="both"/>
        <w:rPr>
          <w:rFonts w:ascii="Verdana" w:hAnsi="Verdana" w:cs="Arial"/>
          <w:sz w:val="20"/>
          <w:szCs w:val="20"/>
        </w:rPr>
      </w:pPr>
    </w:p>
    <w:p w14:paraId="182D273E" w14:textId="77777777" w:rsidR="003728BD" w:rsidRPr="00503646"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Estando inscritos en el Registro Estatal de Contribuyentes, se encuentren como no localizados;</w:t>
      </w:r>
    </w:p>
    <w:p w14:paraId="17473331" w14:textId="77777777" w:rsidR="003728BD" w:rsidRDefault="003728BD" w:rsidP="003C0F62">
      <w:pPr>
        <w:pStyle w:val="Prrafodelista"/>
        <w:ind w:left="709" w:hanging="709"/>
        <w:jc w:val="both"/>
        <w:rPr>
          <w:rFonts w:ascii="Verdana" w:hAnsi="Verdana" w:cs="Arial"/>
          <w:b/>
          <w:sz w:val="20"/>
          <w:szCs w:val="20"/>
        </w:rPr>
      </w:pPr>
    </w:p>
    <w:p w14:paraId="2183A516" w14:textId="77777777" w:rsidR="003728BD" w:rsidRPr="00503646"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Tengan sentencia condenatoria firme por algún delito fiscal. El impedimento para contratar será por un periodo igual al de la pena impuesta, a partir de que cause firmeza la sentencia;</w:t>
      </w:r>
    </w:p>
    <w:p w14:paraId="5260FF01" w14:textId="77777777" w:rsidR="003728BD" w:rsidRPr="008158DA" w:rsidRDefault="003728BD" w:rsidP="003C0F62">
      <w:pPr>
        <w:pStyle w:val="Prrafodelista"/>
        <w:ind w:left="709" w:hanging="709"/>
        <w:jc w:val="both"/>
        <w:rPr>
          <w:rFonts w:ascii="Verdana" w:hAnsi="Verdana" w:cs="Arial"/>
          <w:b/>
          <w:sz w:val="20"/>
          <w:szCs w:val="20"/>
        </w:rPr>
      </w:pPr>
    </w:p>
    <w:p w14:paraId="6E23A42D" w14:textId="311EFBAC" w:rsidR="003728BD"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octavo párrafo del Código Fiscal de la Federación; y</w:t>
      </w:r>
    </w:p>
    <w:p w14:paraId="0CA9B613" w14:textId="77777777" w:rsidR="002B51F2" w:rsidRPr="00503646" w:rsidRDefault="002B51F2" w:rsidP="002B51F2">
      <w:pPr>
        <w:pStyle w:val="Prrafodelista"/>
        <w:ind w:left="709"/>
        <w:jc w:val="both"/>
        <w:rPr>
          <w:rFonts w:ascii="Verdana" w:hAnsi="Verdana" w:cs="Arial"/>
          <w:sz w:val="20"/>
          <w:szCs w:val="20"/>
        </w:rPr>
      </w:pPr>
    </w:p>
    <w:p w14:paraId="685E31E1" w14:textId="77777777" w:rsidR="003728BD" w:rsidRPr="00503646" w:rsidRDefault="003728BD" w:rsidP="00FF6CD4">
      <w:pPr>
        <w:pStyle w:val="Prrafodelista"/>
        <w:numPr>
          <w:ilvl w:val="0"/>
          <w:numId w:val="37"/>
        </w:numPr>
        <w:ind w:left="709" w:hanging="709"/>
        <w:jc w:val="both"/>
        <w:rPr>
          <w:rFonts w:ascii="Verdana" w:hAnsi="Verdana" w:cs="Arial"/>
          <w:sz w:val="20"/>
          <w:szCs w:val="20"/>
        </w:rPr>
      </w:pPr>
      <w:r w:rsidRPr="00503646">
        <w:rPr>
          <w:rFonts w:ascii="Verdana" w:hAnsi="Verdana" w:cs="Arial"/>
          <w:sz w:val="20"/>
          <w:szCs w:val="20"/>
        </w:rPr>
        <w:t>Hayan manifestado en las declaraciones de pagos provisionales, retenciones, definitivos o anuales, ingresos y retenciones que no concuerden con los comprobantes fiscales digitales por Internet, en términos de lo establecido en el Código Fiscal de la Federación, expedientes, documentos o bases de datos que lleven las autoridades fiscales, tengan en su poder o a las que tengan acceso.</w:t>
      </w:r>
    </w:p>
    <w:p w14:paraId="00AC755C" w14:textId="77777777" w:rsidR="003728BD" w:rsidRPr="00503646" w:rsidRDefault="003728BD" w:rsidP="003B0F8A">
      <w:pPr>
        <w:pStyle w:val="Default"/>
        <w:tabs>
          <w:tab w:val="left" w:pos="459"/>
        </w:tabs>
        <w:autoSpaceDE/>
        <w:autoSpaceDN/>
        <w:adjustRightInd/>
        <w:ind w:left="709" w:hanging="283"/>
        <w:jc w:val="both"/>
        <w:rPr>
          <w:rFonts w:ascii="Verdana" w:hAnsi="Verdana"/>
          <w:color w:val="auto"/>
          <w:sz w:val="20"/>
          <w:szCs w:val="20"/>
        </w:rPr>
      </w:pPr>
    </w:p>
    <w:p w14:paraId="731EFE1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0707D1D8" w14:textId="77777777" w:rsidR="003728BD" w:rsidRDefault="003728BD" w:rsidP="003B0F8A">
      <w:pPr>
        <w:spacing w:after="0" w:line="240" w:lineRule="auto"/>
        <w:ind w:firstLine="708"/>
        <w:jc w:val="both"/>
        <w:rPr>
          <w:rFonts w:ascii="Verdana" w:eastAsia="Times New Roman" w:hAnsi="Verdana"/>
          <w:sz w:val="20"/>
          <w:szCs w:val="20"/>
        </w:rPr>
      </w:pPr>
    </w:p>
    <w:p w14:paraId="5209FDBF" w14:textId="77777777" w:rsidR="003728BD" w:rsidRPr="00503646" w:rsidRDefault="003728BD" w:rsidP="003B0F8A">
      <w:pPr>
        <w:spacing w:after="0" w:line="240" w:lineRule="auto"/>
        <w:ind w:firstLine="708"/>
        <w:jc w:val="both"/>
        <w:rPr>
          <w:rFonts w:ascii="Verdana" w:eastAsia="Times New Roman" w:hAnsi="Verdana" w:cs="Arial"/>
          <w:sz w:val="20"/>
          <w:szCs w:val="20"/>
        </w:rPr>
      </w:pPr>
      <w:r w:rsidRPr="00503646">
        <w:rPr>
          <w:rFonts w:ascii="Verdana" w:eastAsia="Times New Roman" w:hAnsi="Verdana" w:cs="Arial"/>
          <w:sz w:val="20"/>
          <w:szCs w:val="20"/>
        </w:rPr>
        <w:t>Para estos efectos, en el convenio se establecerá que los sujetos a que se refiere el primer párrafo de este artículo retendrán una parte de la contraprestación para ser enterada al fisco estatal para el pago de los adeudos correspondientes.</w:t>
      </w:r>
    </w:p>
    <w:p w14:paraId="64585DA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D0DC4A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Estatal de Contribuyentes.</w:t>
      </w:r>
    </w:p>
    <w:p w14:paraId="043D4316"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D435A5D" w14:textId="77777777" w:rsidR="003728BD" w:rsidRPr="00503646" w:rsidRDefault="003728BD" w:rsidP="003B0F8A">
      <w:pPr>
        <w:spacing w:after="0" w:line="240" w:lineRule="auto"/>
        <w:ind w:firstLine="708"/>
        <w:jc w:val="both"/>
        <w:rPr>
          <w:rFonts w:ascii="Verdana" w:eastAsia="Times New Roman" w:hAnsi="Verdana" w:cs="Arial"/>
          <w:sz w:val="20"/>
          <w:szCs w:val="20"/>
        </w:rPr>
      </w:pPr>
      <w:r w:rsidRPr="00503646">
        <w:rPr>
          <w:rFonts w:ascii="Verdana" w:eastAsia="Times New Roman" w:hAnsi="Verdana" w:cs="Arial"/>
          <w:sz w:val="20"/>
          <w:szCs w:val="20"/>
        </w:rPr>
        <w:t>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Estatal de Contribuyentes. También deberán abstenerse de aplicar subsidios o estímulos a los contribuyentes que se ubiquen en los supuestos previstos en el cuarto párrafo del artículo 69-B u octavo párrafo del artículo 69-B Bis del Código Fiscal de la Federación.</w:t>
      </w:r>
    </w:p>
    <w:p w14:paraId="5BEE848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85F8B68"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lastRenderedPageBreak/>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aquel en que la autoridad les notifique la irregularidad detectada.</w:t>
      </w:r>
    </w:p>
    <w:p w14:paraId="2E57137B" w14:textId="77777777" w:rsidR="00F82EAA" w:rsidRPr="00F82EAA" w:rsidRDefault="00F82EAA" w:rsidP="00F82EAA">
      <w:pPr>
        <w:pStyle w:val="Sinespaciado"/>
        <w:rPr>
          <w:sz w:val="10"/>
          <w:szCs w:val="10"/>
        </w:rPr>
      </w:pPr>
    </w:p>
    <w:p w14:paraId="7007940E" w14:textId="5AC76413" w:rsidR="00F82EAA" w:rsidRDefault="00F82EAA" w:rsidP="00F82EAA">
      <w:pPr>
        <w:spacing w:after="0" w:line="240" w:lineRule="auto"/>
        <w:ind w:firstLine="708"/>
        <w:jc w:val="right"/>
        <w:rPr>
          <w:rFonts w:ascii="Verdana" w:eastAsia="Times New Roman" w:hAnsi="Verdana"/>
          <w:sz w:val="20"/>
          <w:szCs w:val="20"/>
        </w:rPr>
      </w:pPr>
      <w:r>
        <w:rPr>
          <w:rFonts w:ascii="Verdana" w:eastAsia="Times New Roman" w:hAnsi="Verdana"/>
          <w:sz w:val="20"/>
          <w:szCs w:val="20"/>
        </w:rPr>
        <w:t>(PÁRRAFO REFORMADO, 30 DICIEMBRE 2022)</w:t>
      </w:r>
    </w:p>
    <w:p w14:paraId="1BB21962" w14:textId="6DA3DE84" w:rsidR="002B51F2" w:rsidRDefault="00473DF6" w:rsidP="003B0F8A">
      <w:pPr>
        <w:spacing w:after="0" w:line="240" w:lineRule="auto"/>
        <w:ind w:firstLine="708"/>
        <w:jc w:val="both"/>
        <w:rPr>
          <w:rFonts w:ascii="Verdana" w:eastAsia="Times New Roman" w:hAnsi="Verdana"/>
          <w:sz w:val="20"/>
          <w:szCs w:val="20"/>
        </w:rPr>
      </w:pPr>
      <w:r w:rsidRPr="00473DF6">
        <w:rPr>
          <w:rFonts w:ascii="Verdana" w:eastAsia="Times New Roman" w:hAnsi="Verdana"/>
          <w:sz w:val="20"/>
          <w:szCs w:val="20"/>
        </w:rPr>
        <w:t>Los proveedores a quienes se adjudique el contrato, para poder subcontratar, deberán solicitar y entregar a la contratante la opinión de cumplimiento de las obligaciones fiscales estatales del subcontratante, que se obtiene a través de la página de Internet del SATEG.</w:t>
      </w:r>
    </w:p>
    <w:p w14:paraId="429C50A2" w14:textId="77777777" w:rsidR="00473DF6" w:rsidRPr="00BF63FC" w:rsidRDefault="00473DF6" w:rsidP="003B0F8A">
      <w:pPr>
        <w:spacing w:after="0" w:line="240" w:lineRule="auto"/>
        <w:ind w:firstLine="708"/>
        <w:jc w:val="both"/>
        <w:rPr>
          <w:rFonts w:ascii="Verdana" w:eastAsia="Times New Roman" w:hAnsi="Verdana"/>
          <w:sz w:val="20"/>
          <w:szCs w:val="20"/>
        </w:rPr>
      </w:pPr>
    </w:p>
    <w:p w14:paraId="7A88B93B" w14:textId="77777777" w:rsidR="003728BD" w:rsidRPr="00503646" w:rsidRDefault="003728BD" w:rsidP="003B0F8A">
      <w:pPr>
        <w:pStyle w:val="Texto0"/>
        <w:spacing w:after="0" w:line="240" w:lineRule="auto"/>
        <w:ind w:firstLine="708"/>
        <w:rPr>
          <w:rFonts w:ascii="Verdana" w:hAnsi="Verdana" w:cs="Calibri"/>
          <w:sz w:val="20"/>
          <w:szCs w:val="20"/>
        </w:rPr>
      </w:pPr>
      <w:r w:rsidRPr="00503646">
        <w:rPr>
          <w:rFonts w:ascii="Verdana" w:hAnsi="Verdana" w:cs="Calibri"/>
          <w:sz w:val="20"/>
          <w:szCs w:val="20"/>
        </w:rPr>
        <w:t>Las sociedades anónimas que coloquen acciones en el mercado de valores bursátil y extrabursátil a que se refiere la Ley del Mercado de Valores, deberán obtener la opinión del cumplimiento de obligaciones fiscales de forma mensual.</w:t>
      </w:r>
    </w:p>
    <w:p w14:paraId="6A3701FE" w14:textId="77777777" w:rsidR="003728BD" w:rsidRPr="00503646" w:rsidRDefault="003728BD" w:rsidP="003B0F8A">
      <w:pPr>
        <w:pStyle w:val="Texto0"/>
        <w:spacing w:after="0" w:line="240" w:lineRule="auto"/>
        <w:rPr>
          <w:rFonts w:ascii="Verdana" w:hAnsi="Verdana" w:cs="Calibri"/>
          <w:sz w:val="20"/>
          <w:szCs w:val="20"/>
        </w:rPr>
      </w:pPr>
    </w:p>
    <w:p w14:paraId="5B546D53" w14:textId="77777777" w:rsidR="003728BD" w:rsidRPr="00503646" w:rsidRDefault="003728BD" w:rsidP="003B0F8A">
      <w:pPr>
        <w:pStyle w:val="Texto0"/>
        <w:spacing w:after="0" w:line="240" w:lineRule="auto"/>
        <w:ind w:firstLine="708"/>
        <w:rPr>
          <w:rFonts w:ascii="Verdana" w:hAnsi="Verdana" w:cs="Calibri"/>
          <w:sz w:val="20"/>
          <w:szCs w:val="20"/>
        </w:rPr>
      </w:pPr>
      <w:r w:rsidRPr="00503646">
        <w:rPr>
          <w:rFonts w:ascii="Verdana" w:hAnsi="Verdana" w:cs="Calibri"/>
          <w:sz w:val="20"/>
          <w:szCs w:val="2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así como para las contrataciones por adquisición de bienes, arrendamiento, prestación de servicio y obra pública que vayan a realizar con los sujetos señalados en el primer párrafo de este artículo, deberán hacerlo mediante el procedimiento que establezca el SATEG a través de disposiciones de carácter general.</w:t>
      </w:r>
    </w:p>
    <w:p w14:paraId="50F2F340" w14:textId="77777777" w:rsidR="003728BD" w:rsidRPr="00503646" w:rsidRDefault="003728BD" w:rsidP="003B0F8A">
      <w:pPr>
        <w:spacing w:after="0" w:line="240" w:lineRule="auto"/>
        <w:jc w:val="both"/>
        <w:rPr>
          <w:rFonts w:ascii="Verdana" w:eastAsia="Times New Roman" w:hAnsi="Verdana"/>
          <w:sz w:val="20"/>
          <w:szCs w:val="20"/>
        </w:rPr>
      </w:pPr>
    </w:p>
    <w:p w14:paraId="136ABFE2"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t>Para participar como proveedores de los sujetos señalados en el primer párrafo de este artículo, los contribuyentes estarán obligados a autorizar al SATEG para que haga público el resultado de la opinión del cumplimiento, a través del procedimiento este establezca mediante disposiciones de carácter general, además de cumplir con lo establecido en las fracciones anteriores.</w:t>
      </w:r>
    </w:p>
    <w:p w14:paraId="01500E95" w14:textId="77777777" w:rsidR="003728BD" w:rsidRDefault="003728BD" w:rsidP="003C0F62">
      <w:pPr>
        <w:spacing w:after="0" w:line="240" w:lineRule="auto"/>
        <w:jc w:val="both"/>
        <w:rPr>
          <w:rFonts w:ascii="Verdana" w:eastAsia="Times New Roman" w:hAnsi="Verdana"/>
          <w:sz w:val="20"/>
          <w:szCs w:val="20"/>
        </w:rPr>
      </w:pPr>
    </w:p>
    <w:p w14:paraId="774C168F" w14:textId="77777777" w:rsidR="003C0F62" w:rsidRPr="00BF63FC" w:rsidRDefault="003C0F62" w:rsidP="003C0F62">
      <w:pPr>
        <w:spacing w:after="0" w:line="240" w:lineRule="auto"/>
        <w:jc w:val="both"/>
        <w:rPr>
          <w:rFonts w:ascii="Verdana" w:eastAsia="Times New Roman" w:hAnsi="Verdana"/>
          <w:sz w:val="20"/>
          <w:szCs w:val="20"/>
        </w:rPr>
      </w:pPr>
    </w:p>
    <w:p w14:paraId="3D0A6124"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BF63FC">
        <w:rPr>
          <w:rFonts w:ascii="Verdana" w:hAnsi="Verdana"/>
          <w:b/>
          <w:color w:val="auto"/>
          <w:sz w:val="20"/>
          <w:szCs w:val="20"/>
        </w:rPr>
        <w:t>Título Tercero</w:t>
      </w:r>
    </w:p>
    <w:p w14:paraId="523D6464"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BF63FC">
        <w:rPr>
          <w:rFonts w:ascii="Verdana" w:hAnsi="Verdana"/>
          <w:b/>
          <w:color w:val="auto"/>
          <w:sz w:val="20"/>
          <w:szCs w:val="20"/>
        </w:rPr>
        <w:t>Facultades de las Autoridades Fiscales</w:t>
      </w:r>
    </w:p>
    <w:p w14:paraId="184120A7"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p>
    <w:p w14:paraId="158E75B8"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E00C14">
        <w:rPr>
          <w:rFonts w:ascii="Verdana" w:hAnsi="Verdana"/>
          <w:b/>
          <w:color w:val="auto"/>
          <w:sz w:val="20"/>
          <w:szCs w:val="20"/>
        </w:rPr>
        <w:t xml:space="preserve">Capítulo </w:t>
      </w:r>
      <w:r>
        <w:rPr>
          <w:rFonts w:ascii="Verdana" w:hAnsi="Verdana"/>
          <w:b/>
          <w:color w:val="auto"/>
          <w:sz w:val="20"/>
          <w:szCs w:val="20"/>
        </w:rPr>
        <w:t>Único</w:t>
      </w:r>
    </w:p>
    <w:p w14:paraId="1546DF86" w14:textId="77777777" w:rsidR="003728BD" w:rsidRPr="00BF63FC" w:rsidRDefault="003728BD" w:rsidP="003C0F62">
      <w:pPr>
        <w:pStyle w:val="Default"/>
        <w:tabs>
          <w:tab w:val="left" w:pos="459"/>
        </w:tabs>
        <w:autoSpaceDE/>
        <w:autoSpaceDN/>
        <w:adjustRightInd/>
        <w:jc w:val="center"/>
        <w:rPr>
          <w:rFonts w:ascii="Verdana" w:hAnsi="Verdana"/>
          <w:b/>
          <w:color w:val="auto"/>
          <w:sz w:val="20"/>
          <w:szCs w:val="20"/>
        </w:rPr>
      </w:pPr>
      <w:r w:rsidRPr="00BF63FC">
        <w:rPr>
          <w:rFonts w:ascii="Verdana" w:hAnsi="Verdana"/>
          <w:b/>
          <w:color w:val="auto"/>
          <w:sz w:val="20"/>
          <w:szCs w:val="20"/>
        </w:rPr>
        <w:t>Facultades</w:t>
      </w:r>
    </w:p>
    <w:p w14:paraId="5AF9DCB0" w14:textId="77777777" w:rsidR="003728BD" w:rsidRPr="00BF63FC" w:rsidRDefault="003728BD" w:rsidP="003B0F8A">
      <w:pPr>
        <w:pStyle w:val="Default"/>
        <w:tabs>
          <w:tab w:val="left" w:pos="459"/>
        </w:tabs>
        <w:autoSpaceDE/>
        <w:autoSpaceDN/>
        <w:adjustRightInd/>
        <w:ind w:firstLine="316"/>
        <w:jc w:val="both"/>
        <w:rPr>
          <w:rFonts w:ascii="Verdana" w:hAnsi="Verdana"/>
          <w:b/>
          <w:i/>
          <w:color w:val="auto"/>
          <w:sz w:val="20"/>
          <w:szCs w:val="20"/>
        </w:rPr>
      </w:pPr>
    </w:p>
    <w:p w14:paraId="3E9430F1"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Asistencia a los contribuyentes</w:t>
      </w:r>
    </w:p>
    <w:p w14:paraId="562661B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b/>
          <w:sz w:val="20"/>
          <w:szCs w:val="20"/>
        </w:rPr>
        <w:t>Artículo 5</w:t>
      </w:r>
      <w:r>
        <w:rPr>
          <w:rFonts w:ascii="Verdana" w:eastAsia="Times New Roman" w:hAnsi="Verdana"/>
          <w:b/>
          <w:sz w:val="20"/>
          <w:szCs w:val="20"/>
        </w:rPr>
        <w:t>8</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para el mejor cumplimiento de sus facultades, estarán a lo siguiente: </w:t>
      </w:r>
    </w:p>
    <w:p w14:paraId="197EC2D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F051EB3" w14:textId="77777777" w:rsidR="003728BD" w:rsidRPr="00BF63FC" w:rsidRDefault="003728BD" w:rsidP="00FF6CD4">
      <w:pPr>
        <w:pStyle w:val="Prrafodelista"/>
        <w:numPr>
          <w:ilvl w:val="0"/>
          <w:numId w:val="38"/>
        </w:numPr>
        <w:ind w:hanging="720"/>
        <w:jc w:val="both"/>
        <w:rPr>
          <w:rFonts w:ascii="Verdana" w:hAnsi="Verdana"/>
          <w:sz w:val="20"/>
          <w:szCs w:val="20"/>
        </w:rPr>
      </w:pPr>
      <w:r w:rsidRPr="00BF63FC">
        <w:rPr>
          <w:rFonts w:ascii="Verdana" w:hAnsi="Verdana"/>
          <w:sz w:val="20"/>
          <w:szCs w:val="20"/>
        </w:rPr>
        <w:t>Proporcionarán asistencia gratuita a los contribuyentes y para ello procurarán:</w:t>
      </w:r>
    </w:p>
    <w:p w14:paraId="72779124" w14:textId="77777777" w:rsidR="003728BD" w:rsidRPr="00BF63FC" w:rsidRDefault="003728BD" w:rsidP="003C0F62">
      <w:pPr>
        <w:pStyle w:val="Default"/>
        <w:tabs>
          <w:tab w:val="left" w:pos="459"/>
        </w:tabs>
        <w:autoSpaceDE/>
        <w:autoSpaceDN/>
        <w:adjustRightInd/>
        <w:ind w:left="720" w:hanging="720"/>
        <w:jc w:val="both"/>
        <w:rPr>
          <w:rFonts w:ascii="Verdana" w:hAnsi="Verdana"/>
          <w:color w:val="auto"/>
          <w:sz w:val="20"/>
          <w:szCs w:val="20"/>
        </w:rPr>
      </w:pPr>
    </w:p>
    <w:p w14:paraId="7008034B" w14:textId="77777777" w:rsidR="003728BD" w:rsidRPr="00BF63FC" w:rsidRDefault="003728BD" w:rsidP="00FF6CD4">
      <w:pPr>
        <w:pStyle w:val="Prrafodelista"/>
        <w:numPr>
          <w:ilvl w:val="0"/>
          <w:numId w:val="39"/>
        </w:numPr>
        <w:ind w:left="1418" w:hanging="851"/>
        <w:jc w:val="both"/>
        <w:rPr>
          <w:rFonts w:ascii="Verdana" w:hAnsi="Verdana" w:cs="Arial"/>
          <w:sz w:val="20"/>
          <w:szCs w:val="20"/>
        </w:rPr>
      </w:pPr>
      <w:r w:rsidRPr="00BF63FC">
        <w:rPr>
          <w:rFonts w:ascii="Verdana" w:hAnsi="Verdana" w:cs="Arial"/>
          <w:sz w:val="20"/>
          <w:szCs w:val="20"/>
        </w:rPr>
        <w:t>Explicar las disposiciones fiscales utilizando en lo posible un lenguaje llano alejado de tecnicismos y en los casos en que sean de naturaleza compleja, elaborar y distribuir folletos a los contribuyentes;</w:t>
      </w:r>
    </w:p>
    <w:p w14:paraId="26623538" w14:textId="77777777" w:rsidR="003728BD" w:rsidRPr="00BF63FC" w:rsidRDefault="003728BD" w:rsidP="00FF6CD4">
      <w:pPr>
        <w:pStyle w:val="Prrafodelista"/>
        <w:numPr>
          <w:ilvl w:val="0"/>
          <w:numId w:val="39"/>
        </w:numPr>
        <w:ind w:left="1418" w:hanging="851"/>
        <w:jc w:val="both"/>
        <w:rPr>
          <w:rFonts w:ascii="Verdana" w:hAnsi="Verdana" w:cs="Arial"/>
          <w:sz w:val="20"/>
          <w:szCs w:val="20"/>
        </w:rPr>
      </w:pPr>
      <w:r w:rsidRPr="00BF63FC">
        <w:rPr>
          <w:rFonts w:ascii="Verdana" w:hAnsi="Verdana" w:cs="Arial"/>
          <w:sz w:val="20"/>
          <w:szCs w:val="20"/>
        </w:rPr>
        <w:t xml:space="preserve">Mantener oficinas en diversos lugares del territorio del Estado, que se ocuparán de orientar y auxiliar a los contribuyentes en el cumplimiento de sus </w:t>
      </w:r>
      <w:r w:rsidRPr="00BF63FC">
        <w:rPr>
          <w:rFonts w:ascii="Verdana" w:hAnsi="Verdana" w:cs="Arial"/>
          <w:sz w:val="20"/>
          <w:szCs w:val="20"/>
        </w:rPr>
        <w:lastRenderedPageBreak/>
        <w:t>obligaciones fiscales, incluso las que se realicen a través de medios electrónicos, poniendo a su disposición el equipo para ello;</w:t>
      </w:r>
    </w:p>
    <w:p w14:paraId="20A0784B" w14:textId="77777777" w:rsidR="003728BD" w:rsidRPr="00BF63FC" w:rsidRDefault="003728BD" w:rsidP="003C0F62">
      <w:pPr>
        <w:pStyle w:val="Prrafodelista"/>
        <w:ind w:left="1418" w:hanging="851"/>
        <w:jc w:val="both"/>
        <w:rPr>
          <w:rFonts w:ascii="Verdana" w:hAnsi="Verdana" w:cs="Arial"/>
          <w:sz w:val="20"/>
          <w:szCs w:val="20"/>
        </w:rPr>
      </w:pPr>
    </w:p>
    <w:p w14:paraId="47338BA5" w14:textId="77777777" w:rsidR="003728BD" w:rsidRPr="00503646" w:rsidRDefault="003728BD" w:rsidP="00FF6CD4">
      <w:pPr>
        <w:pStyle w:val="Prrafodelista"/>
        <w:numPr>
          <w:ilvl w:val="0"/>
          <w:numId w:val="39"/>
        </w:numPr>
        <w:ind w:left="1418" w:hanging="851"/>
        <w:jc w:val="both"/>
        <w:rPr>
          <w:rFonts w:ascii="Verdana" w:hAnsi="Verdana" w:cs="Arial"/>
          <w:sz w:val="20"/>
          <w:szCs w:val="20"/>
        </w:rPr>
      </w:pPr>
      <w:r w:rsidRPr="00503646">
        <w:rPr>
          <w:rFonts w:ascii="Verdana" w:hAnsi="Verdana" w:cs="Arial"/>
          <w:sz w:val="20"/>
          <w:szCs w:val="20"/>
        </w:rPr>
        <w:t>Elaborar formularios que utilizarán los contribuyentes, de forma que puedan ser llenados fácilmente por los contribuyentes; además, deberán ser difundidos y distribuidos con oportunidad, informando de las fechas y los lugares de presentación que se consideren de mayor importancia;</w:t>
      </w:r>
    </w:p>
    <w:p w14:paraId="1F810DD6" w14:textId="77777777" w:rsidR="003728BD" w:rsidRPr="00BF63FC" w:rsidRDefault="003728BD" w:rsidP="003C0F62">
      <w:pPr>
        <w:pStyle w:val="Prrafodelista"/>
        <w:ind w:left="1418" w:hanging="851"/>
        <w:jc w:val="both"/>
        <w:rPr>
          <w:rFonts w:ascii="Verdana" w:hAnsi="Verdana" w:cs="Arial"/>
          <w:sz w:val="20"/>
          <w:szCs w:val="20"/>
        </w:rPr>
      </w:pPr>
    </w:p>
    <w:p w14:paraId="34FC9CDD" w14:textId="77777777" w:rsidR="003728BD" w:rsidRPr="00BF63FC" w:rsidRDefault="003728BD" w:rsidP="00FF6CD4">
      <w:pPr>
        <w:pStyle w:val="Prrafodelista"/>
        <w:numPr>
          <w:ilvl w:val="0"/>
          <w:numId w:val="39"/>
        </w:numPr>
        <w:ind w:left="1418" w:hanging="851"/>
        <w:jc w:val="both"/>
        <w:rPr>
          <w:rFonts w:ascii="Verdana" w:hAnsi="Verdana" w:cs="Arial"/>
          <w:sz w:val="20"/>
          <w:szCs w:val="20"/>
        </w:rPr>
      </w:pPr>
      <w:r w:rsidRPr="00BF63FC">
        <w:rPr>
          <w:rFonts w:ascii="Verdana" w:hAnsi="Verdana" w:cs="Arial"/>
          <w:sz w:val="20"/>
          <w:szCs w:val="20"/>
        </w:rPr>
        <w:t>Difundir entre los contribuyentes los derechos y medios de defensa que se pueden hacer valer contra las resoluciones de las autoridades fiscales;</w:t>
      </w:r>
    </w:p>
    <w:p w14:paraId="5A1AA71F" w14:textId="77777777" w:rsidR="003728BD" w:rsidRPr="00BF63FC" w:rsidRDefault="003728BD" w:rsidP="003C0F62">
      <w:pPr>
        <w:pStyle w:val="Prrafodelista"/>
        <w:ind w:left="1418" w:hanging="851"/>
        <w:jc w:val="both"/>
        <w:rPr>
          <w:rFonts w:ascii="Verdana" w:hAnsi="Verdana" w:cs="Arial"/>
          <w:sz w:val="20"/>
          <w:szCs w:val="20"/>
        </w:rPr>
      </w:pPr>
    </w:p>
    <w:p w14:paraId="4B8A2C20" w14:textId="77777777" w:rsidR="003728BD" w:rsidRPr="00BF63FC" w:rsidRDefault="003728BD" w:rsidP="00FF6CD4">
      <w:pPr>
        <w:pStyle w:val="Prrafodelista"/>
        <w:numPr>
          <w:ilvl w:val="0"/>
          <w:numId w:val="39"/>
        </w:numPr>
        <w:ind w:left="1418" w:hanging="851"/>
        <w:jc w:val="both"/>
        <w:rPr>
          <w:rFonts w:ascii="Verdana" w:hAnsi="Verdana" w:cs="Arial"/>
          <w:sz w:val="20"/>
          <w:szCs w:val="20"/>
        </w:rPr>
      </w:pPr>
      <w:r w:rsidRPr="00BF63FC">
        <w:rPr>
          <w:rFonts w:ascii="Verdana" w:hAnsi="Verdana" w:cs="Arial"/>
          <w:sz w:val="20"/>
          <w:szCs w:val="20"/>
        </w:rPr>
        <w:t>Efectuar en distintas partes del Estado reuniones de información con los contribuyentes, especialmente cuando se modifiquen las disposiciones fiscales y durante los principales periodos de presentación de declaraciones; y</w:t>
      </w:r>
    </w:p>
    <w:p w14:paraId="3337F856" w14:textId="77777777" w:rsidR="003728BD" w:rsidRPr="00BF63FC" w:rsidRDefault="003728BD" w:rsidP="00FF6CD4">
      <w:pPr>
        <w:pStyle w:val="Prrafodelista"/>
        <w:numPr>
          <w:ilvl w:val="0"/>
          <w:numId w:val="39"/>
        </w:numPr>
        <w:ind w:left="1418" w:hanging="851"/>
        <w:jc w:val="both"/>
        <w:rPr>
          <w:rFonts w:ascii="Verdana" w:hAnsi="Verdana" w:cs="Arial"/>
          <w:sz w:val="20"/>
          <w:szCs w:val="20"/>
        </w:rPr>
      </w:pPr>
      <w:r w:rsidRPr="00BF63FC">
        <w:rPr>
          <w:rFonts w:ascii="Verdana" w:hAnsi="Verdana" w:cs="Arial"/>
          <w:sz w:val="20"/>
          <w:szCs w:val="20"/>
        </w:rPr>
        <w:t xml:space="preserve">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 </w:t>
      </w:r>
    </w:p>
    <w:p w14:paraId="053ED396" w14:textId="77777777" w:rsidR="003728BD" w:rsidRPr="00BF63FC" w:rsidRDefault="003728BD" w:rsidP="003C0F62">
      <w:pPr>
        <w:pStyle w:val="Default"/>
        <w:tabs>
          <w:tab w:val="left" w:pos="459"/>
        </w:tabs>
        <w:autoSpaceDE/>
        <w:autoSpaceDN/>
        <w:adjustRightInd/>
        <w:ind w:left="720" w:hanging="720"/>
        <w:jc w:val="both"/>
        <w:rPr>
          <w:rFonts w:ascii="Verdana" w:hAnsi="Verdana"/>
          <w:color w:val="auto"/>
          <w:sz w:val="20"/>
          <w:szCs w:val="20"/>
        </w:rPr>
      </w:pPr>
    </w:p>
    <w:p w14:paraId="5647DAE3" w14:textId="77777777" w:rsidR="003728BD" w:rsidRPr="00BF63FC" w:rsidRDefault="003728BD" w:rsidP="005A0690">
      <w:pPr>
        <w:pStyle w:val="Prrafodelista"/>
        <w:ind w:left="1418"/>
        <w:jc w:val="both"/>
        <w:rPr>
          <w:rFonts w:ascii="Verdana" w:hAnsi="Verdana"/>
          <w:sz w:val="20"/>
          <w:szCs w:val="20"/>
        </w:rPr>
      </w:pPr>
      <w:r w:rsidRPr="00BF63FC">
        <w:rPr>
          <w:rFonts w:ascii="Verdana" w:hAnsi="Verdana"/>
          <w:sz w:val="20"/>
          <w:szCs w:val="20"/>
        </w:rPr>
        <w:t>Los servicios de asistencia al contribuyente a que se refiere esta fracción, también deberán difundirse a través de la página electrónica que al efecto establezca el SATEG. En dicha página también se darán a conocer la totalidad de los trámites fiscales.</w:t>
      </w:r>
    </w:p>
    <w:p w14:paraId="1DA5158D" w14:textId="77777777" w:rsidR="003728BD" w:rsidRPr="00BF63FC" w:rsidRDefault="003728BD" w:rsidP="003C0F62">
      <w:pPr>
        <w:pStyle w:val="Default"/>
        <w:autoSpaceDE/>
        <w:autoSpaceDN/>
        <w:adjustRightInd/>
        <w:ind w:left="720" w:hanging="720"/>
        <w:jc w:val="both"/>
        <w:rPr>
          <w:rFonts w:ascii="Verdana" w:hAnsi="Verdana"/>
          <w:color w:val="auto"/>
          <w:sz w:val="20"/>
          <w:szCs w:val="20"/>
        </w:rPr>
      </w:pPr>
    </w:p>
    <w:p w14:paraId="613888F4" w14:textId="77777777" w:rsidR="003728BD" w:rsidRPr="00BF63FC" w:rsidRDefault="003728BD" w:rsidP="00FF6CD4">
      <w:pPr>
        <w:pStyle w:val="Prrafodelista"/>
        <w:numPr>
          <w:ilvl w:val="0"/>
          <w:numId w:val="38"/>
        </w:numPr>
        <w:ind w:hanging="720"/>
        <w:jc w:val="both"/>
        <w:rPr>
          <w:rFonts w:ascii="Verdana" w:hAnsi="Verdana"/>
          <w:sz w:val="20"/>
          <w:szCs w:val="20"/>
        </w:rPr>
      </w:pPr>
      <w:r w:rsidRPr="00BF63FC">
        <w:rPr>
          <w:rFonts w:ascii="Verdana" w:hAnsi="Verdana"/>
          <w:sz w:val="20"/>
          <w:szCs w:val="20"/>
        </w:rPr>
        <w:t>Establecerán programas de prevención y resolución de problemas del contribuyente; y</w:t>
      </w:r>
    </w:p>
    <w:p w14:paraId="50EAE476" w14:textId="77777777" w:rsidR="003728BD" w:rsidRPr="00BF63FC" w:rsidRDefault="003728BD" w:rsidP="003C0F62">
      <w:pPr>
        <w:pStyle w:val="Prrafodelista"/>
        <w:ind w:hanging="720"/>
        <w:jc w:val="both"/>
        <w:rPr>
          <w:rFonts w:ascii="Verdana" w:hAnsi="Verdana"/>
          <w:sz w:val="20"/>
          <w:szCs w:val="20"/>
        </w:rPr>
      </w:pPr>
    </w:p>
    <w:p w14:paraId="5E4B6B51" w14:textId="77777777" w:rsidR="003728BD" w:rsidRPr="00BF63FC" w:rsidRDefault="003728BD" w:rsidP="00FF6CD4">
      <w:pPr>
        <w:pStyle w:val="Prrafodelista"/>
        <w:numPr>
          <w:ilvl w:val="0"/>
          <w:numId w:val="38"/>
        </w:numPr>
        <w:ind w:hanging="720"/>
        <w:jc w:val="both"/>
        <w:rPr>
          <w:rFonts w:ascii="Verdana" w:hAnsi="Verdana"/>
          <w:sz w:val="20"/>
          <w:szCs w:val="20"/>
        </w:rPr>
      </w:pPr>
      <w:r w:rsidRPr="00BF63FC">
        <w:rPr>
          <w:rFonts w:ascii="Verdana" w:hAnsi="Verdana"/>
          <w:sz w:val="20"/>
          <w:szCs w:val="20"/>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y promover su incorporación voluntaria o actualización de sus datos en el Registro Estatal de Contribuyentes, con base en la información del Registro Federal de Contribuyentes, a fin de facilitar la inscripción a dicho registro. </w:t>
      </w:r>
    </w:p>
    <w:p w14:paraId="0E60E436" w14:textId="77777777" w:rsidR="003728BD" w:rsidRPr="00BF63FC" w:rsidRDefault="003728BD" w:rsidP="003B0F8A">
      <w:pPr>
        <w:pStyle w:val="Default"/>
        <w:tabs>
          <w:tab w:val="left" w:pos="459"/>
        </w:tabs>
        <w:autoSpaceDE/>
        <w:autoSpaceDN/>
        <w:adjustRightInd/>
        <w:ind w:left="993" w:hanging="567"/>
        <w:jc w:val="both"/>
        <w:rPr>
          <w:rFonts w:ascii="Verdana" w:hAnsi="Verdana"/>
          <w:color w:val="auto"/>
          <w:sz w:val="20"/>
          <w:szCs w:val="20"/>
        </w:rPr>
      </w:pPr>
    </w:p>
    <w:p w14:paraId="361FA0AB" w14:textId="77777777" w:rsidR="003728BD" w:rsidRPr="003C0F62" w:rsidRDefault="003728BD" w:rsidP="003C0F62">
      <w:pPr>
        <w:ind w:left="709"/>
        <w:jc w:val="both"/>
        <w:rPr>
          <w:rFonts w:ascii="Verdana" w:hAnsi="Verdana"/>
          <w:sz w:val="20"/>
          <w:szCs w:val="20"/>
        </w:rPr>
      </w:pPr>
      <w:r w:rsidRPr="003C0F62">
        <w:rPr>
          <w:rFonts w:ascii="Verdana" w:hAnsi="Verdana"/>
          <w:sz w:val="20"/>
          <w:szCs w:val="20"/>
        </w:rPr>
        <w:t>No se considera que las autoridades fiscales inician el ejercicio de sus facultades de comprobación, cuando derivado de lo señalado en el párrafo que antecede, soliciten a los particulares los datos, informes y documentos necesarios para corregir o actualizar el Registro Estatal de Contribuyentes.</w:t>
      </w:r>
    </w:p>
    <w:p w14:paraId="63CBDE6B" w14:textId="01CE393D"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sz w:val="20"/>
          <w:szCs w:val="20"/>
        </w:rPr>
        <w:t>L</w:t>
      </w:r>
      <w:r w:rsidRPr="00BF63FC">
        <w:rPr>
          <w:rFonts w:ascii="Verdana" w:eastAsia="Times New Roman" w:hAnsi="Verdana"/>
          <w:sz w:val="20"/>
          <w:szCs w:val="20"/>
        </w:rPr>
        <w:t>as autoridades fiscales darán a conocer a los contribuyentes a través de los medios de difusión que se señalen en disposiciones de carácter general, los criterios de carácter interno que emitan para el debido cumplimiento de las di</w:t>
      </w:r>
      <w:r>
        <w:rPr>
          <w:rFonts w:ascii="Verdana" w:eastAsia="Times New Roman" w:hAnsi="Verdana"/>
          <w:sz w:val="20"/>
          <w:szCs w:val="20"/>
        </w:rPr>
        <w:t>sposiciones fiscales, salvo aque</w:t>
      </w:r>
      <w:r w:rsidRPr="00BF63FC">
        <w:rPr>
          <w:rFonts w:ascii="Verdana" w:eastAsia="Times New Roman" w:hAnsi="Verdana"/>
          <w:sz w:val="20"/>
          <w:szCs w:val="20"/>
        </w:rPr>
        <w:t>llos que a juicio de la propia autoridad, tengan el carácter de confidenciales, sin que por ello nazcan obligaciones para los particulares y únicamente derivarán derechos de los mismos cuando se publiquen en el Periódico Oficial del Gobierno del Estado.</w:t>
      </w:r>
    </w:p>
    <w:p w14:paraId="20628677" w14:textId="77777777" w:rsidR="005A0690" w:rsidRDefault="005A0690" w:rsidP="003B0F8A">
      <w:pPr>
        <w:spacing w:after="0" w:line="240" w:lineRule="auto"/>
        <w:ind w:firstLine="708"/>
        <w:jc w:val="both"/>
        <w:rPr>
          <w:rFonts w:ascii="Verdana" w:eastAsia="Times New Roman" w:hAnsi="Verdana"/>
          <w:sz w:val="20"/>
          <w:szCs w:val="20"/>
        </w:rPr>
      </w:pPr>
    </w:p>
    <w:p w14:paraId="435F43C8" w14:textId="1EB4FD34"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Cuando las leyes, reglamentos y demás disposiciones legales hagan referencia u otorguen atribuciones a la Secretaría o a cualquiera de sus unidades administrativas, se entenderán hechas al SATEG, cuando se trate de atribuciones vinculadas con la materia objeto de la Ley del Servicio de Administración Tributaria del Estado de Guanajuato, su Reglamento interior o cualquier otra disposición jurídica que emane de ellos.</w:t>
      </w:r>
    </w:p>
    <w:p w14:paraId="38B82F0A"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0CF1753E"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Aclaración ante autoridades fiscales</w:t>
      </w:r>
    </w:p>
    <w:p w14:paraId="262B8080" w14:textId="77777777" w:rsidR="003728BD" w:rsidRPr="00503646" w:rsidRDefault="003728BD" w:rsidP="003B0F8A">
      <w:pPr>
        <w:spacing w:after="0" w:line="240" w:lineRule="auto"/>
        <w:ind w:firstLine="708"/>
        <w:jc w:val="both"/>
        <w:rPr>
          <w:rFonts w:ascii="Verdana" w:eastAsia="Times New Roman" w:hAnsi="Verdana"/>
          <w:sz w:val="20"/>
          <w:szCs w:val="20"/>
        </w:rPr>
      </w:pPr>
      <w:r>
        <w:rPr>
          <w:rFonts w:ascii="Verdana" w:hAnsi="Verdana" w:cs="Arial"/>
          <w:b/>
          <w:sz w:val="20"/>
          <w:szCs w:val="20"/>
        </w:rPr>
        <w:t>Artículo 59</w:t>
      </w:r>
      <w:r w:rsidRPr="00BF63FC">
        <w:rPr>
          <w:rFonts w:ascii="Verdana" w:hAnsi="Verdana" w:cs="Arial"/>
          <w:b/>
          <w:sz w:val="20"/>
          <w:szCs w:val="20"/>
        </w:rPr>
        <w:t>.</w:t>
      </w:r>
      <w:r w:rsidRPr="00BF63FC">
        <w:rPr>
          <w:rFonts w:ascii="Verdana" w:hAnsi="Verdana" w:cs="Arial"/>
          <w:sz w:val="20"/>
          <w:szCs w:val="20"/>
        </w:rPr>
        <w:t xml:space="preserve"> </w:t>
      </w:r>
      <w:r w:rsidRPr="00503646">
        <w:rPr>
          <w:rFonts w:ascii="Verdana" w:eastAsia="Times New Roman" w:hAnsi="Verdana"/>
          <w:sz w:val="20"/>
          <w:szCs w:val="20"/>
        </w:rPr>
        <w:t xml:space="preserve">Los particulares podrán acudir ante las autoridades fiscales dentro de un plazo de seis días siguientes a aquel en que haya surtido efectos la notificación de las resoluciones a que se refieren los </w:t>
      </w:r>
      <w:r w:rsidRPr="00797CB9">
        <w:rPr>
          <w:rFonts w:ascii="Verdana" w:eastAsia="Times New Roman" w:hAnsi="Verdana"/>
          <w:sz w:val="20"/>
          <w:szCs w:val="20"/>
        </w:rPr>
        <w:t>artículos 68, fracciones I y III,</w:t>
      </w:r>
      <w:r>
        <w:rPr>
          <w:rFonts w:ascii="Verdana" w:eastAsia="Times New Roman" w:hAnsi="Verdana"/>
          <w:b/>
          <w:sz w:val="20"/>
          <w:szCs w:val="20"/>
        </w:rPr>
        <w:t xml:space="preserve"> </w:t>
      </w:r>
      <w:r w:rsidRPr="00797CB9">
        <w:rPr>
          <w:rFonts w:ascii="Verdana" w:eastAsia="Times New Roman" w:hAnsi="Verdana"/>
          <w:sz w:val="20"/>
          <w:szCs w:val="20"/>
        </w:rPr>
        <w:t xml:space="preserve">112, 113 y 115, fracciones I, II y VI </w:t>
      </w:r>
      <w:r w:rsidRPr="00503646">
        <w:rPr>
          <w:rFonts w:ascii="Verdana" w:eastAsia="Times New Roman" w:hAnsi="Verdana"/>
          <w:sz w:val="20"/>
          <w:szCs w:val="20"/>
        </w:rPr>
        <w:t>de este Código, así como en los casos en que la autoridad fiscal determine mediante disposiciones de carácter general, a efecto de hacer las aclaraciones que consideren pertinentes, debiendo la autoridad, resolver en un plazo de seis días contados a partir de que quede debidamente integrado el expediente mediante el procedimiento previsto en las citadas disposiciones.</w:t>
      </w:r>
    </w:p>
    <w:p w14:paraId="22AFC44E" w14:textId="77777777" w:rsidR="005A0690" w:rsidRDefault="005A0690" w:rsidP="003B0F8A">
      <w:pPr>
        <w:spacing w:after="0" w:line="240" w:lineRule="auto"/>
        <w:ind w:firstLine="708"/>
        <w:jc w:val="both"/>
        <w:rPr>
          <w:rFonts w:ascii="Verdana" w:eastAsia="Times New Roman" w:hAnsi="Verdana"/>
          <w:sz w:val="20"/>
          <w:szCs w:val="20"/>
        </w:rPr>
      </w:pPr>
    </w:p>
    <w:p w14:paraId="493E89B0" w14:textId="7ECD3D26"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previsto en este artículo no constituye instancia, ni interrumpe ni suspende los plazos para que los particulares puedan interponer los medios de defensa. Las resoluciones que se emitan por la autoridad fiscal no podrán ser impugnadas por los particulares.</w:t>
      </w:r>
    </w:p>
    <w:p w14:paraId="7F34FAB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E83B0F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 lo dispuesto en este artículo, las autoridades fiscales cancelarán los requerimientos que hayan formulado a los contribuyentes o retenedores, así como las multas que se hubiesen impuesto con motivo de supuestas omisiones, siempre que los interesados exhiban los avisos o declaraciones presuntamente omitidos, presentados con anterioridad a la fecha de notificación del requerimiento o de la multa impuesta.</w:t>
      </w:r>
    </w:p>
    <w:p w14:paraId="0D282C0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92DC289"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el documento a que se refiere el párrafo anterior se exhibe en el momento de la diligencia de notificación del requerimiento o de la multa impuesta, el notificador ejecutor suspenderá la diligencia, tomará nota circunstanciada de dicho documento y dará cuenta de la solicitud de cancelación al titular de la oficina requirente, quien resolverá sobre la cancelación del requerimiento o, en su caso, de la multa. Si el documento exhibido no fuere idóneo para acreditar la presentación del aviso o declaración de que se trate, se repetirá la diligencia.</w:t>
      </w:r>
    </w:p>
    <w:p w14:paraId="4B8CF23D" w14:textId="77777777" w:rsidR="003C0F62" w:rsidRPr="00BF63FC" w:rsidRDefault="003C0F62" w:rsidP="003B0F8A">
      <w:pPr>
        <w:spacing w:after="0" w:line="240" w:lineRule="auto"/>
        <w:ind w:firstLine="708"/>
        <w:jc w:val="both"/>
        <w:rPr>
          <w:rFonts w:ascii="Verdana" w:eastAsia="Times New Roman" w:hAnsi="Verdana"/>
          <w:sz w:val="20"/>
          <w:szCs w:val="20"/>
        </w:rPr>
      </w:pPr>
    </w:p>
    <w:p w14:paraId="7935DA49"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Consultas fiscales</w:t>
      </w:r>
    </w:p>
    <w:p w14:paraId="22041157"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60</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sólo estarán obligadas a contestar las consultas que sobre situaciones reales y concretas les hagan los interesados individualmente.</w:t>
      </w:r>
    </w:p>
    <w:p w14:paraId="111A02F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DF04E5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autoridad fiscal quedará obligada a aplicar los criterios contenidos en la contestación a la consulta de que se trate, siempre que se cumpla con lo siguiente:</w:t>
      </w:r>
    </w:p>
    <w:p w14:paraId="76FB2C0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CD63955" w14:textId="77777777" w:rsidR="003C0F62" w:rsidRDefault="003728BD" w:rsidP="00FF6CD4">
      <w:pPr>
        <w:pStyle w:val="Prrafodelista"/>
        <w:numPr>
          <w:ilvl w:val="0"/>
          <w:numId w:val="40"/>
        </w:numPr>
        <w:ind w:left="709" w:hanging="709"/>
        <w:jc w:val="both"/>
        <w:rPr>
          <w:rFonts w:ascii="Verdana" w:hAnsi="Verdana"/>
          <w:sz w:val="20"/>
          <w:szCs w:val="20"/>
        </w:rPr>
      </w:pPr>
      <w:r w:rsidRPr="00BF63FC">
        <w:rPr>
          <w:rFonts w:ascii="Verdana" w:hAnsi="Verdana"/>
          <w:sz w:val="20"/>
          <w:szCs w:val="20"/>
        </w:rPr>
        <w:t>Que la consulta comprenda los antecedentes y circunstancias necesarias para que la autoridad se pueda pronunciar al respecto;</w:t>
      </w:r>
    </w:p>
    <w:p w14:paraId="61622B59" w14:textId="77777777" w:rsidR="003C0F62" w:rsidRPr="003C0F62" w:rsidRDefault="003C0F62" w:rsidP="003C0F62">
      <w:pPr>
        <w:pStyle w:val="Prrafodelista"/>
        <w:ind w:left="709" w:hanging="709"/>
        <w:jc w:val="both"/>
        <w:rPr>
          <w:rFonts w:ascii="Verdana" w:hAnsi="Verdana"/>
          <w:sz w:val="20"/>
          <w:szCs w:val="20"/>
        </w:rPr>
      </w:pPr>
    </w:p>
    <w:p w14:paraId="0E25DB63" w14:textId="77777777" w:rsidR="003728BD" w:rsidRPr="00BF63FC" w:rsidRDefault="003728BD" w:rsidP="00FF6CD4">
      <w:pPr>
        <w:pStyle w:val="Prrafodelista"/>
        <w:numPr>
          <w:ilvl w:val="0"/>
          <w:numId w:val="40"/>
        </w:numPr>
        <w:ind w:left="709" w:hanging="709"/>
        <w:jc w:val="both"/>
        <w:rPr>
          <w:rFonts w:ascii="Verdana" w:hAnsi="Verdana"/>
          <w:sz w:val="20"/>
          <w:szCs w:val="20"/>
        </w:rPr>
      </w:pPr>
      <w:r w:rsidRPr="00BF63FC">
        <w:rPr>
          <w:rFonts w:ascii="Verdana" w:hAnsi="Verdana"/>
          <w:sz w:val="20"/>
          <w:szCs w:val="20"/>
        </w:rPr>
        <w:t>Que los antecedentes y circunstancias que originen la consulta no se hubieren modificado posteriormente a su pr</w:t>
      </w:r>
      <w:r>
        <w:rPr>
          <w:rFonts w:ascii="Verdana" w:hAnsi="Verdana"/>
          <w:sz w:val="20"/>
          <w:szCs w:val="20"/>
        </w:rPr>
        <w:t>esentación ante la autoridad; y</w:t>
      </w:r>
    </w:p>
    <w:p w14:paraId="5D5E2793" w14:textId="77777777" w:rsidR="003728BD" w:rsidRPr="00BF63FC" w:rsidRDefault="003728BD" w:rsidP="003C0F62">
      <w:pPr>
        <w:pStyle w:val="Prrafodelista"/>
        <w:ind w:left="709" w:hanging="709"/>
        <w:jc w:val="both"/>
        <w:rPr>
          <w:rFonts w:ascii="Verdana" w:hAnsi="Verdana"/>
          <w:sz w:val="20"/>
          <w:szCs w:val="20"/>
        </w:rPr>
      </w:pPr>
    </w:p>
    <w:p w14:paraId="00211E9A" w14:textId="77777777" w:rsidR="003728BD" w:rsidRPr="00BF63FC" w:rsidRDefault="003728BD" w:rsidP="00FF6CD4">
      <w:pPr>
        <w:pStyle w:val="Prrafodelista"/>
        <w:numPr>
          <w:ilvl w:val="0"/>
          <w:numId w:val="40"/>
        </w:numPr>
        <w:ind w:left="709" w:hanging="709"/>
        <w:jc w:val="both"/>
        <w:rPr>
          <w:rFonts w:ascii="Verdana" w:hAnsi="Verdana"/>
          <w:sz w:val="20"/>
          <w:szCs w:val="20"/>
        </w:rPr>
      </w:pPr>
      <w:r w:rsidRPr="00BF63FC">
        <w:rPr>
          <w:rFonts w:ascii="Verdana" w:hAnsi="Verdana"/>
          <w:sz w:val="20"/>
          <w:szCs w:val="20"/>
        </w:rPr>
        <w:t>Que la consulta se formule antes de que la autoridad ejerza sus facultades de comprobación respecto de las situaciones reales y concretas a que se refiere la consulta.</w:t>
      </w:r>
    </w:p>
    <w:p w14:paraId="377646C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 xml:space="preserve">La autoridad no quedará vinculada por la respuesta otorgada a las consultas realizadas por los contribuyentes cuando los términos de la consulta no coincidan con la realidad de los hechos o datos consultados que hubiesen sido expuestos por el promovente, o se modifique la legislación aplicable. </w:t>
      </w:r>
    </w:p>
    <w:p w14:paraId="4F85B8D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118BF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respuestas recaídas a las consultas a que se refiere este artículo no serán obligatorias para</w:t>
      </w:r>
      <w:r>
        <w:rPr>
          <w:rFonts w:ascii="Verdana" w:eastAsia="Times New Roman" w:hAnsi="Verdana"/>
          <w:sz w:val="20"/>
          <w:szCs w:val="20"/>
        </w:rPr>
        <w:t xml:space="preserve"> los particulares, por lo cual e</w:t>
      </w:r>
      <w:r w:rsidRPr="00BF63FC">
        <w:rPr>
          <w:rFonts w:ascii="Verdana" w:eastAsia="Times New Roman" w:hAnsi="Verdana"/>
          <w:sz w:val="20"/>
          <w:szCs w:val="20"/>
        </w:rPr>
        <w:t>stos podrán impugnar, a través de los medios de defensa establecidos en las disposiciones aplicables, las resoluciones definitivas en las cuales la autoridad aplique los criterios contenidos en dichas respuestas.</w:t>
      </w:r>
    </w:p>
    <w:p w14:paraId="343262F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C0C2D8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deberán contestar las consultas que formulen los particulares en un plazo de tres meses contados a partir de la fecha de presentación de la solicitud respectiva.</w:t>
      </w:r>
    </w:p>
    <w:p w14:paraId="4A3A33B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5DE870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SATEG publicará mensualmente, un extracto de las principales resoluciones favorables a los contribuyentes a que se refiere el presente artículo, debiendo cumplir con lo dispuesto por el </w:t>
      </w:r>
      <w:r w:rsidRPr="00B15C5F">
        <w:rPr>
          <w:rFonts w:ascii="Verdana" w:eastAsia="Times New Roman" w:hAnsi="Verdana"/>
          <w:sz w:val="20"/>
          <w:szCs w:val="20"/>
        </w:rPr>
        <w:t>artículo 102</w:t>
      </w:r>
      <w:r w:rsidRPr="00BF63FC">
        <w:rPr>
          <w:rFonts w:ascii="Verdana" w:eastAsia="Times New Roman" w:hAnsi="Verdana"/>
          <w:sz w:val="20"/>
          <w:szCs w:val="20"/>
        </w:rPr>
        <w:t xml:space="preserve"> de este Código.</w:t>
      </w:r>
    </w:p>
    <w:p w14:paraId="34EF4DC5"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5B874ED0"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BF63FC">
        <w:rPr>
          <w:rFonts w:ascii="Verdana" w:hAnsi="Verdana"/>
          <w:b/>
          <w:i/>
          <w:color w:val="auto"/>
          <w:sz w:val="20"/>
          <w:szCs w:val="20"/>
        </w:rPr>
        <w:t xml:space="preserve"> </w:t>
      </w:r>
      <w:r w:rsidRPr="001D7DFC">
        <w:rPr>
          <w:rFonts w:ascii="Verdana" w:hAnsi="Verdana"/>
          <w:b/>
          <w:i/>
          <w:color w:val="auto"/>
          <w:sz w:val="18"/>
          <w:szCs w:val="18"/>
        </w:rPr>
        <w:t>Criterios para la aplicación de las disposiciones fiscales</w:t>
      </w:r>
    </w:p>
    <w:p w14:paraId="70E77001"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61</w:t>
      </w:r>
      <w:r w:rsidRPr="00BF63FC">
        <w:rPr>
          <w:rFonts w:ascii="Verdana" w:eastAsia="Times New Roman" w:hAnsi="Verdana"/>
          <w:b/>
          <w:sz w:val="20"/>
          <w:szCs w:val="20"/>
        </w:rPr>
        <w:t>.</w:t>
      </w:r>
      <w:r w:rsidRPr="00BF63FC">
        <w:rPr>
          <w:rFonts w:ascii="Verdana" w:eastAsia="Times New Roman" w:hAnsi="Verdana"/>
          <w:sz w:val="20"/>
          <w:szCs w:val="20"/>
        </w:rPr>
        <w:t xml:space="preserve"> Los funcionarios fiscales facultados debidamente podrán dar a conocer a las diversas dependencias el criterio que deberán seguir en cuanto a la aplicación de las disposiciones fiscales, sin que por ello nazcan obligaciones para los particulares y únicamente derivarán derechos de los mismos cuando se publiquen en el Periódico Oficial del Gobierno del Estado.</w:t>
      </w:r>
    </w:p>
    <w:p w14:paraId="79C0CC8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74731BC0"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Pr>
          <w:rFonts w:ascii="Verdana" w:hAnsi="Verdana"/>
          <w:b/>
          <w:i/>
          <w:color w:val="auto"/>
          <w:sz w:val="18"/>
          <w:szCs w:val="18"/>
        </w:rPr>
        <w:t>A</w:t>
      </w:r>
      <w:r w:rsidRPr="001D7DFC">
        <w:rPr>
          <w:rFonts w:ascii="Verdana" w:hAnsi="Verdana"/>
          <w:b/>
          <w:i/>
          <w:color w:val="auto"/>
          <w:sz w:val="18"/>
          <w:szCs w:val="18"/>
        </w:rPr>
        <w:t>cción de lesividad y reconsideración administrativa</w:t>
      </w:r>
    </w:p>
    <w:p w14:paraId="7EFC8451"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62</w:t>
      </w:r>
      <w:r w:rsidRPr="00BF63FC">
        <w:rPr>
          <w:rFonts w:ascii="Verdana" w:eastAsia="Times New Roman" w:hAnsi="Verdana"/>
          <w:b/>
          <w:sz w:val="20"/>
          <w:szCs w:val="20"/>
        </w:rPr>
        <w:t>.</w:t>
      </w:r>
      <w:r w:rsidRPr="00BF63FC">
        <w:rPr>
          <w:rFonts w:ascii="Verdana" w:eastAsia="Times New Roman" w:hAnsi="Verdana"/>
          <w:sz w:val="20"/>
          <w:szCs w:val="20"/>
        </w:rPr>
        <w:t xml:space="preserve"> Las resoluciones administrativas de carácter individual favorables a un particular, sólo podrán ser modificadas por el Tribunal de Justicia Administrativa del Estado de Guanajuato mediante juicio iniciado por las autoridades fiscales. </w:t>
      </w:r>
    </w:p>
    <w:p w14:paraId="386D0319"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491CB0A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el SATEG modifique las resoluciones administrativas de carácter general, estas modificaciones no comprenderán los efectos producidos con anterioridad a la nueva resolución.</w:t>
      </w:r>
    </w:p>
    <w:p w14:paraId="6CB2811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7100C1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podrán, discrecionalmente, revisar las resoluciones administrativas de carácter individual no favorables a un particular emitidos por sus subordinados jerárquicamente y, en el supuesto de que se demuestre fehacientemente que los mismos se hubieran emitido en contravención a las disposiciones fiscales, podrán, por una sola vez, modificarlos o revocarlos en beneficio del contribuyente, siempre y cuando los contribuyentes no hubieren interpuesto medios de defensa y hubieren transcurrido los plazos para presentarlos, y sin que haya prescrito el crédito fiscal.</w:t>
      </w:r>
    </w:p>
    <w:p w14:paraId="5DAC2D5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1532BE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señalado en el párrafo anterior, no constituirá instancia y las resoluciones que dicte el SATEG al respecto no podrán ser impugnadas por los contribuyentes.</w:t>
      </w:r>
    </w:p>
    <w:p w14:paraId="5EC92971"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6647C80A"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Plazo de resolución de instancias o peticiones</w:t>
      </w:r>
    </w:p>
    <w:p w14:paraId="6AD2085D"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63</w:t>
      </w:r>
      <w:r w:rsidRPr="00BF63FC">
        <w:rPr>
          <w:rFonts w:ascii="Verdana" w:eastAsia="Times New Roman" w:hAnsi="Verdana"/>
          <w:b/>
          <w:sz w:val="20"/>
          <w:szCs w:val="20"/>
        </w:rPr>
        <w:t>.</w:t>
      </w:r>
      <w:r w:rsidRPr="00BF63FC">
        <w:rPr>
          <w:rFonts w:ascii="Verdana" w:eastAsia="Times New Roman" w:hAnsi="Verdana"/>
          <w:sz w:val="20"/>
          <w:szCs w:val="20"/>
        </w:rPr>
        <w:t xml:space="preserve"> Las instancias o peticiones que formulen a las autoridades fiscales deberán ser resueltas en un plazo no mayor a tres meses; transcurrido dicho plazo sin que se notifique la resolución, el interesado podrá considerar que la autoridad resolvió negativamente </w:t>
      </w:r>
      <w:r w:rsidRPr="00BF63FC">
        <w:rPr>
          <w:rFonts w:ascii="Verdana" w:eastAsia="Times New Roman" w:hAnsi="Verdana"/>
          <w:sz w:val="20"/>
          <w:szCs w:val="20"/>
        </w:rPr>
        <w:lastRenderedPageBreak/>
        <w:t>e interponer los medios de defensa que procedan en cualquier tiempo posterior a dicho plazo, mientras no se dicte la res</w:t>
      </w:r>
      <w:r>
        <w:rPr>
          <w:rFonts w:ascii="Verdana" w:eastAsia="Times New Roman" w:hAnsi="Verdana"/>
          <w:sz w:val="20"/>
          <w:szCs w:val="20"/>
        </w:rPr>
        <w:t>olución, o bien, esperar a que e</w:t>
      </w:r>
      <w:r w:rsidRPr="00BF63FC">
        <w:rPr>
          <w:rFonts w:ascii="Verdana" w:eastAsia="Times New Roman" w:hAnsi="Verdana"/>
          <w:sz w:val="20"/>
          <w:szCs w:val="20"/>
        </w:rPr>
        <w:t xml:space="preserve">sta se dicte. </w:t>
      </w:r>
    </w:p>
    <w:p w14:paraId="51BEA693" w14:textId="77777777" w:rsidR="005A0690" w:rsidRDefault="005A0690" w:rsidP="003B0F8A">
      <w:pPr>
        <w:spacing w:after="0" w:line="240" w:lineRule="auto"/>
        <w:ind w:firstLine="708"/>
        <w:jc w:val="both"/>
        <w:rPr>
          <w:rFonts w:ascii="Verdana" w:eastAsia="Times New Roman" w:hAnsi="Verdana"/>
          <w:sz w:val="20"/>
          <w:szCs w:val="20"/>
        </w:rPr>
      </w:pPr>
    </w:p>
    <w:p w14:paraId="576317F8" w14:textId="4C0AB495"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se requiera al promovente que cumpla los requisitos omitidos o proporcione los elementos necesarios para resolver, el término comenzará a correr desde que el requerimiento haya sido cumplido.</w:t>
      </w:r>
    </w:p>
    <w:p w14:paraId="0F9B5D5D"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6596B36" w14:textId="77777777" w:rsidR="003728BD" w:rsidRPr="001D7DFC"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1D7DFC">
        <w:rPr>
          <w:rFonts w:ascii="Verdana" w:hAnsi="Verdana"/>
          <w:b/>
          <w:i/>
          <w:color w:val="auto"/>
          <w:sz w:val="18"/>
          <w:szCs w:val="18"/>
        </w:rPr>
        <w:t>Requisitos de los actos administrativos</w:t>
      </w:r>
    </w:p>
    <w:p w14:paraId="3F72D9D3"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64</w:t>
      </w:r>
      <w:r w:rsidRPr="00BF63FC">
        <w:rPr>
          <w:rFonts w:ascii="Verdana" w:eastAsia="Times New Roman" w:hAnsi="Verdana"/>
          <w:b/>
          <w:sz w:val="20"/>
          <w:szCs w:val="20"/>
        </w:rPr>
        <w:t>.</w:t>
      </w:r>
      <w:r w:rsidRPr="00BF63FC">
        <w:rPr>
          <w:rFonts w:ascii="Verdana" w:eastAsia="Times New Roman" w:hAnsi="Verdana"/>
          <w:sz w:val="20"/>
          <w:szCs w:val="20"/>
        </w:rPr>
        <w:t xml:space="preserve"> Los actos administrativos que se deban notificar deberán tener, por lo menos, los siguientes requisitos:</w:t>
      </w:r>
    </w:p>
    <w:p w14:paraId="341B3A03" w14:textId="77777777" w:rsidR="003728BD" w:rsidRPr="00BF63FC" w:rsidRDefault="003728BD" w:rsidP="003B0F8A">
      <w:pPr>
        <w:pStyle w:val="Default"/>
        <w:tabs>
          <w:tab w:val="left" w:pos="459"/>
        </w:tabs>
        <w:autoSpaceDE/>
        <w:autoSpaceDN/>
        <w:adjustRightInd/>
        <w:ind w:left="709" w:hanging="567"/>
        <w:jc w:val="both"/>
        <w:rPr>
          <w:rFonts w:ascii="Verdana" w:hAnsi="Verdana"/>
          <w:color w:val="auto"/>
          <w:sz w:val="20"/>
          <w:szCs w:val="20"/>
        </w:rPr>
      </w:pPr>
    </w:p>
    <w:p w14:paraId="138D4E13"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 xml:space="preserve">Constar en documento impreso o digital; </w:t>
      </w:r>
    </w:p>
    <w:p w14:paraId="2EF8DF3C" w14:textId="77777777" w:rsidR="003728BD" w:rsidRPr="00BF63FC" w:rsidRDefault="003728BD" w:rsidP="003C0F62">
      <w:pPr>
        <w:pStyle w:val="Prrafodelista"/>
        <w:ind w:hanging="720"/>
        <w:jc w:val="both"/>
        <w:rPr>
          <w:rFonts w:ascii="Verdana" w:hAnsi="Verdana"/>
          <w:sz w:val="20"/>
          <w:szCs w:val="20"/>
        </w:rPr>
      </w:pPr>
    </w:p>
    <w:p w14:paraId="1C98BA58" w14:textId="77777777" w:rsidR="003728BD"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Tratándose de actos administrativos que consten en documentos digitales y deban ser notificados personalmente o por medio del buzón tributario, deberán transmitirse codificados a los destinatarios;</w:t>
      </w:r>
    </w:p>
    <w:p w14:paraId="6BE50086" w14:textId="77777777" w:rsidR="005A0690" w:rsidRPr="00BF63FC" w:rsidRDefault="005A0690" w:rsidP="005A0690">
      <w:pPr>
        <w:pStyle w:val="Prrafodelista"/>
        <w:jc w:val="both"/>
        <w:rPr>
          <w:rFonts w:ascii="Verdana" w:hAnsi="Verdana"/>
          <w:sz w:val="20"/>
          <w:szCs w:val="20"/>
        </w:rPr>
      </w:pPr>
    </w:p>
    <w:p w14:paraId="495346FA"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Señalar la autoridad que lo emite;</w:t>
      </w:r>
    </w:p>
    <w:p w14:paraId="1AD6D165" w14:textId="77777777" w:rsidR="003728BD" w:rsidRPr="00BF63FC" w:rsidRDefault="003728BD" w:rsidP="003C0F62">
      <w:pPr>
        <w:pStyle w:val="Prrafodelista"/>
        <w:ind w:hanging="720"/>
        <w:jc w:val="both"/>
        <w:rPr>
          <w:rFonts w:ascii="Verdana" w:hAnsi="Verdana"/>
          <w:sz w:val="20"/>
          <w:szCs w:val="20"/>
        </w:rPr>
      </w:pPr>
    </w:p>
    <w:p w14:paraId="3E2BCABC"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Señalar el lugar y fecha de su emisión;</w:t>
      </w:r>
    </w:p>
    <w:p w14:paraId="310D6D3B" w14:textId="77777777" w:rsidR="003728BD" w:rsidRPr="00BF63FC" w:rsidRDefault="003728BD" w:rsidP="003C0F62">
      <w:pPr>
        <w:pStyle w:val="Prrafodelista"/>
        <w:ind w:hanging="720"/>
        <w:jc w:val="both"/>
        <w:rPr>
          <w:rFonts w:ascii="Verdana" w:hAnsi="Verdana"/>
          <w:sz w:val="20"/>
          <w:szCs w:val="20"/>
        </w:rPr>
      </w:pPr>
    </w:p>
    <w:p w14:paraId="6B244F97" w14:textId="77777777" w:rsidR="003728BD" w:rsidRPr="00BF63FC" w:rsidRDefault="003728BD" w:rsidP="00FF6CD4">
      <w:pPr>
        <w:pStyle w:val="Prrafodelista"/>
        <w:numPr>
          <w:ilvl w:val="0"/>
          <w:numId w:val="41"/>
        </w:numPr>
        <w:ind w:hanging="720"/>
        <w:jc w:val="both"/>
        <w:rPr>
          <w:rFonts w:ascii="Verdana" w:hAnsi="Verdana"/>
          <w:sz w:val="20"/>
          <w:szCs w:val="20"/>
        </w:rPr>
      </w:pPr>
      <w:r w:rsidRPr="00BF63FC">
        <w:rPr>
          <w:rFonts w:ascii="Verdana" w:hAnsi="Verdana"/>
          <w:sz w:val="20"/>
          <w:szCs w:val="20"/>
        </w:rPr>
        <w:t>Estar fundado, motivado y expresar la resolución, objeto</w:t>
      </w:r>
      <w:r>
        <w:rPr>
          <w:rFonts w:ascii="Verdana" w:hAnsi="Verdana"/>
          <w:sz w:val="20"/>
          <w:szCs w:val="20"/>
        </w:rPr>
        <w:t xml:space="preserve"> o propósito de que se trate; </w:t>
      </w:r>
    </w:p>
    <w:p w14:paraId="6B0E47EB" w14:textId="77777777" w:rsidR="003728BD" w:rsidRPr="00BF63FC" w:rsidRDefault="003728BD" w:rsidP="003C0F62">
      <w:pPr>
        <w:pStyle w:val="Prrafodelista"/>
        <w:ind w:hanging="720"/>
        <w:jc w:val="both"/>
        <w:rPr>
          <w:rFonts w:ascii="Verdana" w:hAnsi="Verdana"/>
          <w:sz w:val="20"/>
          <w:szCs w:val="20"/>
        </w:rPr>
      </w:pPr>
    </w:p>
    <w:p w14:paraId="1DE9EA26" w14:textId="77777777" w:rsidR="003728BD" w:rsidRDefault="003728BD" w:rsidP="00FF6CD4">
      <w:pPr>
        <w:pStyle w:val="Prrafodelista"/>
        <w:numPr>
          <w:ilvl w:val="0"/>
          <w:numId w:val="41"/>
        </w:numPr>
        <w:ind w:hanging="720"/>
        <w:jc w:val="both"/>
        <w:rPr>
          <w:rFonts w:ascii="Verdana" w:hAnsi="Verdana"/>
          <w:sz w:val="20"/>
          <w:szCs w:val="20"/>
        </w:rPr>
      </w:pPr>
      <w:r w:rsidRPr="00503646">
        <w:rPr>
          <w:rFonts w:ascii="Verdana" w:hAnsi="Verdana"/>
          <w:sz w:val="20"/>
          <w:szCs w:val="20"/>
        </w:rPr>
        <w:t>Ostentar la firma de la autoridad competente. En el caso de resoluciones administrativas que consten en documentos digitales, deberán contener la firma electrónica certificada de la autoridad competente, la que tendrá el mismo valor que la firma autógrafa; y</w:t>
      </w:r>
    </w:p>
    <w:p w14:paraId="411C83D6" w14:textId="77777777" w:rsidR="005A0690" w:rsidRPr="00503646" w:rsidRDefault="005A0690" w:rsidP="005A0690">
      <w:pPr>
        <w:pStyle w:val="Prrafodelista"/>
        <w:jc w:val="both"/>
        <w:rPr>
          <w:rFonts w:ascii="Verdana" w:hAnsi="Verdana"/>
          <w:sz w:val="20"/>
          <w:szCs w:val="20"/>
        </w:rPr>
      </w:pPr>
    </w:p>
    <w:p w14:paraId="31C87D4F" w14:textId="77777777" w:rsidR="003728BD" w:rsidRPr="00503646" w:rsidRDefault="003728BD" w:rsidP="00FF6CD4">
      <w:pPr>
        <w:pStyle w:val="Prrafodelista"/>
        <w:numPr>
          <w:ilvl w:val="0"/>
          <w:numId w:val="41"/>
        </w:numPr>
        <w:ind w:hanging="720"/>
        <w:jc w:val="both"/>
        <w:rPr>
          <w:rFonts w:ascii="Verdana" w:hAnsi="Verdana"/>
          <w:sz w:val="20"/>
          <w:szCs w:val="20"/>
        </w:rPr>
      </w:pPr>
      <w:r w:rsidRPr="00503646">
        <w:rPr>
          <w:rFonts w:ascii="Verdana" w:hAnsi="Verdana"/>
          <w:sz w:val="20"/>
          <w:szCs w:val="20"/>
        </w:rPr>
        <w:t xml:space="preserve">Señalar el nombre o nombres de las personas a las que vaya dirigido. Cuando se ignore el nombre de la persona a la que va dirigido, se señalarán los datos suficientes que permitan su identificación. </w:t>
      </w:r>
    </w:p>
    <w:p w14:paraId="737C20CE" w14:textId="77777777" w:rsidR="003728BD" w:rsidRPr="00CA7A32" w:rsidRDefault="003728BD" w:rsidP="003B0F8A">
      <w:pPr>
        <w:pStyle w:val="Default"/>
        <w:tabs>
          <w:tab w:val="left" w:pos="459"/>
        </w:tabs>
        <w:autoSpaceDE/>
        <w:autoSpaceDN/>
        <w:adjustRightInd/>
        <w:jc w:val="both"/>
        <w:rPr>
          <w:rFonts w:ascii="Verdana" w:hAnsi="Verdana"/>
          <w:b/>
          <w:color w:val="auto"/>
          <w:sz w:val="20"/>
          <w:szCs w:val="20"/>
          <w:lang w:val="es-ES"/>
        </w:rPr>
      </w:pPr>
    </w:p>
    <w:p w14:paraId="7C03684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la emisión y regulación de la firma electrónica certificada de los servidores públicos pertenecientes a la Secretaría, serán aplicables las disposiciones previstas en el Capítulo II del Título Primero denomi</w:t>
      </w:r>
      <w:r>
        <w:rPr>
          <w:rFonts w:ascii="Verdana" w:eastAsia="Times New Roman" w:hAnsi="Verdana"/>
          <w:sz w:val="20"/>
          <w:szCs w:val="20"/>
        </w:rPr>
        <w:t>nado «</w:t>
      </w:r>
      <w:r w:rsidRPr="007B55E2">
        <w:rPr>
          <w:rFonts w:ascii="Verdana" w:eastAsia="Times New Roman" w:hAnsi="Verdana"/>
          <w:i/>
          <w:sz w:val="20"/>
          <w:szCs w:val="20"/>
        </w:rPr>
        <w:t>Medios Electrónicos</w:t>
      </w:r>
      <w:r>
        <w:rPr>
          <w:rFonts w:ascii="Verdana" w:eastAsia="Times New Roman" w:hAnsi="Verdana"/>
          <w:sz w:val="20"/>
          <w:szCs w:val="20"/>
        </w:rPr>
        <w:t>»</w:t>
      </w:r>
      <w:r w:rsidRPr="00BF63FC">
        <w:rPr>
          <w:rFonts w:ascii="Verdana" w:eastAsia="Times New Roman" w:hAnsi="Verdana"/>
          <w:sz w:val="20"/>
          <w:szCs w:val="20"/>
        </w:rPr>
        <w:t xml:space="preserve"> de este </w:t>
      </w:r>
      <w:r>
        <w:rPr>
          <w:rFonts w:ascii="Verdana" w:eastAsia="Times New Roman" w:hAnsi="Verdana"/>
          <w:sz w:val="20"/>
          <w:szCs w:val="20"/>
        </w:rPr>
        <w:t>Código</w:t>
      </w:r>
      <w:r w:rsidRPr="00BF63FC">
        <w:rPr>
          <w:rFonts w:ascii="Verdana" w:eastAsia="Times New Roman" w:hAnsi="Verdana"/>
          <w:sz w:val="20"/>
          <w:szCs w:val="20"/>
        </w:rPr>
        <w:t>.</w:t>
      </w:r>
    </w:p>
    <w:p w14:paraId="29C39BB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038CEE9"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caso de resoluciones administrativas que consten en documentos impresos, el servidor público competente podrá expresar su voluntad para emitir la resolución plasmando en el documento impreso un sello expresado en caracteres, generado mediante el uso de su firma electrónica certificada y amparada por un certificado vigente a la fecha de la resolución.</w:t>
      </w:r>
    </w:p>
    <w:p w14:paraId="2E6692E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01F05C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dichos efectos, la impresión de caracteres consistente en el sello resultado del acto de firmar con la firma electrónica certificada amparada por un certificado vigente a la fecha de la resolución, que se encuentre contenida en el documento impreso, producirá los mismos efectos que las Leyes otorgan a los documentos con firma autógrafa, teniendo el mismo valor probatorio.</w:t>
      </w:r>
    </w:p>
    <w:p w14:paraId="312D9D4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DF77B8B"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sz w:val="20"/>
          <w:szCs w:val="20"/>
        </w:rPr>
        <w:t>L</w:t>
      </w:r>
      <w:r w:rsidRPr="00BF63FC">
        <w:rPr>
          <w:rFonts w:ascii="Verdana" w:eastAsia="Times New Roman" w:hAnsi="Verdana"/>
          <w:sz w:val="20"/>
          <w:szCs w:val="20"/>
        </w:rPr>
        <w:t xml:space="preserve">a integridad y autoría del documento impreso que contenga la impresión del sello resultado de la firma electrónica certificada y amparada por un certificado vigente a la fecha </w:t>
      </w:r>
      <w:r w:rsidRPr="00BF63FC">
        <w:rPr>
          <w:rFonts w:ascii="Verdana" w:eastAsia="Times New Roman" w:hAnsi="Verdana"/>
          <w:sz w:val="20"/>
          <w:szCs w:val="20"/>
        </w:rPr>
        <w:lastRenderedPageBreak/>
        <w:t>de la resolución, será verificable mediante el método de remisión al documento original con la clave pública del autor.</w:t>
      </w:r>
    </w:p>
    <w:p w14:paraId="5A4B59A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7BBA44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SATEG establecerá los medios a través de los cuales se podrá comprobar la integridad y autoría del documento señalado en el párrafo anterior.</w:t>
      </w:r>
    </w:p>
    <w:p w14:paraId="14990EC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ED7E458"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se trata de resoluciones administrativas que determinen la responsabilidad solidaria se señalará, además, la causa legal de la responsabilidad.</w:t>
      </w:r>
    </w:p>
    <w:p w14:paraId="4B5FE2D4" w14:textId="77777777" w:rsidR="003728BD" w:rsidRDefault="003728BD" w:rsidP="003B0F8A">
      <w:pPr>
        <w:spacing w:after="0" w:line="240" w:lineRule="auto"/>
        <w:ind w:firstLine="708"/>
        <w:jc w:val="both"/>
        <w:rPr>
          <w:rFonts w:ascii="Verdana" w:eastAsia="Times New Roman" w:hAnsi="Verdana"/>
          <w:sz w:val="20"/>
          <w:szCs w:val="20"/>
        </w:rPr>
      </w:pPr>
    </w:p>
    <w:p w14:paraId="388DB735"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t>Adicionalmente, los funcionarios de la Secretaría y del SATEG, podrán utilizar su firma electrónica certificada en cualquier documento que emitan en ejercicio de sus atribuciones, además de las resoluciones administrativas que se deban notificar, siendo aplicable para tal efecto lo dispuesto en los párrafos segundo a sexto del presente artículo.</w:t>
      </w:r>
    </w:p>
    <w:p w14:paraId="2FBA3E14" w14:textId="77777777" w:rsidR="003728BD" w:rsidRPr="00503646" w:rsidRDefault="003728BD" w:rsidP="003B0F8A">
      <w:pPr>
        <w:pStyle w:val="Default"/>
        <w:tabs>
          <w:tab w:val="left" w:pos="459"/>
        </w:tabs>
        <w:autoSpaceDE/>
        <w:autoSpaceDN/>
        <w:adjustRightInd/>
        <w:ind w:firstLine="316"/>
        <w:jc w:val="both"/>
        <w:rPr>
          <w:rFonts w:ascii="Verdana" w:hAnsi="Verdana"/>
          <w:color w:val="auto"/>
          <w:sz w:val="20"/>
          <w:szCs w:val="20"/>
        </w:rPr>
      </w:pPr>
    </w:p>
    <w:p w14:paraId="16EC463B" w14:textId="77777777" w:rsidR="003728BD" w:rsidRPr="00E11679"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Resoluciones de carácter general</w:t>
      </w:r>
    </w:p>
    <w:p w14:paraId="014F0B6C"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65</w:t>
      </w:r>
      <w:r w:rsidRPr="00BF63FC">
        <w:rPr>
          <w:rFonts w:ascii="Verdana" w:eastAsia="Times New Roman" w:hAnsi="Verdana"/>
          <w:b/>
          <w:sz w:val="20"/>
          <w:szCs w:val="20"/>
        </w:rPr>
        <w:t>.</w:t>
      </w:r>
      <w:r w:rsidRPr="00BF63FC">
        <w:rPr>
          <w:rFonts w:ascii="Verdana" w:eastAsia="Times New Roman" w:hAnsi="Verdana"/>
          <w:sz w:val="20"/>
          <w:szCs w:val="20"/>
        </w:rPr>
        <w:t xml:space="preserve"> El Ejecutivo Estatal mediante resoluciones de carácter general podrá: </w:t>
      </w:r>
    </w:p>
    <w:p w14:paraId="5075D45F" w14:textId="77777777" w:rsidR="003728BD" w:rsidRPr="00BF63FC" w:rsidRDefault="003728BD" w:rsidP="003B0F8A">
      <w:pPr>
        <w:pStyle w:val="Default"/>
        <w:tabs>
          <w:tab w:val="left" w:pos="459"/>
        </w:tabs>
        <w:autoSpaceDE/>
        <w:autoSpaceDN/>
        <w:adjustRightInd/>
        <w:ind w:left="709" w:hanging="709"/>
        <w:jc w:val="both"/>
        <w:rPr>
          <w:rFonts w:ascii="Verdana" w:hAnsi="Verdana"/>
          <w:color w:val="auto"/>
          <w:sz w:val="20"/>
          <w:szCs w:val="20"/>
        </w:rPr>
      </w:pPr>
    </w:p>
    <w:p w14:paraId="53612BCF" w14:textId="77777777" w:rsidR="003728BD" w:rsidRPr="00BF63FC" w:rsidRDefault="003728BD" w:rsidP="00FF6CD4">
      <w:pPr>
        <w:pStyle w:val="Prrafodelista"/>
        <w:numPr>
          <w:ilvl w:val="0"/>
          <w:numId w:val="42"/>
        </w:numPr>
        <w:ind w:left="709" w:hanging="709"/>
        <w:jc w:val="both"/>
        <w:rPr>
          <w:rFonts w:ascii="Verdana" w:hAnsi="Verdana"/>
          <w:sz w:val="20"/>
          <w:szCs w:val="20"/>
        </w:rPr>
      </w:pPr>
      <w:r w:rsidRPr="00BF63FC">
        <w:rPr>
          <w:rFonts w:ascii="Verdana" w:hAnsi="Verdana"/>
          <w:sz w:val="20"/>
          <w:szCs w:val="20"/>
        </w:rPr>
        <w:t>Condonar o eximir total o parcialmente, el pago de contribuciones y sus accesorios, autorizar su pago a plazo, diferido o en parcialidades, cuando se haya afectado o trate de impedir que se afecte la situación de algún lugar o región del Estado, una rama de actividad, la producción o venta de productos, o la realización de una actividad, así como en casos de catástrofes sufridas por fenómenos meteorológicos, plagas o epidemias;</w:t>
      </w:r>
    </w:p>
    <w:p w14:paraId="51DA8DB3" w14:textId="77777777" w:rsidR="003728BD" w:rsidRPr="00BF63FC" w:rsidRDefault="003728BD" w:rsidP="003C0F62">
      <w:pPr>
        <w:pStyle w:val="Prrafodelista"/>
        <w:ind w:left="709" w:hanging="709"/>
        <w:jc w:val="both"/>
        <w:rPr>
          <w:rFonts w:ascii="Verdana" w:hAnsi="Verdana"/>
          <w:sz w:val="20"/>
          <w:szCs w:val="20"/>
        </w:rPr>
      </w:pPr>
    </w:p>
    <w:p w14:paraId="487ADC46" w14:textId="77777777" w:rsidR="003728BD" w:rsidRPr="00BF63FC" w:rsidRDefault="003728BD" w:rsidP="00FF6CD4">
      <w:pPr>
        <w:pStyle w:val="Prrafodelista"/>
        <w:numPr>
          <w:ilvl w:val="0"/>
          <w:numId w:val="42"/>
        </w:numPr>
        <w:ind w:left="709" w:hanging="709"/>
        <w:jc w:val="both"/>
        <w:rPr>
          <w:rFonts w:ascii="Verdana" w:hAnsi="Verdana"/>
          <w:sz w:val="20"/>
          <w:szCs w:val="20"/>
        </w:rPr>
      </w:pPr>
      <w:r w:rsidRPr="00BF63FC">
        <w:rPr>
          <w:rFonts w:ascii="Verdana" w:hAnsi="Verdana"/>
          <w:sz w:val="20"/>
          <w:szCs w:val="20"/>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14:paraId="2C6157E0" w14:textId="77777777" w:rsidR="003728BD" w:rsidRPr="00BF63FC" w:rsidRDefault="003728BD" w:rsidP="003C0F62">
      <w:pPr>
        <w:pStyle w:val="Prrafodelista"/>
        <w:ind w:left="709" w:hanging="709"/>
        <w:jc w:val="both"/>
        <w:rPr>
          <w:rFonts w:ascii="Verdana" w:hAnsi="Verdana"/>
          <w:sz w:val="20"/>
          <w:szCs w:val="20"/>
        </w:rPr>
      </w:pPr>
    </w:p>
    <w:p w14:paraId="2D74FC2D" w14:textId="77777777" w:rsidR="003728BD" w:rsidRPr="00BF63FC" w:rsidRDefault="003728BD" w:rsidP="00FF6CD4">
      <w:pPr>
        <w:pStyle w:val="Prrafodelista"/>
        <w:numPr>
          <w:ilvl w:val="0"/>
          <w:numId w:val="42"/>
        </w:numPr>
        <w:ind w:left="709" w:hanging="709"/>
        <w:jc w:val="both"/>
        <w:rPr>
          <w:rFonts w:ascii="Verdana" w:hAnsi="Verdana"/>
          <w:sz w:val="20"/>
          <w:szCs w:val="20"/>
        </w:rPr>
      </w:pPr>
      <w:r w:rsidRPr="00BF63FC">
        <w:rPr>
          <w:rFonts w:ascii="Verdana" w:hAnsi="Verdana"/>
          <w:sz w:val="20"/>
          <w:szCs w:val="20"/>
        </w:rPr>
        <w:t xml:space="preserve">Conceder subsidios o estímulos fiscales. </w:t>
      </w:r>
    </w:p>
    <w:p w14:paraId="7BFB0EFB" w14:textId="77777777" w:rsidR="003728BD" w:rsidRPr="00BF63FC" w:rsidRDefault="003728BD" w:rsidP="003B0F8A">
      <w:pPr>
        <w:pStyle w:val="Default"/>
        <w:tabs>
          <w:tab w:val="left" w:pos="459"/>
        </w:tabs>
        <w:autoSpaceDE/>
        <w:autoSpaceDN/>
        <w:adjustRightInd/>
        <w:ind w:left="709" w:hanging="709"/>
        <w:jc w:val="both"/>
        <w:rPr>
          <w:rFonts w:ascii="Verdana" w:hAnsi="Verdana"/>
          <w:color w:val="auto"/>
          <w:sz w:val="20"/>
          <w:szCs w:val="20"/>
        </w:rPr>
      </w:pPr>
    </w:p>
    <w:p w14:paraId="697A9BB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resoluciones que conforme a este artículo dicte el Ejecutivo Estatal, deberán señalar las contribuciones a que se refieren, salvo que se trate de estímulos fiscales, así como, el monto o proporción de los beneficios, plazos que se concedan y los requisitos que deban cumplirse por los beneficiados.</w:t>
      </w:r>
    </w:p>
    <w:p w14:paraId="1FB4579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6490A706" w14:textId="77777777" w:rsidR="003728BD" w:rsidRPr="00E11679"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Medidas de apremio</w:t>
      </w:r>
    </w:p>
    <w:p w14:paraId="1C647E5A"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66</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podrán emplear las medidas de apremio que se indican a continuación, cuando los contribuyentes, los responsables solidarios o terceros relacionados con ellos, se opongan, impidan u obstaculicen de cualquier forma o por cualquier medio el inicio o desarrollo del ejercicio de sus facultades, observando estrictamente el siguiente orden:</w:t>
      </w:r>
    </w:p>
    <w:p w14:paraId="56500F1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860FC97" w14:textId="77777777" w:rsidR="003728BD" w:rsidRPr="00BF63FC"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Solicitar el auxilio de la fuerza pública;</w:t>
      </w:r>
    </w:p>
    <w:p w14:paraId="1BC70F04" w14:textId="77777777" w:rsidR="003728BD" w:rsidRPr="00BF63FC" w:rsidRDefault="003728BD" w:rsidP="003C0F62">
      <w:pPr>
        <w:pStyle w:val="Prrafodelista"/>
        <w:ind w:hanging="720"/>
        <w:jc w:val="both"/>
        <w:rPr>
          <w:rFonts w:ascii="Verdana" w:hAnsi="Verdana"/>
          <w:sz w:val="20"/>
          <w:szCs w:val="20"/>
        </w:rPr>
      </w:pPr>
    </w:p>
    <w:p w14:paraId="3E97BDFB" w14:textId="77777777" w:rsidR="003728BD" w:rsidRPr="00BF63FC" w:rsidRDefault="003728BD" w:rsidP="003C0F62">
      <w:pPr>
        <w:pStyle w:val="Prrafodelista"/>
        <w:jc w:val="both"/>
        <w:rPr>
          <w:rFonts w:ascii="Verdana" w:hAnsi="Verdana"/>
          <w:sz w:val="20"/>
          <w:szCs w:val="20"/>
        </w:rPr>
      </w:pPr>
      <w:r w:rsidRPr="00BF63FC">
        <w:rPr>
          <w:rFonts w:ascii="Verdana" w:hAnsi="Verdana"/>
          <w:sz w:val="20"/>
          <w:szCs w:val="20"/>
        </w:rPr>
        <w:t>Para los efectos de esta fracción, los cuerpos de seguridad o policiales deberán prestar en forma expedita el apoyo que solicite la autoridad fiscal.</w:t>
      </w:r>
    </w:p>
    <w:p w14:paraId="5E60227E" w14:textId="77777777" w:rsidR="003728BD" w:rsidRPr="00BF63FC" w:rsidRDefault="003728BD" w:rsidP="003C0F62">
      <w:pPr>
        <w:pStyle w:val="Prrafodelista"/>
        <w:ind w:hanging="720"/>
        <w:jc w:val="both"/>
        <w:rPr>
          <w:rFonts w:ascii="Verdana" w:hAnsi="Verdana"/>
          <w:sz w:val="20"/>
          <w:szCs w:val="20"/>
        </w:rPr>
      </w:pPr>
    </w:p>
    <w:p w14:paraId="29183396" w14:textId="77777777" w:rsidR="003728BD" w:rsidRPr="00BF63FC" w:rsidRDefault="003728BD" w:rsidP="003C0F62">
      <w:pPr>
        <w:pStyle w:val="Prrafodelista"/>
        <w:jc w:val="both"/>
        <w:rPr>
          <w:rFonts w:ascii="Verdana" w:hAnsi="Verdana"/>
          <w:sz w:val="20"/>
          <w:szCs w:val="20"/>
        </w:rPr>
      </w:pPr>
      <w:r w:rsidRPr="00BF63FC">
        <w:rPr>
          <w:rFonts w:ascii="Verdana" w:hAnsi="Verdana"/>
          <w:sz w:val="20"/>
          <w:szCs w:val="20"/>
        </w:rPr>
        <w:lastRenderedPageBreak/>
        <w:t>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 la Entidad o de los municipios o, en su caso, de conformidad con los convenios de colaboración administrativa que tengan celebrados con la Entidad;</w:t>
      </w:r>
    </w:p>
    <w:p w14:paraId="207FC5FB" w14:textId="77777777" w:rsidR="003728BD" w:rsidRPr="00BF63FC" w:rsidRDefault="003728BD" w:rsidP="003C0F62">
      <w:pPr>
        <w:pStyle w:val="Prrafodelista"/>
        <w:ind w:hanging="720"/>
        <w:jc w:val="both"/>
        <w:rPr>
          <w:rFonts w:ascii="Verdana" w:hAnsi="Verdana"/>
          <w:sz w:val="20"/>
          <w:szCs w:val="20"/>
        </w:rPr>
      </w:pPr>
    </w:p>
    <w:p w14:paraId="60DAE268" w14:textId="77777777" w:rsidR="003728BD" w:rsidRPr="00BF63FC"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Imponer la multa que corresponda en los términos de este Código;</w:t>
      </w:r>
    </w:p>
    <w:p w14:paraId="482CA0C6" w14:textId="77777777" w:rsidR="003728BD" w:rsidRPr="00BF63FC" w:rsidRDefault="003728BD" w:rsidP="003C0F62">
      <w:pPr>
        <w:pStyle w:val="Prrafodelista"/>
        <w:ind w:hanging="720"/>
        <w:jc w:val="both"/>
        <w:rPr>
          <w:rFonts w:ascii="Verdana" w:hAnsi="Verdana"/>
          <w:sz w:val="20"/>
          <w:szCs w:val="20"/>
        </w:rPr>
      </w:pPr>
    </w:p>
    <w:p w14:paraId="7320A278" w14:textId="77777777" w:rsidR="003728BD" w:rsidRPr="00BF63FC"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 xml:space="preserve">Practicar el aseguramiento precautorio de los bienes o de la negociación del contribuyente o responsable solidario, respecto de los actos, solicitudes de información o requerimientos de documentación dirigidos a </w:t>
      </w:r>
      <w:r>
        <w:rPr>
          <w:rFonts w:ascii="Verdana" w:hAnsi="Verdana"/>
          <w:sz w:val="20"/>
          <w:szCs w:val="20"/>
        </w:rPr>
        <w:t>e</w:t>
      </w:r>
      <w:r w:rsidRPr="00BF63FC">
        <w:rPr>
          <w:rFonts w:ascii="Verdana" w:hAnsi="Verdana"/>
          <w:sz w:val="20"/>
          <w:szCs w:val="20"/>
        </w:rPr>
        <w:t>stos, conforme a lo establecido en e</w:t>
      </w:r>
      <w:r>
        <w:rPr>
          <w:rFonts w:ascii="Verdana" w:hAnsi="Verdana"/>
          <w:sz w:val="20"/>
          <w:szCs w:val="20"/>
        </w:rPr>
        <w:t xml:space="preserve">l </w:t>
      </w:r>
      <w:r w:rsidRPr="008A59A8">
        <w:rPr>
          <w:rFonts w:ascii="Verdana" w:hAnsi="Verdana"/>
          <w:sz w:val="20"/>
          <w:szCs w:val="20"/>
        </w:rPr>
        <w:t>artículo 67</w:t>
      </w:r>
      <w:r w:rsidRPr="00EC2635">
        <w:rPr>
          <w:rFonts w:ascii="Verdana" w:hAnsi="Verdana"/>
          <w:b/>
          <w:sz w:val="20"/>
          <w:szCs w:val="20"/>
        </w:rPr>
        <w:t xml:space="preserve"> </w:t>
      </w:r>
      <w:r>
        <w:rPr>
          <w:rFonts w:ascii="Verdana" w:hAnsi="Verdana"/>
          <w:sz w:val="20"/>
          <w:szCs w:val="20"/>
        </w:rPr>
        <w:t>de este Código; y</w:t>
      </w:r>
    </w:p>
    <w:p w14:paraId="4605CDEE" w14:textId="77777777" w:rsidR="003728BD" w:rsidRPr="00BF63FC" w:rsidRDefault="003728BD" w:rsidP="003C0F62">
      <w:pPr>
        <w:pStyle w:val="Prrafodelista"/>
        <w:ind w:hanging="720"/>
        <w:jc w:val="both"/>
        <w:rPr>
          <w:rFonts w:ascii="Verdana" w:hAnsi="Verdana"/>
          <w:sz w:val="20"/>
          <w:szCs w:val="20"/>
        </w:rPr>
      </w:pPr>
    </w:p>
    <w:p w14:paraId="67B9F282" w14:textId="77777777" w:rsidR="003728BD" w:rsidRDefault="003728BD" w:rsidP="00FF6CD4">
      <w:pPr>
        <w:pStyle w:val="Prrafodelista"/>
        <w:numPr>
          <w:ilvl w:val="0"/>
          <w:numId w:val="43"/>
        </w:numPr>
        <w:ind w:hanging="720"/>
        <w:jc w:val="both"/>
        <w:rPr>
          <w:rFonts w:ascii="Verdana" w:hAnsi="Verdana"/>
          <w:sz w:val="20"/>
          <w:szCs w:val="20"/>
        </w:rPr>
      </w:pPr>
      <w:r w:rsidRPr="00BF63FC">
        <w:rPr>
          <w:rFonts w:ascii="Verdana" w:hAnsi="Verdana"/>
          <w:sz w:val="20"/>
          <w:szCs w:val="20"/>
        </w:rPr>
        <w:t>Solicitar a la autoridad competente se proceda por desobediencia o resistencia, por parte del contribuyente, responsable solidario o tercero relacionado con ellos, a un mandato legítimo de autoridad competente.</w:t>
      </w:r>
    </w:p>
    <w:p w14:paraId="63995744" w14:textId="77777777" w:rsidR="003728BD" w:rsidRPr="00BB02A5" w:rsidRDefault="003728BD" w:rsidP="003B0F8A">
      <w:pPr>
        <w:pStyle w:val="Prrafodelista"/>
        <w:jc w:val="both"/>
        <w:rPr>
          <w:rFonts w:ascii="Verdana" w:hAnsi="Verdana"/>
          <w:sz w:val="20"/>
          <w:szCs w:val="20"/>
        </w:rPr>
      </w:pPr>
    </w:p>
    <w:p w14:paraId="0CB5B714"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r w:rsidRPr="00BF63FC">
        <w:rPr>
          <w:rFonts w:ascii="Verdana" w:hAnsi="Verdana"/>
          <w:color w:val="auto"/>
          <w:sz w:val="20"/>
          <w:szCs w:val="20"/>
        </w:rPr>
        <w:tab/>
      </w:r>
      <w:r>
        <w:rPr>
          <w:rFonts w:ascii="Verdana" w:hAnsi="Verdana"/>
          <w:color w:val="auto"/>
          <w:sz w:val="20"/>
          <w:szCs w:val="20"/>
        </w:rPr>
        <w:tab/>
      </w:r>
      <w:r w:rsidRPr="00BF63FC">
        <w:rPr>
          <w:rFonts w:ascii="Verdana" w:hAnsi="Verdana"/>
          <w:color w:val="auto"/>
          <w:sz w:val="20"/>
          <w:szCs w:val="20"/>
        </w:rPr>
        <w:t xml:space="preserve">En cualquiera de los supuestos antes mencionados, la autoridad fiscal deberá levantar un acta circunstanciada en la que precise de qué forma el contribuyente se opuso, impidió u obstaculizó el inicio o desarrollo del ejercicio de las facultades de las autoridades fiscales. </w:t>
      </w:r>
    </w:p>
    <w:p w14:paraId="323D38E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1BCF06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8605EC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4203EA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0411329E"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2CF7A9E" w14:textId="77777777" w:rsidR="003728BD" w:rsidRPr="00E11679" w:rsidRDefault="003728BD" w:rsidP="003C0F62">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Procedimiento del aseguramiento precautorio</w:t>
      </w:r>
    </w:p>
    <w:p w14:paraId="0C9FC11D"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67</w:t>
      </w:r>
      <w:r w:rsidRPr="00BF63FC">
        <w:rPr>
          <w:rFonts w:ascii="Verdana" w:eastAsia="Times New Roman" w:hAnsi="Verdana"/>
          <w:b/>
          <w:sz w:val="20"/>
          <w:szCs w:val="20"/>
        </w:rPr>
        <w:t>.</w:t>
      </w:r>
      <w:r w:rsidRPr="00BF63FC">
        <w:rPr>
          <w:rFonts w:ascii="Verdana" w:eastAsia="Times New Roman" w:hAnsi="Verdana"/>
          <w:sz w:val="20"/>
          <w:szCs w:val="20"/>
        </w:rPr>
        <w:t xml:space="preserve"> El aseguramiento precautorio de los bienes o de la negociación de los contribuyentes o los responsables solidarios, a que se refiere la fracción III del </w:t>
      </w:r>
      <w:r w:rsidRPr="00C63A62">
        <w:rPr>
          <w:rFonts w:ascii="Verdana" w:eastAsia="Times New Roman" w:hAnsi="Verdana"/>
          <w:sz w:val="20"/>
          <w:szCs w:val="20"/>
        </w:rPr>
        <w:t>artículo 66</w:t>
      </w:r>
      <w:r w:rsidRPr="00BF63FC">
        <w:rPr>
          <w:rFonts w:ascii="Verdana" w:eastAsia="Times New Roman" w:hAnsi="Verdana"/>
          <w:sz w:val="20"/>
          <w:szCs w:val="20"/>
        </w:rPr>
        <w:t xml:space="preserve"> de este Código, así como el levantamiento del mismo, en su caso, se realizará conforme a lo siguiente:</w:t>
      </w:r>
    </w:p>
    <w:p w14:paraId="67C03479"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3A9F5F9"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 xml:space="preserve">Se practicará una vez agotadas las medidas de apremio a que se refieren las fracciones I y II </w:t>
      </w:r>
      <w:r w:rsidRPr="00BF63FC">
        <w:rPr>
          <w:rFonts w:ascii="Verdana" w:hAnsi="Verdana"/>
          <w:sz w:val="20"/>
          <w:szCs w:val="20"/>
          <w:lang w:eastAsia="es-MX"/>
        </w:rPr>
        <w:t xml:space="preserve">del </w:t>
      </w:r>
      <w:r w:rsidRPr="00C63A62">
        <w:rPr>
          <w:rFonts w:ascii="Verdana" w:hAnsi="Verdana"/>
          <w:sz w:val="20"/>
          <w:szCs w:val="20"/>
          <w:lang w:eastAsia="es-MX"/>
        </w:rPr>
        <w:t>artículo 66</w:t>
      </w:r>
      <w:r w:rsidRPr="00BF63FC">
        <w:rPr>
          <w:rFonts w:ascii="Verdana" w:hAnsi="Verdana"/>
          <w:sz w:val="20"/>
          <w:szCs w:val="20"/>
          <w:lang w:eastAsia="es-MX"/>
        </w:rPr>
        <w:t xml:space="preserve"> de este</w:t>
      </w:r>
      <w:r w:rsidRPr="00BF63FC">
        <w:rPr>
          <w:rFonts w:ascii="Verdana" w:hAnsi="Verdana"/>
          <w:sz w:val="20"/>
          <w:szCs w:val="20"/>
        </w:rPr>
        <w:t xml:space="preserve"> ordenamiento, salvo en los casos siguientes:</w:t>
      </w:r>
    </w:p>
    <w:p w14:paraId="3A4E4080" w14:textId="77777777" w:rsidR="003728BD"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670D4FAE" w14:textId="77777777" w:rsidR="003728BD" w:rsidRPr="00BF63FC" w:rsidRDefault="003728BD" w:rsidP="00FF6CD4">
      <w:pPr>
        <w:pStyle w:val="Prrafodelista"/>
        <w:numPr>
          <w:ilvl w:val="0"/>
          <w:numId w:val="45"/>
        </w:numPr>
        <w:ind w:left="1418" w:hanging="851"/>
        <w:jc w:val="both"/>
        <w:rPr>
          <w:rFonts w:ascii="Verdana" w:hAnsi="Verdana" w:cs="Arial"/>
          <w:sz w:val="20"/>
          <w:szCs w:val="20"/>
        </w:rPr>
      </w:pPr>
      <w:r w:rsidRPr="00BF63FC">
        <w:rPr>
          <w:rFonts w:ascii="Verdana" w:hAnsi="Verdana" w:cs="Arial"/>
          <w:sz w:val="20"/>
          <w:szCs w:val="20"/>
        </w:rPr>
        <w:t xml:space="preserve">Cuando no puedan iniciarse o desarrollarse las facultadas de las autoridades fiscales derivado de que los contribuyentes, los responsables solidarios, no sean localizables en su domicilio fiscal; desocupen o abandonen el mismo sin </w:t>
      </w:r>
      <w:r w:rsidRPr="00BF63FC">
        <w:rPr>
          <w:rFonts w:ascii="Verdana" w:hAnsi="Verdana" w:cs="Arial"/>
          <w:sz w:val="20"/>
          <w:szCs w:val="20"/>
        </w:rPr>
        <w:lastRenderedPageBreak/>
        <w:t>presentar el aviso correspondiente; hayan desaparecido, o se ignore su domicilio;</w:t>
      </w:r>
    </w:p>
    <w:p w14:paraId="04B6B69B" w14:textId="77777777" w:rsidR="003728BD" w:rsidRPr="00BF63FC" w:rsidRDefault="003728BD" w:rsidP="00875B9F">
      <w:pPr>
        <w:pStyle w:val="Prrafodelista"/>
        <w:ind w:left="1418" w:hanging="851"/>
        <w:jc w:val="both"/>
        <w:rPr>
          <w:rFonts w:ascii="Verdana" w:hAnsi="Verdana" w:cs="Arial"/>
          <w:sz w:val="20"/>
          <w:szCs w:val="20"/>
        </w:rPr>
      </w:pPr>
    </w:p>
    <w:p w14:paraId="70881D77" w14:textId="77777777" w:rsidR="003728BD" w:rsidRPr="00BF63FC" w:rsidRDefault="003728BD" w:rsidP="00FF6CD4">
      <w:pPr>
        <w:pStyle w:val="Prrafodelista"/>
        <w:numPr>
          <w:ilvl w:val="0"/>
          <w:numId w:val="45"/>
        </w:numPr>
        <w:ind w:left="1418" w:hanging="851"/>
        <w:jc w:val="both"/>
        <w:rPr>
          <w:rFonts w:ascii="Verdana" w:hAnsi="Verdana" w:cs="Arial"/>
          <w:sz w:val="20"/>
          <w:szCs w:val="20"/>
        </w:rPr>
      </w:pPr>
      <w:r w:rsidRPr="00BF63FC">
        <w:rPr>
          <w:rFonts w:ascii="Verdana" w:hAnsi="Verdana" w:cs="Arial"/>
          <w:sz w:val="20"/>
          <w:szCs w:val="20"/>
        </w:rPr>
        <w:t>Cuando las autoridades fiscales practiquen visitas a contribuyentes con locales, puestos fijos o semifijos en la vía pública</w:t>
      </w:r>
      <w:r>
        <w:rPr>
          <w:rFonts w:ascii="Verdana" w:hAnsi="Verdana" w:cs="Arial"/>
          <w:sz w:val="20"/>
          <w:szCs w:val="20"/>
        </w:rPr>
        <w:t xml:space="preserve"> y e</w:t>
      </w:r>
      <w:r w:rsidRPr="00BF63FC">
        <w:rPr>
          <w:rFonts w:ascii="Verdana" w:hAnsi="Verdana" w:cs="Arial"/>
          <w:sz w:val="20"/>
          <w:szCs w:val="20"/>
        </w:rPr>
        <w:t>stos no puedan demostrar que se encuentran inscritos en el Registro Estatal de Contribuyentes o, en su caso, no exhiban los comprobantes que amparen la legal posesión o propiedad de las mercancías que enajenen en dichos lugares; y</w:t>
      </w:r>
    </w:p>
    <w:p w14:paraId="30DF512C" w14:textId="77777777" w:rsidR="003728BD" w:rsidRPr="00BF63FC" w:rsidRDefault="003728BD" w:rsidP="00875B9F">
      <w:pPr>
        <w:pStyle w:val="Prrafodelista"/>
        <w:ind w:left="1418" w:hanging="851"/>
        <w:jc w:val="both"/>
        <w:rPr>
          <w:rFonts w:ascii="Verdana" w:hAnsi="Verdana" w:cs="Arial"/>
          <w:sz w:val="20"/>
          <w:szCs w:val="20"/>
        </w:rPr>
      </w:pPr>
    </w:p>
    <w:p w14:paraId="0239D10A" w14:textId="77777777" w:rsidR="003728BD" w:rsidRPr="00BF63FC" w:rsidRDefault="003728BD" w:rsidP="00FF6CD4">
      <w:pPr>
        <w:pStyle w:val="Prrafodelista"/>
        <w:numPr>
          <w:ilvl w:val="0"/>
          <w:numId w:val="45"/>
        </w:numPr>
        <w:ind w:left="1418" w:hanging="851"/>
        <w:jc w:val="both"/>
        <w:rPr>
          <w:rFonts w:ascii="Verdana" w:hAnsi="Verdana" w:cs="Arial"/>
          <w:sz w:val="20"/>
          <w:szCs w:val="20"/>
        </w:rPr>
      </w:pPr>
      <w:r w:rsidRPr="00BF63FC">
        <w:rPr>
          <w:rFonts w:ascii="Verdana" w:hAnsi="Verdana" w:cs="Arial"/>
          <w:sz w:val="20"/>
          <w:szCs w:val="20"/>
        </w:rPr>
        <w:t>Cuando una vez iniciadas las facultades de comprobación, exista riesgo inminente de que los contribuyentes o los responsables solidarios oculten, enajenen o dilapiden sus bienes.</w:t>
      </w:r>
    </w:p>
    <w:p w14:paraId="7F152E1E"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6A972BA9"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 xml:space="preserve">La autoridad practicará el aseguramiento precautorio hasta por el monto de la determinación provisional de adeudos fiscales presuntos que ella misma realice, únicamente para estos efectos. Para lo anterior, se podrá utilizar cualquiera de los procedimientos establecidos en los </w:t>
      </w:r>
      <w:r w:rsidRPr="00C63A62">
        <w:rPr>
          <w:rFonts w:ascii="Verdana" w:hAnsi="Verdana"/>
          <w:sz w:val="20"/>
          <w:szCs w:val="20"/>
        </w:rPr>
        <w:t>artículos 86 y 87</w:t>
      </w:r>
      <w:r w:rsidRPr="00BF63FC">
        <w:rPr>
          <w:rFonts w:ascii="Verdana" w:hAnsi="Verdana"/>
          <w:sz w:val="20"/>
          <w:szCs w:val="20"/>
        </w:rPr>
        <w:t xml:space="preserve"> de este Código.</w:t>
      </w:r>
    </w:p>
    <w:p w14:paraId="4472DF6A" w14:textId="77777777" w:rsidR="003728BD" w:rsidRPr="00BF63FC" w:rsidRDefault="003728BD" w:rsidP="00875B9F">
      <w:pPr>
        <w:pStyle w:val="Prrafodelista"/>
        <w:ind w:left="709" w:hanging="709"/>
        <w:jc w:val="both"/>
        <w:rPr>
          <w:rFonts w:ascii="Verdana" w:hAnsi="Verdana"/>
          <w:sz w:val="20"/>
          <w:szCs w:val="20"/>
        </w:rPr>
      </w:pPr>
    </w:p>
    <w:p w14:paraId="05F1CA5D"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La autoridad fiscal que practique el aseguramiento precautorio levantará acta circunstanciada en la que precise las razones por las cuales realiza dicho aseguramiento, misma que se notificará al contribuyente en ese acto;</w:t>
      </w:r>
    </w:p>
    <w:p w14:paraId="27ED17FF" w14:textId="77777777" w:rsidR="003728BD" w:rsidRPr="00BF63FC" w:rsidRDefault="003728BD" w:rsidP="00875B9F">
      <w:pPr>
        <w:pStyle w:val="Prrafodelista"/>
        <w:ind w:left="709" w:hanging="709"/>
        <w:jc w:val="both"/>
        <w:rPr>
          <w:rFonts w:ascii="Verdana" w:hAnsi="Verdana"/>
          <w:sz w:val="20"/>
          <w:szCs w:val="20"/>
        </w:rPr>
      </w:pPr>
    </w:p>
    <w:p w14:paraId="4DBE4CAE" w14:textId="77777777" w:rsidR="003728BD"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El aseguramiento precautorio se sujetará al orden siguiente:</w:t>
      </w:r>
    </w:p>
    <w:p w14:paraId="2C27D898" w14:textId="77777777" w:rsidR="008E4DAC" w:rsidRPr="00BF63FC" w:rsidRDefault="008E4DAC" w:rsidP="008E4DAC">
      <w:pPr>
        <w:pStyle w:val="Prrafodelista"/>
        <w:ind w:left="709"/>
        <w:jc w:val="both"/>
        <w:rPr>
          <w:rFonts w:ascii="Verdana" w:hAnsi="Verdana"/>
          <w:sz w:val="20"/>
          <w:szCs w:val="20"/>
        </w:rPr>
      </w:pPr>
    </w:p>
    <w:p w14:paraId="7CAA0099"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 Cuando la diligencia se entienda con un</w:t>
      </w:r>
      <w:r>
        <w:rPr>
          <w:rFonts w:ascii="Verdana" w:hAnsi="Verdana" w:cs="Arial"/>
          <w:sz w:val="20"/>
          <w:szCs w:val="20"/>
        </w:rPr>
        <w:t xml:space="preserve"> tercero, se deberá requerir a e</w:t>
      </w:r>
      <w:r w:rsidRPr="00BF63FC">
        <w:rPr>
          <w:rFonts w:ascii="Verdana" w:hAnsi="Verdana" w:cs="Arial"/>
          <w:sz w:val="20"/>
          <w:szCs w:val="20"/>
        </w:rPr>
        <w:t>ste para que, bajo protesta de decir verdad, manifieste si tiene conocimiento de que el bien que pretende asegurarse es propiedad del contribuyente y, en su caso, proporcione la documentación con la que cuente para acreditar su dicho;</w:t>
      </w:r>
    </w:p>
    <w:p w14:paraId="20E5E1A6" w14:textId="77777777" w:rsidR="003728BD" w:rsidRPr="00BF63FC" w:rsidRDefault="003728BD" w:rsidP="00875B9F">
      <w:pPr>
        <w:pStyle w:val="Prrafodelista"/>
        <w:ind w:left="1418" w:hanging="851"/>
        <w:jc w:val="both"/>
        <w:rPr>
          <w:rFonts w:ascii="Verdana" w:hAnsi="Verdana" w:cs="Arial"/>
          <w:sz w:val="20"/>
          <w:szCs w:val="20"/>
        </w:rPr>
      </w:pPr>
    </w:p>
    <w:p w14:paraId="2E0E5EB8"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Cuentas por cobrar, acciones, bonos, cupones vencidos, valores mobiliarios y, en general, créditos de inmediato y fácil cobro a cargo de entidades o dependencias de la Federación, estados y municipios y de instituciones o empresas de reconocida solvencia;</w:t>
      </w:r>
    </w:p>
    <w:p w14:paraId="78548245" w14:textId="77777777" w:rsidR="003728BD" w:rsidRPr="00BF63FC" w:rsidRDefault="003728BD" w:rsidP="00875B9F">
      <w:pPr>
        <w:pStyle w:val="Prrafodelista"/>
        <w:ind w:left="1418" w:hanging="851"/>
        <w:jc w:val="both"/>
        <w:rPr>
          <w:rFonts w:ascii="Verdana" w:hAnsi="Verdana" w:cs="Arial"/>
          <w:sz w:val="20"/>
          <w:szCs w:val="20"/>
        </w:rPr>
      </w:pPr>
    </w:p>
    <w:p w14:paraId="5D169191"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Derechos de autor sobre obras literarias, artísticas o científicas; patentes de invención y registros de modelos de utilidad, diseños industriales, marcas y avisos comerciales;</w:t>
      </w:r>
    </w:p>
    <w:p w14:paraId="45DB554C" w14:textId="77777777" w:rsidR="003728BD" w:rsidRPr="00BF63FC" w:rsidRDefault="003728BD" w:rsidP="00875B9F">
      <w:pPr>
        <w:pStyle w:val="Prrafodelista"/>
        <w:ind w:left="1418" w:hanging="851"/>
        <w:jc w:val="both"/>
        <w:rPr>
          <w:rFonts w:ascii="Verdana" w:hAnsi="Verdana" w:cs="Arial"/>
          <w:sz w:val="20"/>
          <w:szCs w:val="20"/>
        </w:rPr>
      </w:pPr>
    </w:p>
    <w:p w14:paraId="0A64147D"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Obras artísticas, colecciones científicas, joyas, medallas, armas, antigüedades, así como instrumentos de artes y oficios, indistintamente;</w:t>
      </w:r>
    </w:p>
    <w:p w14:paraId="3C72A4A6" w14:textId="77777777" w:rsidR="003728BD" w:rsidRPr="00BF63FC" w:rsidRDefault="003728BD" w:rsidP="00875B9F">
      <w:pPr>
        <w:pStyle w:val="Prrafodelista"/>
        <w:ind w:left="1418" w:hanging="851"/>
        <w:jc w:val="both"/>
        <w:rPr>
          <w:rFonts w:ascii="Verdana" w:hAnsi="Verdana" w:cs="Arial"/>
          <w:sz w:val="20"/>
          <w:szCs w:val="20"/>
        </w:rPr>
      </w:pPr>
    </w:p>
    <w:p w14:paraId="152358B6"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Dinero y metales preciosos;</w:t>
      </w:r>
    </w:p>
    <w:p w14:paraId="080F00E2" w14:textId="77777777" w:rsidR="003728BD" w:rsidRPr="00BF63FC" w:rsidRDefault="003728BD" w:rsidP="00875B9F">
      <w:pPr>
        <w:pStyle w:val="Prrafodelista"/>
        <w:ind w:left="1418" w:hanging="851"/>
        <w:jc w:val="both"/>
        <w:rPr>
          <w:rFonts w:ascii="Verdana" w:hAnsi="Verdana" w:cs="Arial"/>
          <w:sz w:val="20"/>
          <w:szCs w:val="20"/>
        </w:rPr>
      </w:pPr>
    </w:p>
    <w:p w14:paraId="42A18B82"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 xml:space="preserve">Depósitos bancarios, componentes de ahorro o inversión asociados a seguros de vida que no formen parte de la prima que haya de erogarse para el pago de dicho seguro, o cualquier otro depósito, componente, producto o instrumento </w:t>
      </w:r>
      <w:r w:rsidRPr="00BF63FC">
        <w:rPr>
          <w:rFonts w:ascii="Verdana" w:hAnsi="Verdana" w:cs="Arial"/>
          <w:sz w:val="20"/>
          <w:szCs w:val="20"/>
        </w:rPr>
        <w:lastRenderedPageBreak/>
        <w:t>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4A71D6EA" w14:textId="77777777" w:rsidR="003728BD" w:rsidRPr="00BF63FC" w:rsidRDefault="003728BD" w:rsidP="00875B9F">
      <w:pPr>
        <w:pStyle w:val="Prrafodelista"/>
        <w:ind w:left="1418" w:hanging="851"/>
        <w:jc w:val="both"/>
        <w:rPr>
          <w:rFonts w:ascii="Verdana" w:hAnsi="Verdana" w:cs="Arial"/>
          <w:sz w:val="20"/>
          <w:szCs w:val="20"/>
        </w:rPr>
      </w:pPr>
    </w:p>
    <w:p w14:paraId="0C4E9CF0" w14:textId="77777777" w:rsidR="003728BD"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Los bienes muebles no comprendidos en las fracciones anteriores;</w:t>
      </w:r>
      <w:r>
        <w:rPr>
          <w:rFonts w:ascii="Verdana" w:hAnsi="Verdana" w:cs="Arial"/>
          <w:sz w:val="20"/>
          <w:szCs w:val="20"/>
        </w:rPr>
        <w:t xml:space="preserve"> y</w:t>
      </w:r>
    </w:p>
    <w:p w14:paraId="7D6AF458" w14:textId="77777777" w:rsidR="008E4DAC" w:rsidRPr="00BF63FC" w:rsidRDefault="008E4DAC" w:rsidP="008E4DAC">
      <w:pPr>
        <w:pStyle w:val="Prrafodelista"/>
        <w:ind w:left="1418"/>
        <w:jc w:val="both"/>
        <w:rPr>
          <w:rFonts w:ascii="Verdana" w:hAnsi="Verdana" w:cs="Arial"/>
          <w:sz w:val="20"/>
          <w:szCs w:val="20"/>
        </w:rPr>
      </w:pPr>
    </w:p>
    <w:p w14:paraId="4B6A8FA3" w14:textId="77777777" w:rsidR="003728BD" w:rsidRPr="00BF63FC" w:rsidRDefault="003728BD" w:rsidP="00FF6CD4">
      <w:pPr>
        <w:pStyle w:val="Prrafodelista"/>
        <w:numPr>
          <w:ilvl w:val="0"/>
          <w:numId w:val="46"/>
        </w:numPr>
        <w:ind w:left="1418" w:hanging="851"/>
        <w:jc w:val="both"/>
        <w:rPr>
          <w:rFonts w:ascii="Verdana" w:hAnsi="Verdana" w:cs="Arial"/>
          <w:sz w:val="20"/>
          <w:szCs w:val="20"/>
        </w:rPr>
      </w:pPr>
      <w:r w:rsidRPr="00BF63FC">
        <w:rPr>
          <w:rFonts w:ascii="Verdana" w:hAnsi="Verdana" w:cs="Arial"/>
          <w:sz w:val="20"/>
          <w:szCs w:val="20"/>
        </w:rPr>
        <w:t>La negociación del contribuyente.</w:t>
      </w:r>
    </w:p>
    <w:p w14:paraId="52153F99" w14:textId="77777777" w:rsidR="003728BD" w:rsidRDefault="003728BD" w:rsidP="00875B9F">
      <w:pPr>
        <w:pStyle w:val="Prrafodelista"/>
        <w:ind w:left="709" w:hanging="709"/>
        <w:jc w:val="both"/>
        <w:rPr>
          <w:rFonts w:ascii="Verdana" w:hAnsi="Verdana"/>
          <w:sz w:val="20"/>
          <w:szCs w:val="20"/>
        </w:rPr>
      </w:pPr>
    </w:p>
    <w:p w14:paraId="1435B331" w14:textId="77777777" w:rsidR="003728BD" w:rsidRPr="00BF63FC" w:rsidRDefault="003728BD" w:rsidP="005A0690">
      <w:pPr>
        <w:pStyle w:val="Prrafodelista"/>
        <w:ind w:left="1418"/>
        <w:jc w:val="both"/>
        <w:rPr>
          <w:rFonts w:ascii="Verdana" w:hAnsi="Verdana"/>
          <w:sz w:val="20"/>
          <w:szCs w:val="20"/>
        </w:rPr>
      </w:pPr>
      <w:r w:rsidRPr="00BF63FC">
        <w:rPr>
          <w:rFonts w:ascii="Verdana" w:hAnsi="Verdana"/>
          <w:sz w:val="20"/>
          <w:szCs w:val="20"/>
        </w:rPr>
        <w:t>Los contribuyentes, responsables solidarios o terceros relacionados con ellos, deberán acreditar la propiedad de los bienes sobre los que se practique el aseguramiento precautorio.</w:t>
      </w:r>
    </w:p>
    <w:p w14:paraId="6B2813C6" w14:textId="77777777" w:rsidR="003728BD" w:rsidRPr="00BF63FC" w:rsidRDefault="003728BD" w:rsidP="005A0690">
      <w:pPr>
        <w:pStyle w:val="Prrafodelista"/>
        <w:ind w:left="1418" w:hanging="709"/>
        <w:jc w:val="both"/>
        <w:rPr>
          <w:rFonts w:ascii="Verdana" w:hAnsi="Verdana"/>
          <w:sz w:val="20"/>
          <w:szCs w:val="20"/>
        </w:rPr>
      </w:pPr>
    </w:p>
    <w:p w14:paraId="7B8B7CE0" w14:textId="77777777" w:rsidR="003728BD" w:rsidRPr="00BF63FC" w:rsidRDefault="003728BD" w:rsidP="005A0690">
      <w:pPr>
        <w:pStyle w:val="Prrafodelista"/>
        <w:ind w:left="1418"/>
        <w:jc w:val="both"/>
        <w:rPr>
          <w:rFonts w:ascii="Verdana" w:hAnsi="Verdana"/>
          <w:sz w:val="20"/>
          <w:szCs w:val="20"/>
        </w:rPr>
      </w:pPr>
      <w:r w:rsidRPr="00BF63FC">
        <w:rPr>
          <w:rFonts w:ascii="Verdana" w:hAnsi="Verdana"/>
          <w:sz w:val="20"/>
          <w:szCs w:val="20"/>
        </w:rPr>
        <w:t>Cuando los contribuyentes, responsables solidarios o terceros relacionados con ellos no cuenten o, bajo protesta de decir verdad, manifiesten no contar con alguno de los bienes a asegurar conforme al orden establecido, se asentará en el acta circunstanciada referida en el segundo párrafo de la fracción II de este artículo.</w:t>
      </w:r>
    </w:p>
    <w:p w14:paraId="31429796" w14:textId="77777777" w:rsidR="003728BD" w:rsidRPr="00BF63FC" w:rsidRDefault="003728BD" w:rsidP="005A0690">
      <w:pPr>
        <w:pStyle w:val="Prrafodelista"/>
        <w:ind w:left="1418" w:hanging="709"/>
        <w:jc w:val="both"/>
        <w:rPr>
          <w:rFonts w:ascii="Verdana" w:hAnsi="Verdana"/>
          <w:sz w:val="20"/>
          <w:szCs w:val="20"/>
        </w:rPr>
      </w:pPr>
    </w:p>
    <w:p w14:paraId="62BE12DB" w14:textId="77777777" w:rsidR="003728BD" w:rsidRPr="00BF63FC" w:rsidRDefault="003728BD" w:rsidP="005A0690">
      <w:pPr>
        <w:pStyle w:val="Prrafodelista"/>
        <w:ind w:left="1418"/>
        <w:jc w:val="both"/>
        <w:rPr>
          <w:rFonts w:ascii="Verdana" w:hAnsi="Verdana"/>
          <w:sz w:val="20"/>
          <w:szCs w:val="20"/>
        </w:rPr>
      </w:pPr>
      <w:r w:rsidRPr="00BF63FC">
        <w:rPr>
          <w:rFonts w:ascii="Verdana" w:hAnsi="Verdana"/>
          <w:sz w:val="20"/>
          <w:szCs w:val="20"/>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30E652B2" w14:textId="77777777" w:rsidR="003728BD" w:rsidRPr="00BF63FC" w:rsidRDefault="003728BD" w:rsidP="005A0690">
      <w:pPr>
        <w:pStyle w:val="Prrafodelista"/>
        <w:ind w:left="1418" w:hanging="709"/>
        <w:jc w:val="both"/>
        <w:rPr>
          <w:rFonts w:ascii="Verdana" w:hAnsi="Verdana"/>
          <w:sz w:val="20"/>
          <w:szCs w:val="20"/>
        </w:rPr>
      </w:pPr>
    </w:p>
    <w:p w14:paraId="0EFF492A" w14:textId="77777777" w:rsidR="003728BD" w:rsidRPr="00BF63FC" w:rsidRDefault="003728BD" w:rsidP="005A0690">
      <w:pPr>
        <w:pStyle w:val="Prrafodelista"/>
        <w:ind w:left="1418"/>
        <w:jc w:val="both"/>
        <w:rPr>
          <w:rFonts w:ascii="Verdana" w:hAnsi="Verdana"/>
          <w:sz w:val="20"/>
          <w:szCs w:val="20"/>
        </w:rPr>
      </w:pPr>
      <w:r w:rsidRPr="00BF63FC">
        <w:rPr>
          <w:rFonts w:ascii="Verdana" w:hAnsi="Verdana"/>
          <w:sz w:val="20"/>
          <w:szCs w:val="20"/>
        </w:rPr>
        <w:t>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w:t>
      </w:r>
      <w:r>
        <w:rPr>
          <w:rFonts w:ascii="Verdana" w:hAnsi="Verdana"/>
          <w:sz w:val="20"/>
          <w:szCs w:val="20"/>
        </w:rPr>
        <w:t>es a que se refiere el inciso f</w:t>
      </w:r>
      <w:r w:rsidRPr="00BF63FC">
        <w:rPr>
          <w:rFonts w:ascii="Verdana" w:hAnsi="Verdana"/>
          <w:sz w:val="20"/>
          <w:szCs w:val="20"/>
        </w:rPr>
        <w:t xml:space="preserve"> de esta fracción.</w:t>
      </w:r>
    </w:p>
    <w:p w14:paraId="72A68335" w14:textId="77777777" w:rsidR="003728BD" w:rsidRPr="00BF63FC" w:rsidRDefault="003728BD" w:rsidP="005A0690">
      <w:pPr>
        <w:pStyle w:val="Prrafodelista"/>
        <w:ind w:left="1418" w:hanging="709"/>
        <w:jc w:val="both"/>
        <w:rPr>
          <w:rFonts w:ascii="Verdana" w:hAnsi="Verdana"/>
          <w:sz w:val="20"/>
          <w:szCs w:val="20"/>
        </w:rPr>
      </w:pPr>
    </w:p>
    <w:p w14:paraId="790475DF" w14:textId="77777777" w:rsidR="003728BD" w:rsidRPr="00BF63FC" w:rsidRDefault="003728BD" w:rsidP="005A0690">
      <w:pPr>
        <w:pStyle w:val="Prrafodelista"/>
        <w:ind w:left="1418"/>
        <w:jc w:val="both"/>
        <w:rPr>
          <w:rFonts w:ascii="Verdana" w:hAnsi="Verdana"/>
          <w:sz w:val="20"/>
          <w:szCs w:val="20"/>
        </w:rPr>
      </w:pPr>
      <w:r w:rsidRPr="00BF63FC">
        <w:rPr>
          <w:rFonts w:ascii="Verdana" w:hAnsi="Verdana"/>
          <w:sz w:val="20"/>
          <w:szCs w:val="20"/>
        </w:rPr>
        <w:t>Tratándose de las visitas a contribuyentes con locales, puestos fijos o semifijos en la vía públi</w:t>
      </w:r>
      <w:r>
        <w:rPr>
          <w:rFonts w:ascii="Verdana" w:hAnsi="Verdana"/>
          <w:sz w:val="20"/>
          <w:szCs w:val="20"/>
        </w:rPr>
        <w:t>ca a que se refiere el inciso b</w:t>
      </w:r>
      <w:r w:rsidRPr="00BF63FC">
        <w:rPr>
          <w:rFonts w:ascii="Verdana" w:hAnsi="Verdana"/>
          <w:sz w:val="20"/>
          <w:szCs w:val="20"/>
        </w:rPr>
        <w:t xml:space="preserve"> de la fracción I de este artículo, el aseguramiento se practicará sobre las mercancías que se enajenen en dichos lugares, sin que sea necesario establecer un monto de la determinación provisional de adeudos fiscales presuntos.</w:t>
      </w:r>
    </w:p>
    <w:p w14:paraId="3B2AE253"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77395CCC"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El aseguramiento de los bien</w:t>
      </w:r>
      <w:r>
        <w:rPr>
          <w:rFonts w:ascii="Verdana" w:hAnsi="Verdana"/>
          <w:sz w:val="20"/>
          <w:szCs w:val="20"/>
        </w:rPr>
        <w:t>es a que se refiere el inciso f</w:t>
      </w:r>
      <w:r w:rsidRPr="00BF63FC">
        <w:rPr>
          <w:rFonts w:ascii="Verdana" w:hAnsi="Verdana"/>
          <w:sz w:val="20"/>
          <w:szCs w:val="20"/>
        </w:rPr>
        <w:t xml:space="preserve"> de la fracción III de este artículo, se realizará conforme a lo siguiente:</w:t>
      </w:r>
    </w:p>
    <w:p w14:paraId="6EA9E55C" w14:textId="77777777" w:rsidR="003728BD"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06D0DFF4"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 xml:space="preserve">La autoridad fiscal, con base en los convenios que al efecto suscriba con la Comisión Nacional Bancaria y de Valores, la Comisión Nacional de Seguros y Fianzas o la Comisión Nacional del Sistema de Ahorro para el Retiro, girará oficio dirigido a la unidad administrativa competente de dichas instituciones, según proceda, o bien, a la entidad </w:t>
      </w:r>
      <w:r w:rsidRPr="00BF63FC">
        <w:rPr>
          <w:rFonts w:ascii="Verdana" w:hAnsi="Verdana"/>
          <w:sz w:val="20"/>
          <w:szCs w:val="20"/>
        </w:rPr>
        <w:lastRenderedPageBreak/>
        <w:t>financiera o sociedad cooperativa de ahorro y préstamo a la que corresponda la cuenta, para que por su conducto se practique el aseguramiento precautorio.</w:t>
      </w:r>
    </w:p>
    <w:p w14:paraId="3C69134B"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Con dicho oficio se requerirá también a las entidades financieras o sociedades de ahorro y préstamo o de inversiones y valores que hayan ejecutado la inmovilización en una o más cuentas del contribuyente, para que informen del cumplimiento de dicha medida a la autoridad fiscal que la ordenó, señalando los números de las cuentas, así como el importe total que fue inmovilizado.</w:t>
      </w:r>
    </w:p>
    <w:p w14:paraId="2616026F" w14:textId="77777777" w:rsidR="003728BD" w:rsidRPr="00BF63FC" w:rsidRDefault="003728BD" w:rsidP="00875B9F">
      <w:pPr>
        <w:pStyle w:val="Prrafodelista"/>
        <w:ind w:left="709" w:hanging="709"/>
        <w:jc w:val="both"/>
        <w:rPr>
          <w:rFonts w:ascii="Verdana" w:hAnsi="Verdana"/>
          <w:sz w:val="20"/>
          <w:szCs w:val="20"/>
        </w:rPr>
      </w:pPr>
    </w:p>
    <w:p w14:paraId="35681C2A"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760D47CE"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76888DCA"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La autoridad fiscal notificará al contribuyente, responsable solidario o tercero relacionado con ellos, a más tardar el tercer día siguien</w:t>
      </w:r>
      <w:r>
        <w:rPr>
          <w:rFonts w:ascii="Verdana" w:hAnsi="Verdana"/>
          <w:sz w:val="20"/>
          <w:szCs w:val="20"/>
        </w:rPr>
        <w:t>te a aque</w:t>
      </w:r>
      <w:r w:rsidRPr="00BF63FC">
        <w:rPr>
          <w:rFonts w:ascii="Verdana" w:hAnsi="Verdana"/>
          <w:sz w:val="20"/>
          <w:szCs w:val="20"/>
        </w:rPr>
        <w:t>l en que se haya practicado el aseguramiento, señalando la conducta que lo originó y, en su caso, el monto sobre el cual procedió el mismo. La notificación se hará personalmente o a través del buzón tributario al contribuyente, responsable solidario o tercero relacionado;</w:t>
      </w:r>
    </w:p>
    <w:p w14:paraId="6FB46435" w14:textId="77777777" w:rsidR="003728BD" w:rsidRPr="00BF63FC" w:rsidRDefault="003728BD" w:rsidP="00875B9F">
      <w:pPr>
        <w:pStyle w:val="Prrafodelista"/>
        <w:ind w:left="709" w:hanging="709"/>
        <w:jc w:val="both"/>
        <w:rPr>
          <w:rFonts w:ascii="Verdana" w:hAnsi="Verdana"/>
          <w:sz w:val="20"/>
          <w:szCs w:val="20"/>
        </w:rPr>
      </w:pPr>
    </w:p>
    <w:p w14:paraId="76753FC2"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 xml:space="preserve">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w:t>
      </w:r>
      <w:r w:rsidRPr="00C63A62">
        <w:rPr>
          <w:rFonts w:ascii="Verdana" w:hAnsi="Verdana"/>
          <w:sz w:val="20"/>
          <w:szCs w:val="20"/>
        </w:rPr>
        <w:t>artículo 185</w:t>
      </w:r>
      <w:r w:rsidRPr="00BF63FC">
        <w:rPr>
          <w:rFonts w:ascii="Verdana" w:hAnsi="Verdana"/>
          <w:sz w:val="20"/>
          <w:szCs w:val="20"/>
        </w:rPr>
        <w:t xml:space="preserve"> de este Código, salvo lo indicado en su segundo párrafo.</w:t>
      </w:r>
    </w:p>
    <w:p w14:paraId="0B1BF515"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4A95E6FE"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El contribuyente, responsable solidario o tercero relacionado con ellos que actúe como depositario, deberá rendir cuentas mensuales a la autoridad fiscal competente respecto de los bienes que se encuentren bajo su custodia.</w:t>
      </w:r>
    </w:p>
    <w:p w14:paraId="73CB793C" w14:textId="77777777" w:rsidR="003728BD" w:rsidRPr="00BF63FC" w:rsidRDefault="003728BD" w:rsidP="00875B9F">
      <w:pPr>
        <w:pStyle w:val="Prrafodelista"/>
        <w:ind w:left="709" w:hanging="709"/>
        <w:jc w:val="both"/>
        <w:rPr>
          <w:rFonts w:ascii="Verdana" w:hAnsi="Verdana"/>
          <w:sz w:val="20"/>
          <w:szCs w:val="20"/>
        </w:rPr>
      </w:pPr>
    </w:p>
    <w:p w14:paraId="5FF6E044"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 xml:space="preserve">Lo establecido en esta fracción no será aplicable tratándose del aseguramiento que se practique sobre los bienes </w:t>
      </w:r>
      <w:r>
        <w:rPr>
          <w:rFonts w:ascii="Verdana" w:hAnsi="Verdana"/>
          <w:sz w:val="20"/>
          <w:szCs w:val="20"/>
        </w:rPr>
        <w:t>a que se refieren los incisos e y f</w:t>
      </w:r>
      <w:r w:rsidRPr="00BF63FC">
        <w:rPr>
          <w:rFonts w:ascii="Verdana" w:hAnsi="Verdana"/>
          <w:sz w:val="20"/>
          <w:szCs w:val="20"/>
        </w:rPr>
        <w:t xml:space="preserve"> de la fracción III de este artículo, así como sobre las mercancías que se enajenen en los locales, puestos fijos o semifijos en la vía pública, cuando el contribuyente visitado no demuestre estar inscrito en el Registro Estatal de Contribuyentes, o bien, no exhiba los comprobantes que amparen la legal posesión o propiedad de dichas mercancías;</w:t>
      </w:r>
      <w:r>
        <w:rPr>
          <w:rFonts w:ascii="Verdana" w:hAnsi="Verdana"/>
          <w:sz w:val="20"/>
          <w:szCs w:val="20"/>
        </w:rPr>
        <w:t xml:space="preserve"> y</w:t>
      </w:r>
    </w:p>
    <w:p w14:paraId="1D067915" w14:textId="77777777" w:rsidR="003728BD" w:rsidRPr="00BF63FC" w:rsidRDefault="003728BD" w:rsidP="00875B9F">
      <w:pPr>
        <w:pStyle w:val="Default"/>
        <w:tabs>
          <w:tab w:val="left" w:pos="459"/>
        </w:tabs>
        <w:autoSpaceDE/>
        <w:autoSpaceDN/>
        <w:adjustRightInd/>
        <w:ind w:left="709" w:hanging="709"/>
        <w:jc w:val="both"/>
        <w:rPr>
          <w:rFonts w:ascii="Verdana" w:hAnsi="Verdana"/>
          <w:color w:val="auto"/>
          <w:sz w:val="20"/>
          <w:szCs w:val="20"/>
        </w:rPr>
      </w:pPr>
    </w:p>
    <w:p w14:paraId="1C5FCF15" w14:textId="77777777" w:rsidR="003728BD" w:rsidRPr="00BF63FC" w:rsidRDefault="003728BD" w:rsidP="00FF6CD4">
      <w:pPr>
        <w:pStyle w:val="Prrafodelista"/>
        <w:numPr>
          <w:ilvl w:val="0"/>
          <w:numId w:val="44"/>
        </w:numPr>
        <w:ind w:left="709" w:hanging="709"/>
        <w:jc w:val="both"/>
        <w:rPr>
          <w:rFonts w:ascii="Verdana" w:hAnsi="Verdana"/>
          <w:sz w:val="20"/>
          <w:szCs w:val="20"/>
        </w:rPr>
      </w:pPr>
      <w:r w:rsidRPr="00BF63FC">
        <w:rPr>
          <w:rFonts w:ascii="Verdana" w:hAnsi="Verdana"/>
          <w:sz w:val="20"/>
          <w:szCs w:val="20"/>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229811CD" w14:textId="77777777" w:rsidR="003728BD" w:rsidRPr="00BF63FC" w:rsidRDefault="003728BD" w:rsidP="003B0F8A">
      <w:pPr>
        <w:pStyle w:val="Default"/>
        <w:tabs>
          <w:tab w:val="left" w:pos="459"/>
        </w:tabs>
        <w:autoSpaceDE/>
        <w:autoSpaceDN/>
        <w:adjustRightInd/>
        <w:ind w:left="851" w:hanging="425"/>
        <w:jc w:val="both"/>
        <w:rPr>
          <w:rFonts w:ascii="Verdana" w:hAnsi="Verdana"/>
          <w:color w:val="auto"/>
          <w:sz w:val="20"/>
          <w:szCs w:val="20"/>
        </w:rPr>
      </w:pPr>
    </w:p>
    <w:p w14:paraId="3EEFAFA7"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En el caso de que se hayan asegurado los bien</w:t>
      </w:r>
      <w:r>
        <w:rPr>
          <w:rFonts w:ascii="Verdana" w:hAnsi="Verdana"/>
          <w:sz w:val="20"/>
          <w:szCs w:val="20"/>
        </w:rPr>
        <w:t>es a que se refiere el inciso f</w:t>
      </w:r>
      <w:r w:rsidRPr="00BF63FC">
        <w:rPr>
          <w:rFonts w:ascii="Verdana" w:hAnsi="Verdana"/>
          <w:sz w:val="20"/>
          <w:szCs w:val="20"/>
        </w:rPr>
        <w:t xml:space="preserve"> de la fracción III de este artículo, el levantamiento del aseguramiento se realizará conforme a lo siguiente:</w:t>
      </w:r>
    </w:p>
    <w:p w14:paraId="0C326CC4" w14:textId="77777777" w:rsidR="003728BD" w:rsidRPr="00BF63FC" w:rsidRDefault="003728BD" w:rsidP="00875B9F">
      <w:pPr>
        <w:spacing w:after="0" w:line="240" w:lineRule="auto"/>
        <w:ind w:left="709"/>
        <w:jc w:val="both"/>
        <w:rPr>
          <w:rFonts w:ascii="Verdana" w:eastAsia="Times New Roman" w:hAnsi="Verdana"/>
          <w:sz w:val="20"/>
          <w:szCs w:val="20"/>
        </w:rPr>
      </w:pPr>
    </w:p>
    <w:p w14:paraId="05835F8B"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lastRenderedPageBreak/>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w:t>
      </w:r>
      <w:r>
        <w:rPr>
          <w:rFonts w:ascii="Verdana" w:hAnsi="Verdana"/>
          <w:sz w:val="20"/>
          <w:szCs w:val="20"/>
        </w:rPr>
        <w:t>o de tres días siguientes a aque</w:t>
      </w:r>
      <w:r w:rsidRPr="00BF63FC">
        <w:rPr>
          <w:rFonts w:ascii="Verdana" w:hAnsi="Verdana"/>
          <w:sz w:val="20"/>
          <w:szCs w:val="20"/>
        </w:rPr>
        <w:t>l en que se actualice alguno de los supuestos a que se refiere el primer párrafo de esta fracción.</w:t>
      </w:r>
    </w:p>
    <w:p w14:paraId="1BF4FDC9" w14:textId="77777777" w:rsidR="003728BD" w:rsidRPr="00BF63FC" w:rsidRDefault="003728BD" w:rsidP="00875B9F">
      <w:pPr>
        <w:spacing w:after="0" w:line="240" w:lineRule="auto"/>
        <w:ind w:left="709"/>
        <w:jc w:val="both"/>
        <w:rPr>
          <w:rFonts w:ascii="Verdana" w:eastAsia="Times New Roman" w:hAnsi="Verdana"/>
          <w:sz w:val="20"/>
          <w:szCs w:val="20"/>
        </w:rPr>
      </w:pPr>
    </w:p>
    <w:p w14:paraId="20B8DAE4"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En el requerimiento que se emita, la autoridad fiscal establecerá el plazo de tres días contad</w:t>
      </w:r>
      <w:r>
        <w:rPr>
          <w:rFonts w:ascii="Verdana" w:hAnsi="Verdana"/>
          <w:sz w:val="20"/>
          <w:szCs w:val="20"/>
        </w:rPr>
        <w:t>os a partir de la recepción de e</w:t>
      </w:r>
      <w:r w:rsidRPr="00BF63FC">
        <w:rPr>
          <w:rFonts w:ascii="Verdana" w:hAnsi="Verdana"/>
          <w:sz w:val="20"/>
          <w:szCs w:val="20"/>
        </w:rPr>
        <w:t>sta, a efecto de que se proceda a la liberación de los bienes embargados.</w:t>
      </w:r>
    </w:p>
    <w:p w14:paraId="6EB2329E" w14:textId="77777777" w:rsidR="003728BD" w:rsidRPr="00BF63FC" w:rsidRDefault="003728BD" w:rsidP="00875B9F">
      <w:pPr>
        <w:pStyle w:val="Prrafodelista"/>
        <w:ind w:left="709"/>
        <w:jc w:val="both"/>
        <w:rPr>
          <w:rFonts w:ascii="Verdana" w:hAnsi="Verdana"/>
          <w:sz w:val="20"/>
          <w:szCs w:val="20"/>
        </w:rPr>
      </w:pPr>
    </w:p>
    <w:p w14:paraId="454CD6C7"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Una vez levantado el aseguramiento precautorio, la entidad financiera o sociedad cooperativa de ahorro y préstamo de que se trate deberá informar del cumplimiento de dicha medida a la autoridad fiscal que ordenó el levantamiento.</w:t>
      </w:r>
    </w:p>
    <w:p w14:paraId="2FD8620B" w14:textId="77777777" w:rsidR="003728BD" w:rsidRPr="00BF63FC" w:rsidRDefault="003728BD" w:rsidP="00875B9F">
      <w:pPr>
        <w:spacing w:after="0" w:line="240" w:lineRule="auto"/>
        <w:ind w:left="709"/>
        <w:jc w:val="both"/>
        <w:rPr>
          <w:rFonts w:ascii="Verdana" w:eastAsia="Times New Roman" w:hAnsi="Verdana"/>
          <w:sz w:val="20"/>
          <w:szCs w:val="20"/>
        </w:rPr>
      </w:pPr>
    </w:p>
    <w:p w14:paraId="1B35F9FE"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Cuando la autoridad constate que el aseguramiento precautorio se practicó por una cantidad mayor a la debida, únicamente ordenará su levantamiento hasta por el monto excedente, observando para ello lo dispuesto en los párrafos que anteceden.</w:t>
      </w:r>
    </w:p>
    <w:p w14:paraId="00C44F62" w14:textId="77777777" w:rsidR="003728BD" w:rsidRPr="00BF63FC" w:rsidRDefault="003728BD" w:rsidP="00875B9F">
      <w:pPr>
        <w:pStyle w:val="Prrafodelista"/>
        <w:ind w:left="709"/>
        <w:jc w:val="both"/>
        <w:rPr>
          <w:rFonts w:ascii="Verdana" w:hAnsi="Verdana"/>
          <w:sz w:val="20"/>
          <w:szCs w:val="20"/>
        </w:rPr>
      </w:pPr>
    </w:p>
    <w:p w14:paraId="0626085F" w14:textId="77777777" w:rsidR="003728BD" w:rsidRPr="00BF63FC" w:rsidRDefault="003728BD" w:rsidP="00875B9F">
      <w:pPr>
        <w:pStyle w:val="Prrafodelista"/>
        <w:ind w:left="709"/>
        <w:jc w:val="both"/>
        <w:rPr>
          <w:rFonts w:ascii="Verdana" w:hAnsi="Verdana"/>
          <w:sz w:val="20"/>
          <w:szCs w:val="20"/>
        </w:rPr>
      </w:pPr>
      <w:r w:rsidRPr="00BF63FC">
        <w:rPr>
          <w:rFonts w:ascii="Verdana" w:hAnsi="Verdana"/>
          <w:sz w:val="20"/>
          <w:szCs w:val="20"/>
        </w:rPr>
        <w:t>Tratándose de los supuestos establecidos en el</w:t>
      </w:r>
      <w:r>
        <w:rPr>
          <w:rFonts w:ascii="Verdana" w:hAnsi="Verdana"/>
          <w:sz w:val="20"/>
          <w:szCs w:val="20"/>
        </w:rPr>
        <w:t xml:space="preserve"> inciso b</w:t>
      </w:r>
      <w:r w:rsidRPr="00BF63FC">
        <w:rPr>
          <w:rFonts w:ascii="Verdana" w:hAnsi="Verdana"/>
          <w:sz w:val="20"/>
          <w:szCs w:val="20"/>
        </w:rPr>
        <w:t xml:space="preserve"> de la fracción I de este artículo, el aseguramiento precautorio quedará sin efectos cuando se acredite la inscripción al Registro Estatal de Contribuyentes o se acredite la legal posesión o propiedad de la mercancía, según sea el caso.</w:t>
      </w:r>
    </w:p>
    <w:p w14:paraId="7C1BC69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09F001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la práctica del aseguramiento precautorio se observarán las disposiciones contenidas en la Sección Segunda del Capítulo III del Título Quinto de este Código, en aquello que no se oponga a lo previsto en este artículo.</w:t>
      </w:r>
    </w:p>
    <w:p w14:paraId="7ED30310"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00296A10" w14:textId="77777777" w:rsidR="003728BD" w:rsidRPr="00E11679" w:rsidRDefault="003728BD" w:rsidP="00875B9F">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Incumplimiento fuera de plazos</w:t>
      </w:r>
    </w:p>
    <w:p w14:paraId="4FD694F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b/>
          <w:sz w:val="20"/>
          <w:szCs w:val="20"/>
        </w:rPr>
        <w:t xml:space="preserve">Artículo </w:t>
      </w:r>
      <w:r>
        <w:rPr>
          <w:rFonts w:ascii="Verdana" w:eastAsia="Times New Roman" w:hAnsi="Verdana"/>
          <w:b/>
          <w:sz w:val="20"/>
          <w:szCs w:val="20"/>
        </w:rPr>
        <w:t>68</w:t>
      </w:r>
      <w:r w:rsidRPr="00BF63FC">
        <w:rPr>
          <w:rFonts w:ascii="Verdana" w:eastAsia="Times New Roman" w:hAnsi="Verdana"/>
          <w:b/>
          <w:sz w:val="20"/>
          <w:szCs w:val="20"/>
        </w:rPr>
        <w:t>.</w:t>
      </w:r>
      <w:r w:rsidRPr="00BF63FC">
        <w:rPr>
          <w:rFonts w:ascii="Verdana" w:eastAsia="Times New Roman" w:hAnsi="Verdana"/>
          <w:sz w:val="20"/>
          <w:szCs w:val="20"/>
        </w:rPr>
        <w:t xml:space="preserve"> Cuando las personas obligadas a presentar declaraciones, pagos, avisos y demás documentos no lo hagan dentro de los plazos señalados en las disposiciones fiscales, las autoridades fiscales exigirán la presentación del documento respectivo ante las oficinas correspondientes, procediendo de la siguiente forma:</w:t>
      </w:r>
    </w:p>
    <w:p w14:paraId="761EC26B"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5156B8D" w14:textId="77777777" w:rsidR="003728BD" w:rsidRPr="00BF63FC" w:rsidRDefault="003728BD" w:rsidP="00FF6CD4">
      <w:pPr>
        <w:pStyle w:val="Prrafodelista"/>
        <w:numPr>
          <w:ilvl w:val="0"/>
          <w:numId w:val="47"/>
        </w:numPr>
        <w:ind w:left="709" w:hanging="709"/>
        <w:jc w:val="both"/>
        <w:rPr>
          <w:rFonts w:ascii="Verdana" w:hAnsi="Verdana"/>
          <w:sz w:val="20"/>
          <w:szCs w:val="20"/>
        </w:rPr>
      </w:pPr>
      <w:r w:rsidRPr="00BF63FC">
        <w:rPr>
          <w:rFonts w:ascii="Verdana" w:hAnsi="Verdana"/>
          <w:sz w:val="20"/>
          <w:szCs w:val="20"/>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correspondientes</w:t>
      </w:r>
      <w:r>
        <w:rPr>
          <w:rFonts w:ascii="Verdana" w:hAnsi="Verdana"/>
          <w:sz w:val="20"/>
          <w:szCs w:val="20"/>
        </w:rPr>
        <w:t>. T</w:t>
      </w:r>
      <w:r w:rsidRPr="00BF63FC">
        <w:rPr>
          <w:rFonts w:ascii="Verdana" w:hAnsi="Verdana"/>
          <w:sz w:val="20"/>
          <w:szCs w:val="20"/>
        </w:rPr>
        <w:t>ratándose de declaraciones, será una multa por cada obligación omitida. La autoridad después del tercer requerimiento respecto de la misma obligación, podrá aplicar lo dispuesto en la siguiente fracción; y</w:t>
      </w:r>
    </w:p>
    <w:p w14:paraId="71CBAA41" w14:textId="77777777" w:rsidR="003728BD" w:rsidRPr="00BF63FC" w:rsidRDefault="003728BD" w:rsidP="00015CA1">
      <w:pPr>
        <w:pStyle w:val="Prrafodelista"/>
        <w:ind w:left="709" w:hanging="709"/>
        <w:jc w:val="both"/>
        <w:rPr>
          <w:rFonts w:ascii="Verdana" w:hAnsi="Verdana"/>
          <w:sz w:val="20"/>
          <w:szCs w:val="20"/>
        </w:rPr>
      </w:pPr>
    </w:p>
    <w:p w14:paraId="2D4F7BFF" w14:textId="77777777" w:rsidR="003728BD" w:rsidRPr="00BF63FC" w:rsidRDefault="003728BD" w:rsidP="00FF6CD4">
      <w:pPr>
        <w:pStyle w:val="Prrafodelista"/>
        <w:numPr>
          <w:ilvl w:val="0"/>
          <w:numId w:val="47"/>
        </w:numPr>
        <w:ind w:left="709" w:hanging="709"/>
        <w:jc w:val="both"/>
        <w:rPr>
          <w:rFonts w:ascii="Verdana" w:hAnsi="Verdana"/>
          <w:sz w:val="20"/>
          <w:szCs w:val="20"/>
        </w:rPr>
      </w:pPr>
      <w:r w:rsidRPr="00BF63FC">
        <w:rPr>
          <w:rFonts w:ascii="Verdana" w:hAnsi="Verdana"/>
          <w:sz w:val="20"/>
          <w:szCs w:val="20"/>
        </w:rPr>
        <w:t xml:space="preserve">Tratándose de la omisión en la presentación de una declaración periódica para el pago de contribuciones, ya sea provisional, del ejercicio o definitiva,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Esta cantidad a pagar no libera a los obligados de presentar la declaración omitida. </w:t>
      </w:r>
    </w:p>
    <w:p w14:paraId="5D54AD31" w14:textId="77777777" w:rsidR="003728BD" w:rsidRPr="00BF63FC" w:rsidRDefault="003728BD" w:rsidP="003B0F8A">
      <w:pPr>
        <w:pStyle w:val="Default"/>
        <w:tabs>
          <w:tab w:val="left" w:pos="459"/>
        </w:tabs>
        <w:autoSpaceDE/>
        <w:autoSpaceDN/>
        <w:adjustRightInd/>
        <w:ind w:left="567" w:hanging="283"/>
        <w:jc w:val="both"/>
        <w:rPr>
          <w:rFonts w:ascii="Verdana" w:hAnsi="Verdana"/>
          <w:color w:val="auto"/>
          <w:sz w:val="20"/>
          <w:szCs w:val="20"/>
        </w:rPr>
      </w:pPr>
    </w:p>
    <w:p w14:paraId="14851C8D" w14:textId="77777777" w:rsidR="003728BD" w:rsidRPr="00BF63FC" w:rsidRDefault="003728BD" w:rsidP="00015CA1">
      <w:pPr>
        <w:pStyle w:val="Prrafodelista"/>
        <w:ind w:left="709"/>
        <w:jc w:val="both"/>
        <w:rPr>
          <w:rFonts w:ascii="Verdana" w:hAnsi="Verdana"/>
          <w:sz w:val="20"/>
          <w:szCs w:val="20"/>
        </w:rPr>
      </w:pPr>
      <w:r w:rsidRPr="00BF63FC">
        <w:rPr>
          <w:rFonts w:ascii="Verdana" w:hAnsi="Verdana"/>
          <w:sz w:val="20"/>
          <w:szCs w:val="20"/>
        </w:rPr>
        <w:lastRenderedPageBreak/>
        <w:t>Cuando la omisión sea de una declaración o pago de las que se conozca de manera fehaciente la cantidad a la que le es aplicable la tasa o cuota respectiva, la autoridad fiscal podrá hacer efectiva al contribuyente, una cantidad</w:t>
      </w:r>
      <w:r>
        <w:rPr>
          <w:rFonts w:ascii="Verdana" w:hAnsi="Verdana"/>
          <w:sz w:val="20"/>
          <w:szCs w:val="20"/>
        </w:rPr>
        <w:t xml:space="preserve"> igual a la contribución que a e</w:t>
      </w:r>
      <w:r w:rsidRPr="00BF63FC">
        <w:rPr>
          <w:rFonts w:ascii="Verdana" w:hAnsi="Verdana"/>
          <w:sz w:val="20"/>
          <w:szCs w:val="20"/>
        </w:rPr>
        <w:t xml:space="preserve">ste corresponda determinar, sin que el pago lo libere de presentar la declaración omitida. </w:t>
      </w:r>
    </w:p>
    <w:p w14:paraId="51A50857" w14:textId="77777777" w:rsidR="003728BD" w:rsidRPr="00BF63FC" w:rsidRDefault="003728BD" w:rsidP="00015CA1">
      <w:pPr>
        <w:spacing w:after="0" w:line="240" w:lineRule="auto"/>
        <w:ind w:left="709"/>
        <w:jc w:val="both"/>
        <w:rPr>
          <w:rFonts w:ascii="Verdana" w:eastAsia="Times New Roman" w:hAnsi="Verdana"/>
          <w:sz w:val="20"/>
          <w:szCs w:val="20"/>
        </w:rPr>
      </w:pPr>
    </w:p>
    <w:p w14:paraId="433DD782" w14:textId="77777777" w:rsidR="003728BD" w:rsidRDefault="003728BD" w:rsidP="00015CA1">
      <w:pPr>
        <w:pStyle w:val="Prrafodelista"/>
        <w:ind w:left="709"/>
        <w:jc w:val="both"/>
        <w:rPr>
          <w:rFonts w:ascii="Verdana" w:hAnsi="Verdana"/>
          <w:sz w:val="20"/>
          <w:szCs w:val="20"/>
        </w:rPr>
      </w:pPr>
      <w:r w:rsidRPr="00BF63FC">
        <w:rPr>
          <w:rFonts w:ascii="Verdana" w:hAnsi="Verdana"/>
          <w:sz w:val="20"/>
          <w:szCs w:val="20"/>
        </w:rPr>
        <w:t xml:space="preserve">Si la declaración se presenta después de haberse notificado al contribuyente la cantidad determinada por la autoridad conforme a esta fracción, dicha cantidad se disminuirá del importe que se tenga que pagar con la declaración que se presente, debiendo cubrirse, en su caso, la diferencia que resulte entre la cantidad determinada por la autoridad y el importe a pagar en la declaración. En caso de que en la declaración resulte una cantidad menor a la determinada por la autoridad fiscal, la diferencia pagada por el contribuyente únicamente podrá ser compensada en declaraciones subsecuentes. </w:t>
      </w:r>
    </w:p>
    <w:p w14:paraId="36817144" w14:textId="77777777" w:rsidR="003728BD" w:rsidRPr="00BF63FC" w:rsidRDefault="003728BD" w:rsidP="00015CA1">
      <w:pPr>
        <w:pStyle w:val="Prrafodelista"/>
        <w:ind w:left="709"/>
        <w:jc w:val="both"/>
        <w:rPr>
          <w:rFonts w:ascii="Verdana" w:hAnsi="Verdana"/>
          <w:sz w:val="20"/>
          <w:szCs w:val="20"/>
        </w:rPr>
      </w:pPr>
    </w:p>
    <w:p w14:paraId="1EE30BC8" w14:textId="77777777" w:rsidR="003728BD" w:rsidRPr="00BF63FC" w:rsidRDefault="003728BD" w:rsidP="00015CA1">
      <w:pPr>
        <w:pStyle w:val="Prrafodelista"/>
        <w:ind w:left="709"/>
        <w:jc w:val="both"/>
        <w:rPr>
          <w:rFonts w:ascii="Verdana" w:hAnsi="Verdana"/>
          <w:sz w:val="20"/>
          <w:szCs w:val="20"/>
        </w:rPr>
      </w:pPr>
      <w:r w:rsidRPr="00BF63FC">
        <w:rPr>
          <w:rFonts w:ascii="Verdana" w:hAnsi="Verdana"/>
          <w:sz w:val="20"/>
          <w:szCs w:val="20"/>
        </w:rPr>
        <w:t>La determinación del crédito fiscal que realice la autoridad con motivo del incumplimiento en la presentación de declaraciones en los términos del presente artículo, podrá hacerse efectiva a través del procedimiento administrativo de ejecución a partir</w:t>
      </w:r>
      <w:r>
        <w:rPr>
          <w:rFonts w:ascii="Verdana" w:hAnsi="Verdana"/>
          <w:sz w:val="20"/>
          <w:szCs w:val="20"/>
        </w:rPr>
        <w:t xml:space="preserve"> del tercer día siguiente a aque</w:t>
      </w:r>
      <w:r w:rsidRPr="00BF63FC">
        <w:rPr>
          <w:rFonts w:ascii="Verdana" w:hAnsi="Verdana"/>
          <w:sz w:val="20"/>
          <w:szCs w:val="20"/>
        </w:rPr>
        <w:t xml:space="preserve">l en el que sea notificado el adeudo respectivo; en este caso el recurso de revocación sólo procederá contra el referido procedimiento administrativo de ejecución y en el mismo podrán hacerse valer agravios contra la resolución determinante del crédito fiscal. </w:t>
      </w:r>
    </w:p>
    <w:p w14:paraId="0747B57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509B72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caso del incumplimiento a tres o más requerimientos respecto de la misma obligación, se pondrán los hechos en conocimiento de la autoridad competente, para que se proceda por desobediencia a mandato legítimo de autoridad competente.</w:t>
      </w:r>
    </w:p>
    <w:p w14:paraId="40C5197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46F5F3E" w14:textId="77777777" w:rsidR="003728BD" w:rsidRPr="00E11679" w:rsidRDefault="003728BD" w:rsidP="00015CA1">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 xml:space="preserve">Aclaración de información </w:t>
      </w:r>
    </w:p>
    <w:p w14:paraId="1FA5CC61"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69</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podrán solicitar a los contribuyentes, responsables solidarios o terceros, datos, informes o documentos adicionales, que consideren necesarios para aclarar la información asentada en las declaraciones de pago provisional o definitivo del ejercicio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14:paraId="369E6C9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6B7F3E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No se considerará que las autoridades fiscales inician el ejercicio de sus facultades de comprobación, cuando únicamente soliciten los datos, informes y documentos a que se refiere este artículo, pudiendo ejercerlas en cualquier momento.</w:t>
      </w:r>
    </w:p>
    <w:p w14:paraId="0A13EC9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3967F50F" w14:textId="77777777" w:rsidR="003728BD" w:rsidRPr="00E11679" w:rsidRDefault="003728BD" w:rsidP="00015CA1">
      <w:pPr>
        <w:pStyle w:val="Default"/>
        <w:tabs>
          <w:tab w:val="left" w:pos="459"/>
        </w:tabs>
        <w:autoSpaceDE/>
        <w:autoSpaceDN/>
        <w:adjustRightInd/>
        <w:ind w:firstLine="316"/>
        <w:jc w:val="right"/>
        <w:rPr>
          <w:rFonts w:ascii="Verdana" w:hAnsi="Verdana"/>
          <w:b/>
          <w:i/>
          <w:color w:val="auto"/>
          <w:sz w:val="18"/>
          <w:szCs w:val="18"/>
        </w:rPr>
      </w:pPr>
      <w:r w:rsidRPr="00BF63FC">
        <w:rPr>
          <w:rFonts w:ascii="Verdana" w:hAnsi="Verdana"/>
          <w:b/>
          <w:i/>
          <w:color w:val="auto"/>
          <w:sz w:val="20"/>
          <w:szCs w:val="20"/>
        </w:rPr>
        <w:t xml:space="preserve"> </w:t>
      </w:r>
      <w:r w:rsidRPr="0059738F">
        <w:rPr>
          <w:rFonts w:ascii="Verdana" w:hAnsi="Verdana"/>
          <w:b/>
          <w:i/>
          <w:color w:val="auto"/>
          <w:sz w:val="18"/>
          <w:szCs w:val="18"/>
        </w:rPr>
        <w:t>Presunción respecto de actos jurídicos</w:t>
      </w:r>
      <w:r>
        <w:rPr>
          <w:rFonts w:ascii="Verdana" w:hAnsi="Verdana"/>
          <w:b/>
          <w:i/>
          <w:color w:val="auto"/>
          <w:sz w:val="18"/>
          <w:szCs w:val="18"/>
        </w:rPr>
        <w:t xml:space="preserve"> que carecen de razón de negocios</w:t>
      </w:r>
    </w:p>
    <w:p w14:paraId="64310DA0" w14:textId="77777777" w:rsidR="003728BD" w:rsidRDefault="003728BD" w:rsidP="003B0F8A">
      <w:pPr>
        <w:pStyle w:val="Texto0"/>
        <w:spacing w:after="0" w:line="240" w:lineRule="auto"/>
        <w:ind w:firstLine="708"/>
        <w:rPr>
          <w:rFonts w:ascii="Verdana" w:hAnsi="Verdana" w:cs="Calibri"/>
          <w:sz w:val="20"/>
          <w:szCs w:val="20"/>
        </w:rPr>
      </w:pPr>
      <w:r>
        <w:rPr>
          <w:rFonts w:ascii="Verdana" w:hAnsi="Verdana"/>
          <w:b/>
          <w:sz w:val="20"/>
          <w:szCs w:val="20"/>
        </w:rPr>
        <w:t>Artículo 70</w:t>
      </w:r>
      <w:r w:rsidRPr="00BF63FC">
        <w:rPr>
          <w:rFonts w:ascii="Verdana" w:hAnsi="Verdana"/>
          <w:b/>
          <w:sz w:val="20"/>
          <w:szCs w:val="20"/>
        </w:rPr>
        <w:t>.</w:t>
      </w:r>
      <w:r>
        <w:rPr>
          <w:rFonts w:ascii="Verdana" w:hAnsi="Verdana"/>
          <w:b/>
          <w:sz w:val="20"/>
          <w:szCs w:val="20"/>
        </w:rPr>
        <w:t xml:space="preserve"> </w:t>
      </w:r>
      <w:r w:rsidRPr="009074B5">
        <w:rPr>
          <w:rFonts w:ascii="Verdana" w:hAnsi="Verdana" w:cs="Calibri"/>
          <w:sz w:val="20"/>
          <w:szCs w:val="20"/>
        </w:rPr>
        <w:t>Los actos jurídicos que carezcan</w:t>
      </w:r>
      <w:r>
        <w:rPr>
          <w:rFonts w:ascii="Verdana" w:hAnsi="Verdana" w:cs="Calibri"/>
          <w:sz w:val="20"/>
          <w:szCs w:val="20"/>
        </w:rPr>
        <w:t xml:space="preserve"> de una razón de negocios y que generen un beneficio </w:t>
      </w:r>
      <w:r w:rsidRPr="009074B5">
        <w:rPr>
          <w:rFonts w:ascii="Verdana" w:hAnsi="Verdana" w:cs="Calibri"/>
          <w:sz w:val="20"/>
          <w:szCs w:val="20"/>
        </w:rPr>
        <w:t>fiscal directo o indirecto, tendrán los efectos fiscales que correspondan a los q</w:t>
      </w:r>
      <w:r>
        <w:rPr>
          <w:rFonts w:ascii="Verdana" w:hAnsi="Verdana" w:cs="Calibri"/>
          <w:sz w:val="20"/>
          <w:szCs w:val="20"/>
        </w:rPr>
        <w:t xml:space="preserve">ue se habrían realizado para la </w:t>
      </w:r>
      <w:r w:rsidRPr="009074B5">
        <w:rPr>
          <w:rFonts w:ascii="Verdana" w:hAnsi="Verdana" w:cs="Calibri"/>
          <w:sz w:val="20"/>
          <w:szCs w:val="20"/>
        </w:rPr>
        <w:t>obtención del beneficio económico razonablemente esperado por el contribuyente.</w:t>
      </w:r>
    </w:p>
    <w:p w14:paraId="48E49069" w14:textId="77777777" w:rsidR="003728BD" w:rsidRDefault="003728BD" w:rsidP="003B0F8A">
      <w:pPr>
        <w:pStyle w:val="Texto0"/>
        <w:spacing w:after="0" w:line="240" w:lineRule="auto"/>
        <w:rPr>
          <w:rFonts w:ascii="Verdana" w:hAnsi="Verdana" w:cs="Calibri"/>
          <w:sz w:val="20"/>
          <w:szCs w:val="20"/>
        </w:rPr>
      </w:pPr>
    </w:p>
    <w:p w14:paraId="0384EB75" w14:textId="77777777" w:rsidR="003728BD" w:rsidRDefault="003728BD" w:rsidP="003B0F8A">
      <w:pPr>
        <w:pStyle w:val="Texto0"/>
        <w:spacing w:after="0" w:line="240" w:lineRule="auto"/>
        <w:ind w:firstLine="708"/>
        <w:rPr>
          <w:rFonts w:ascii="Verdana" w:hAnsi="Verdana" w:cs="Calibri"/>
          <w:sz w:val="20"/>
          <w:szCs w:val="20"/>
        </w:rPr>
      </w:pPr>
      <w:r w:rsidRPr="009074B5">
        <w:rPr>
          <w:rFonts w:ascii="Verdana" w:hAnsi="Verdana" w:cs="Calibri"/>
          <w:sz w:val="20"/>
          <w:szCs w:val="20"/>
        </w:rPr>
        <w:t>En el ejercicio de sus facultades de comprobación, la autoridad fisc</w:t>
      </w:r>
      <w:r>
        <w:rPr>
          <w:rFonts w:ascii="Verdana" w:hAnsi="Verdana" w:cs="Calibri"/>
          <w:sz w:val="20"/>
          <w:szCs w:val="20"/>
        </w:rPr>
        <w:t xml:space="preserve">al podrá presumir que los actos </w:t>
      </w:r>
      <w:r w:rsidRPr="009074B5">
        <w:rPr>
          <w:rFonts w:ascii="Verdana" w:hAnsi="Verdana" w:cs="Calibri"/>
          <w:sz w:val="20"/>
          <w:szCs w:val="20"/>
        </w:rPr>
        <w:t>jurídicos carecen de una razón de negocios con base en los hechos y c</w:t>
      </w:r>
      <w:r>
        <w:rPr>
          <w:rFonts w:ascii="Verdana" w:hAnsi="Verdana" w:cs="Calibri"/>
          <w:sz w:val="20"/>
          <w:szCs w:val="20"/>
        </w:rPr>
        <w:t xml:space="preserve">ircunstancias del contribuyente </w:t>
      </w:r>
      <w:r w:rsidRPr="009074B5">
        <w:rPr>
          <w:rFonts w:ascii="Verdana" w:hAnsi="Verdana" w:cs="Calibri"/>
          <w:sz w:val="20"/>
          <w:szCs w:val="20"/>
        </w:rPr>
        <w:t xml:space="preserve">conocidos al amparo de dichas facultades, así como de la </w:t>
      </w:r>
      <w:r w:rsidRPr="009074B5">
        <w:rPr>
          <w:rFonts w:ascii="Verdana" w:hAnsi="Verdana" w:cs="Calibri"/>
          <w:sz w:val="20"/>
          <w:szCs w:val="20"/>
        </w:rPr>
        <w:lastRenderedPageBreak/>
        <w:t xml:space="preserve">valoración de </w:t>
      </w:r>
      <w:r>
        <w:rPr>
          <w:rFonts w:ascii="Verdana" w:hAnsi="Verdana" w:cs="Calibri"/>
          <w:sz w:val="20"/>
          <w:szCs w:val="20"/>
        </w:rPr>
        <w:t xml:space="preserve">los elementos, la información y </w:t>
      </w:r>
      <w:r w:rsidRPr="009074B5">
        <w:rPr>
          <w:rFonts w:ascii="Verdana" w:hAnsi="Verdana" w:cs="Calibri"/>
          <w:sz w:val="20"/>
          <w:szCs w:val="20"/>
        </w:rPr>
        <w:t xml:space="preserve">documentación obtenidos durante las mismas. </w:t>
      </w:r>
      <w:r>
        <w:rPr>
          <w:rFonts w:ascii="Verdana" w:hAnsi="Verdana" w:cs="Calibri"/>
          <w:sz w:val="20"/>
          <w:szCs w:val="20"/>
        </w:rPr>
        <w:t>D</w:t>
      </w:r>
      <w:r w:rsidRPr="009074B5">
        <w:rPr>
          <w:rFonts w:ascii="Verdana" w:hAnsi="Verdana" w:cs="Calibri"/>
          <w:sz w:val="20"/>
          <w:szCs w:val="20"/>
        </w:rPr>
        <w:t xml:space="preserve">icha autoridad </w:t>
      </w:r>
      <w:r>
        <w:rPr>
          <w:rFonts w:ascii="Verdana" w:hAnsi="Verdana" w:cs="Calibri"/>
          <w:sz w:val="20"/>
          <w:szCs w:val="20"/>
        </w:rPr>
        <w:t xml:space="preserve">fiscal no podrá </w:t>
      </w:r>
      <w:r w:rsidRPr="009074B5">
        <w:rPr>
          <w:rFonts w:ascii="Verdana" w:hAnsi="Verdana" w:cs="Calibri"/>
          <w:sz w:val="20"/>
          <w:szCs w:val="20"/>
        </w:rPr>
        <w:t xml:space="preserve">desconocer para efectos fiscales los actos jurídicos referidos, sin que antes </w:t>
      </w:r>
      <w:r>
        <w:rPr>
          <w:rFonts w:ascii="Verdana" w:hAnsi="Verdana" w:cs="Calibri"/>
          <w:sz w:val="20"/>
          <w:szCs w:val="20"/>
        </w:rPr>
        <w:t xml:space="preserve">se dé a conocer dicha situación </w:t>
      </w:r>
      <w:r w:rsidRPr="009074B5">
        <w:rPr>
          <w:rFonts w:ascii="Verdana" w:hAnsi="Verdana" w:cs="Calibri"/>
          <w:sz w:val="20"/>
          <w:szCs w:val="20"/>
        </w:rPr>
        <w:t xml:space="preserve">en la última acta parcial </w:t>
      </w:r>
      <w:r>
        <w:rPr>
          <w:rFonts w:ascii="Verdana" w:hAnsi="Verdana" w:cs="Calibri"/>
          <w:sz w:val="20"/>
          <w:szCs w:val="20"/>
        </w:rPr>
        <w:t xml:space="preserve">a que se refiere la fracción </w:t>
      </w:r>
      <w:r w:rsidRPr="00C63A62">
        <w:rPr>
          <w:rFonts w:ascii="Verdana" w:hAnsi="Verdana" w:cs="Calibri"/>
          <w:sz w:val="20"/>
          <w:szCs w:val="20"/>
        </w:rPr>
        <w:t>IV del artículo 75 de</w:t>
      </w:r>
      <w:r>
        <w:rPr>
          <w:rFonts w:ascii="Verdana" w:hAnsi="Verdana" w:cs="Calibri"/>
          <w:sz w:val="20"/>
          <w:szCs w:val="20"/>
        </w:rPr>
        <w:t xml:space="preserve"> este Código, en el oficio de </w:t>
      </w:r>
      <w:r w:rsidRPr="009074B5">
        <w:rPr>
          <w:rFonts w:ascii="Verdana" w:hAnsi="Verdana" w:cs="Calibri"/>
          <w:sz w:val="20"/>
          <w:szCs w:val="20"/>
        </w:rPr>
        <w:t xml:space="preserve">observaciones a que se refiere la fracción </w:t>
      </w:r>
      <w:r w:rsidRPr="00C63A62">
        <w:rPr>
          <w:rFonts w:ascii="Verdana" w:hAnsi="Verdana" w:cs="Calibri"/>
          <w:sz w:val="20"/>
          <w:szCs w:val="20"/>
        </w:rPr>
        <w:t>IV del artículo 77</w:t>
      </w:r>
      <w:r w:rsidRPr="009074B5">
        <w:rPr>
          <w:rFonts w:ascii="Verdana" w:hAnsi="Verdana" w:cs="Calibri"/>
          <w:sz w:val="20"/>
          <w:szCs w:val="20"/>
        </w:rPr>
        <w:t xml:space="preserve"> de este Código o</w:t>
      </w:r>
      <w:r>
        <w:rPr>
          <w:rFonts w:ascii="Verdana" w:hAnsi="Verdana" w:cs="Calibri"/>
          <w:sz w:val="20"/>
          <w:szCs w:val="20"/>
        </w:rPr>
        <w:t xml:space="preserve"> en la resolución provisional a </w:t>
      </w:r>
      <w:r w:rsidRPr="009074B5">
        <w:rPr>
          <w:rFonts w:ascii="Verdana" w:hAnsi="Verdana" w:cs="Calibri"/>
          <w:sz w:val="20"/>
          <w:szCs w:val="20"/>
        </w:rPr>
        <w:t xml:space="preserve">que se refiere la fracción </w:t>
      </w:r>
      <w:r w:rsidRPr="00C63A62">
        <w:rPr>
          <w:rFonts w:ascii="Verdana" w:hAnsi="Verdana" w:cs="Calibri"/>
          <w:sz w:val="20"/>
          <w:szCs w:val="20"/>
        </w:rPr>
        <w:t>II el artículo 82</w:t>
      </w:r>
      <w:r w:rsidRPr="009074B5">
        <w:rPr>
          <w:rFonts w:ascii="Verdana" w:hAnsi="Verdana" w:cs="Calibri"/>
          <w:sz w:val="20"/>
          <w:szCs w:val="20"/>
        </w:rPr>
        <w:t xml:space="preserve"> de este Código, y hayan transcurri</w:t>
      </w:r>
      <w:r>
        <w:rPr>
          <w:rFonts w:ascii="Verdana" w:hAnsi="Verdana" w:cs="Calibri"/>
          <w:sz w:val="20"/>
          <w:szCs w:val="20"/>
        </w:rPr>
        <w:t xml:space="preserve">do los plazos a que se refieren </w:t>
      </w:r>
      <w:r w:rsidRPr="009074B5">
        <w:rPr>
          <w:rFonts w:ascii="Verdana" w:hAnsi="Verdana" w:cs="Calibri"/>
          <w:sz w:val="20"/>
          <w:szCs w:val="20"/>
        </w:rPr>
        <w:t xml:space="preserve">los artículos anteriores, para que el contribuyente manifieste lo que a </w:t>
      </w:r>
      <w:r>
        <w:rPr>
          <w:rFonts w:ascii="Verdana" w:hAnsi="Verdana" w:cs="Calibri"/>
          <w:sz w:val="20"/>
          <w:szCs w:val="20"/>
        </w:rPr>
        <w:t xml:space="preserve">su derecho convenga y aporte la </w:t>
      </w:r>
      <w:r w:rsidRPr="009074B5">
        <w:rPr>
          <w:rFonts w:ascii="Verdana" w:hAnsi="Verdana" w:cs="Calibri"/>
          <w:sz w:val="20"/>
          <w:szCs w:val="20"/>
        </w:rPr>
        <w:t>información y documentación tendiente a desvirtuar la referida presunción.</w:t>
      </w:r>
    </w:p>
    <w:p w14:paraId="1D499CC8" w14:textId="77777777" w:rsidR="003728BD" w:rsidRPr="009074B5" w:rsidRDefault="003728BD" w:rsidP="003B0F8A">
      <w:pPr>
        <w:pStyle w:val="Texto0"/>
        <w:spacing w:after="0" w:line="240" w:lineRule="auto"/>
        <w:ind w:firstLine="708"/>
        <w:rPr>
          <w:rFonts w:ascii="Verdana" w:hAnsi="Verdana" w:cs="Calibri"/>
          <w:sz w:val="20"/>
          <w:szCs w:val="20"/>
        </w:rPr>
      </w:pPr>
    </w:p>
    <w:p w14:paraId="2C105DC1" w14:textId="77777777" w:rsidR="003728BD" w:rsidRDefault="003728BD" w:rsidP="003B0F8A">
      <w:pPr>
        <w:pStyle w:val="Texto0"/>
        <w:spacing w:after="0" w:line="240" w:lineRule="auto"/>
        <w:ind w:firstLine="708"/>
        <w:rPr>
          <w:rFonts w:ascii="Verdana" w:hAnsi="Verdana" w:cs="Calibri"/>
          <w:sz w:val="20"/>
          <w:szCs w:val="20"/>
        </w:rPr>
      </w:pPr>
      <w:r w:rsidRPr="009074B5">
        <w:rPr>
          <w:rFonts w:ascii="Verdana" w:hAnsi="Verdana" w:cs="Calibri"/>
          <w:sz w:val="20"/>
          <w:szCs w:val="20"/>
        </w:rPr>
        <w:t>Antes de la emisión de la última acta parcial, del oficio de observaciones o</w:t>
      </w:r>
      <w:r>
        <w:rPr>
          <w:rFonts w:ascii="Verdana" w:hAnsi="Verdana" w:cs="Calibri"/>
          <w:sz w:val="20"/>
          <w:szCs w:val="20"/>
        </w:rPr>
        <w:t xml:space="preserve"> de la resolución provisional a </w:t>
      </w:r>
      <w:r w:rsidRPr="009074B5">
        <w:rPr>
          <w:rFonts w:ascii="Verdana" w:hAnsi="Verdana" w:cs="Calibri"/>
          <w:sz w:val="20"/>
          <w:szCs w:val="20"/>
        </w:rPr>
        <w:t>que hace referencia el párrafo anterior, la autoridad fiscal deberá somete</w:t>
      </w:r>
      <w:r>
        <w:rPr>
          <w:rFonts w:ascii="Verdana" w:hAnsi="Verdana" w:cs="Calibri"/>
          <w:sz w:val="20"/>
          <w:szCs w:val="20"/>
        </w:rPr>
        <w:t xml:space="preserve">r el caso a un órgano colegiado </w:t>
      </w:r>
      <w:r w:rsidRPr="009074B5">
        <w:rPr>
          <w:rFonts w:ascii="Verdana" w:hAnsi="Verdana" w:cs="Calibri"/>
          <w:sz w:val="20"/>
          <w:szCs w:val="20"/>
        </w:rPr>
        <w:t>integrado por funcionarios del SATEG, y obtener una opinión favorable para la aplicación de este artículo. E</w:t>
      </w:r>
      <w:r>
        <w:rPr>
          <w:rFonts w:ascii="Verdana" w:hAnsi="Verdana" w:cs="Calibri"/>
          <w:sz w:val="20"/>
          <w:szCs w:val="20"/>
        </w:rPr>
        <w:t xml:space="preserve">n caso de no recibir la opinión </w:t>
      </w:r>
      <w:r w:rsidRPr="009074B5">
        <w:rPr>
          <w:rFonts w:ascii="Verdana" w:hAnsi="Verdana" w:cs="Calibri"/>
          <w:sz w:val="20"/>
          <w:szCs w:val="20"/>
        </w:rPr>
        <w:t>del órgano colegiado dentro del plazo de dos meses contados a partir de la pre</w:t>
      </w:r>
      <w:r>
        <w:rPr>
          <w:rFonts w:ascii="Verdana" w:hAnsi="Verdana" w:cs="Calibri"/>
          <w:sz w:val="20"/>
          <w:szCs w:val="20"/>
        </w:rPr>
        <w:t xml:space="preserve">sentación del caso por parte de </w:t>
      </w:r>
      <w:r w:rsidRPr="009074B5">
        <w:rPr>
          <w:rFonts w:ascii="Verdana" w:hAnsi="Verdana" w:cs="Calibri"/>
          <w:sz w:val="20"/>
          <w:szCs w:val="20"/>
        </w:rPr>
        <w:t>la autoridad fiscal, se entenderá realizada en sentido negativo. Las disposicion</w:t>
      </w:r>
      <w:r>
        <w:rPr>
          <w:rFonts w:ascii="Verdana" w:hAnsi="Verdana" w:cs="Calibri"/>
          <w:sz w:val="20"/>
          <w:szCs w:val="20"/>
        </w:rPr>
        <w:t xml:space="preserve">es relativas al referido órgano </w:t>
      </w:r>
      <w:r w:rsidRPr="009074B5">
        <w:rPr>
          <w:rFonts w:ascii="Verdana" w:hAnsi="Verdana" w:cs="Calibri"/>
          <w:sz w:val="20"/>
          <w:szCs w:val="20"/>
        </w:rPr>
        <w:t>colegiado se darán a conocer mediante reglas de carácter general que a su efecto expida el SATEG.</w:t>
      </w:r>
    </w:p>
    <w:p w14:paraId="0AE97854" w14:textId="77777777" w:rsidR="003728BD" w:rsidRPr="009074B5" w:rsidRDefault="003728BD" w:rsidP="003B0F8A">
      <w:pPr>
        <w:pStyle w:val="Texto0"/>
        <w:spacing w:after="0" w:line="240" w:lineRule="auto"/>
        <w:ind w:firstLine="708"/>
        <w:rPr>
          <w:rFonts w:ascii="Verdana" w:hAnsi="Verdana" w:cs="Calibri"/>
          <w:sz w:val="20"/>
          <w:szCs w:val="20"/>
        </w:rPr>
      </w:pPr>
    </w:p>
    <w:p w14:paraId="39B9DF5F" w14:textId="77777777" w:rsidR="003728BD" w:rsidRDefault="003728BD" w:rsidP="003B0F8A">
      <w:pPr>
        <w:pStyle w:val="Texto0"/>
        <w:spacing w:after="0" w:line="240" w:lineRule="auto"/>
        <w:ind w:firstLine="708"/>
        <w:rPr>
          <w:rFonts w:ascii="Verdana" w:hAnsi="Verdana" w:cs="Calibri"/>
          <w:sz w:val="20"/>
          <w:szCs w:val="20"/>
        </w:rPr>
      </w:pPr>
      <w:r w:rsidRPr="009074B5">
        <w:rPr>
          <w:rFonts w:ascii="Verdana" w:hAnsi="Verdana" w:cs="Calibri"/>
          <w:sz w:val="20"/>
          <w:szCs w:val="20"/>
        </w:rPr>
        <w:t>La autoridad fiscal podrá presumir, salvo prueba en contrario, que n</w:t>
      </w:r>
      <w:r>
        <w:rPr>
          <w:rFonts w:ascii="Verdana" w:hAnsi="Verdana" w:cs="Calibri"/>
          <w:sz w:val="20"/>
          <w:szCs w:val="20"/>
        </w:rPr>
        <w:t xml:space="preserve">o existe una razón de negocios, </w:t>
      </w:r>
      <w:r w:rsidRPr="009074B5">
        <w:rPr>
          <w:rFonts w:ascii="Verdana" w:hAnsi="Verdana" w:cs="Calibri"/>
          <w:sz w:val="20"/>
          <w:szCs w:val="20"/>
        </w:rPr>
        <w:t>cuando el beneficio económico cuantificable razonablemente esperado,</w:t>
      </w:r>
      <w:r>
        <w:rPr>
          <w:rFonts w:ascii="Verdana" w:hAnsi="Verdana" w:cs="Calibri"/>
          <w:sz w:val="20"/>
          <w:szCs w:val="20"/>
        </w:rPr>
        <w:t xml:space="preserve"> sea menor al beneficio fiscal. </w:t>
      </w:r>
      <w:r w:rsidRPr="009074B5">
        <w:rPr>
          <w:rFonts w:ascii="Verdana" w:hAnsi="Verdana" w:cs="Calibri"/>
          <w:sz w:val="20"/>
          <w:szCs w:val="20"/>
        </w:rPr>
        <w:t>Adicionalmente, la autoridad fiscal podrá presumir, salvo prueba en contrario, que una serie de actos jurídicos carece de razón de negocios, cuando el beneficio económico razonablement</w:t>
      </w:r>
      <w:r>
        <w:rPr>
          <w:rFonts w:ascii="Verdana" w:hAnsi="Verdana" w:cs="Calibri"/>
          <w:sz w:val="20"/>
          <w:szCs w:val="20"/>
        </w:rPr>
        <w:t xml:space="preserve">e esperado pudiera alcanzarse a </w:t>
      </w:r>
      <w:r w:rsidRPr="009074B5">
        <w:rPr>
          <w:rFonts w:ascii="Verdana" w:hAnsi="Verdana" w:cs="Calibri"/>
          <w:sz w:val="20"/>
          <w:szCs w:val="20"/>
        </w:rPr>
        <w:t>través de la realización de un menor número de actos jurídicos y el efecto f</w:t>
      </w:r>
      <w:r>
        <w:rPr>
          <w:rFonts w:ascii="Verdana" w:hAnsi="Verdana" w:cs="Calibri"/>
          <w:sz w:val="20"/>
          <w:szCs w:val="20"/>
        </w:rPr>
        <w:t xml:space="preserve">iscal de estos hubiera sido más </w:t>
      </w:r>
      <w:r w:rsidRPr="009074B5">
        <w:rPr>
          <w:rFonts w:ascii="Verdana" w:hAnsi="Verdana" w:cs="Calibri"/>
          <w:sz w:val="20"/>
          <w:szCs w:val="20"/>
        </w:rPr>
        <w:t>gravoso.</w:t>
      </w:r>
    </w:p>
    <w:p w14:paraId="2ABB0379" w14:textId="77777777" w:rsidR="003728BD" w:rsidRPr="009074B5" w:rsidRDefault="003728BD" w:rsidP="003B0F8A">
      <w:pPr>
        <w:pStyle w:val="Texto0"/>
        <w:spacing w:after="0" w:line="240" w:lineRule="auto"/>
        <w:ind w:firstLine="708"/>
        <w:rPr>
          <w:rFonts w:ascii="Verdana" w:hAnsi="Verdana" w:cs="Calibri"/>
          <w:sz w:val="20"/>
          <w:szCs w:val="20"/>
        </w:rPr>
      </w:pPr>
    </w:p>
    <w:p w14:paraId="63810921" w14:textId="77777777" w:rsidR="003728BD" w:rsidRPr="00CF4671" w:rsidRDefault="003728BD" w:rsidP="003B0F8A">
      <w:pPr>
        <w:pStyle w:val="Texto0"/>
        <w:spacing w:after="0" w:line="240" w:lineRule="auto"/>
        <w:ind w:firstLine="708"/>
        <w:rPr>
          <w:rFonts w:ascii="Verdana" w:hAnsi="Verdana" w:cs="Calibri"/>
          <w:sz w:val="20"/>
          <w:szCs w:val="20"/>
        </w:rPr>
      </w:pPr>
      <w:r w:rsidRPr="00CF4671">
        <w:rPr>
          <w:rFonts w:ascii="Verdana" w:hAnsi="Verdana" w:cs="Calibri"/>
          <w:sz w:val="20"/>
          <w:szCs w:val="20"/>
        </w:rPr>
        <w:t>Se consideran beneficios fiscales cualquier reducción, eliminación</w:t>
      </w:r>
      <w:r>
        <w:rPr>
          <w:rFonts w:ascii="Verdana" w:hAnsi="Verdana" w:cs="Calibri"/>
          <w:sz w:val="20"/>
          <w:szCs w:val="20"/>
        </w:rPr>
        <w:t xml:space="preserve"> o diferimiento temporal de una </w:t>
      </w:r>
      <w:r w:rsidRPr="00CF4671">
        <w:rPr>
          <w:rFonts w:ascii="Verdana" w:hAnsi="Verdana" w:cs="Calibri"/>
          <w:sz w:val="20"/>
          <w:szCs w:val="20"/>
        </w:rPr>
        <w:t>contribución. Esto incluye los alcanzados a través de deducciones</w:t>
      </w:r>
      <w:r>
        <w:rPr>
          <w:rFonts w:ascii="Verdana" w:hAnsi="Verdana" w:cs="Calibri"/>
          <w:sz w:val="20"/>
          <w:szCs w:val="20"/>
        </w:rPr>
        <w:t xml:space="preserve">, exenciones, no sujeciones, no </w:t>
      </w:r>
      <w:r w:rsidRPr="00CF4671">
        <w:rPr>
          <w:rFonts w:ascii="Verdana" w:hAnsi="Verdana" w:cs="Calibri"/>
          <w:sz w:val="20"/>
          <w:szCs w:val="20"/>
        </w:rPr>
        <w:t xml:space="preserve">reconocimiento de una ganancia o ingreso acumulable, ajustes o ausencia de </w:t>
      </w:r>
      <w:r>
        <w:rPr>
          <w:rFonts w:ascii="Verdana" w:hAnsi="Verdana" w:cs="Calibri"/>
          <w:sz w:val="20"/>
          <w:szCs w:val="20"/>
        </w:rPr>
        <w:t xml:space="preserve">ajustes de la base imponible de </w:t>
      </w:r>
      <w:r w:rsidRPr="00CF4671">
        <w:rPr>
          <w:rFonts w:ascii="Verdana" w:hAnsi="Verdana" w:cs="Calibri"/>
          <w:sz w:val="20"/>
          <w:szCs w:val="20"/>
        </w:rPr>
        <w:t xml:space="preserve">la contribución, el acreditamiento de contribuciones, la </w:t>
      </w:r>
      <w:proofErr w:type="spellStart"/>
      <w:r w:rsidRPr="00CF4671">
        <w:rPr>
          <w:rFonts w:ascii="Verdana" w:hAnsi="Verdana" w:cs="Calibri"/>
          <w:sz w:val="20"/>
          <w:szCs w:val="20"/>
        </w:rPr>
        <w:t>recaracterización</w:t>
      </w:r>
      <w:proofErr w:type="spellEnd"/>
      <w:r w:rsidRPr="00CF4671">
        <w:rPr>
          <w:rFonts w:ascii="Verdana" w:hAnsi="Verdana" w:cs="Calibri"/>
          <w:sz w:val="20"/>
          <w:szCs w:val="20"/>
        </w:rPr>
        <w:t xml:space="preserve"> de un</w:t>
      </w:r>
      <w:r>
        <w:rPr>
          <w:rFonts w:ascii="Verdana" w:hAnsi="Verdana" w:cs="Calibri"/>
          <w:sz w:val="20"/>
          <w:szCs w:val="20"/>
        </w:rPr>
        <w:t xml:space="preserve"> pago o actividad, un cambio de </w:t>
      </w:r>
      <w:r w:rsidRPr="00CF4671">
        <w:rPr>
          <w:rFonts w:ascii="Verdana" w:hAnsi="Verdana" w:cs="Calibri"/>
          <w:sz w:val="20"/>
          <w:szCs w:val="20"/>
        </w:rPr>
        <w:t>régimen fiscal, entre otros.</w:t>
      </w:r>
    </w:p>
    <w:p w14:paraId="68481E76" w14:textId="77777777" w:rsidR="003728BD" w:rsidRDefault="003728BD" w:rsidP="003B0F8A">
      <w:pPr>
        <w:pStyle w:val="Texto0"/>
        <w:spacing w:after="0" w:line="240" w:lineRule="auto"/>
        <w:ind w:firstLine="708"/>
        <w:rPr>
          <w:rFonts w:ascii="Verdana" w:hAnsi="Verdana" w:cs="Calibri"/>
          <w:sz w:val="20"/>
          <w:szCs w:val="20"/>
        </w:rPr>
      </w:pPr>
      <w:r w:rsidRPr="00CF4671">
        <w:rPr>
          <w:rFonts w:ascii="Verdana" w:hAnsi="Verdana" w:cs="Calibri"/>
          <w:sz w:val="20"/>
          <w:szCs w:val="20"/>
        </w:rPr>
        <w:t>Se considera que existe un beneficio económico razonablemente esper</w:t>
      </w:r>
      <w:r>
        <w:rPr>
          <w:rFonts w:ascii="Verdana" w:hAnsi="Verdana" w:cs="Calibri"/>
          <w:sz w:val="20"/>
          <w:szCs w:val="20"/>
        </w:rPr>
        <w:t xml:space="preserve">ado, cuando las operaciones del </w:t>
      </w:r>
      <w:r w:rsidRPr="00CF4671">
        <w:rPr>
          <w:rFonts w:ascii="Verdana" w:hAnsi="Verdana" w:cs="Calibri"/>
          <w:sz w:val="20"/>
          <w:szCs w:val="20"/>
        </w:rPr>
        <w:t>contribuyente busquen generar ingresos, reducir costos, aumentar el val</w:t>
      </w:r>
      <w:r>
        <w:rPr>
          <w:rFonts w:ascii="Verdana" w:hAnsi="Verdana" w:cs="Calibri"/>
          <w:sz w:val="20"/>
          <w:szCs w:val="20"/>
        </w:rPr>
        <w:t xml:space="preserve">or de los bienes que sean de su </w:t>
      </w:r>
      <w:r w:rsidRPr="00CF4671">
        <w:rPr>
          <w:rFonts w:ascii="Verdana" w:hAnsi="Verdana" w:cs="Calibri"/>
          <w:sz w:val="20"/>
          <w:szCs w:val="20"/>
        </w:rPr>
        <w:t>propiedad, mejorar su posicionamiento en el mercado, entre otros casos. Par</w:t>
      </w:r>
      <w:r>
        <w:rPr>
          <w:rFonts w:ascii="Verdana" w:hAnsi="Verdana" w:cs="Calibri"/>
          <w:sz w:val="20"/>
          <w:szCs w:val="20"/>
        </w:rPr>
        <w:t xml:space="preserve">a cuantificar el beneficio </w:t>
      </w:r>
      <w:r w:rsidRPr="00CF4671">
        <w:rPr>
          <w:rFonts w:ascii="Verdana" w:hAnsi="Verdana" w:cs="Calibri"/>
          <w:sz w:val="20"/>
          <w:szCs w:val="20"/>
        </w:rPr>
        <w:t>económico razonablemente esperado, se considerará la información</w:t>
      </w:r>
      <w:r>
        <w:rPr>
          <w:rFonts w:ascii="Verdana" w:hAnsi="Verdana" w:cs="Calibri"/>
          <w:sz w:val="20"/>
          <w:szCs w:val="20"/>
        </w:rPr>
        <w:t xml:space="preserve"> contemporánea relacionada a la </w:t>
      </w:r>
      <w:r w:rsidRPr="00CF4671">
        <w:rPr>
          <w:rFonts w:ascii="Verdana" w:hAnsi="Verdana" w:cs="Calibri"/>
          <w:sz w:val="20"/>
          <w:szCs w:val="20"/>
        </w:rPr>
        <w:t>operación objeto de análisis, incluyendo el beneficio económico proyec</w:t>
      </w:r>
      <w:r>
        <w:rPr>
          <w:rFonts w:ascii="Verdana" w:hAnsi="Verdana" w:cs="Calibri"/>
          <w:sz w:val="20"/>
          <w:szCs w:val="20"/>
        </w:rPr>
        <w:t xml:space="preserve">tado, en la medida en que dicha </w:t>
      </w:r>
      <w:r w:rsidRPr="00CF4671">
        <w:rPr>
          <w:rFonts w:ascii="Verdana" w:hAnsi="Verdana" w:cs="Calibri"/>
          <w:sz w:val="20"/>
          <w:szCs w:val="20"/>
        </w:rPr>
        <w:t>información esté soportada y sea razonable. Para efectos de este artículo, el ben</w:t>
      </w:r>
      <w:r>
        <w:rPr>
          <w:rFonts w:ascii="Verdana" w:hAnsi="Verdana" w:cs="Calibri"/>
          <w:sz w:val="20"/>
          <w:szCs w:val="20"/>
        </w:rPr>
        <w:t xml:space="preserve">eficio fiscal no se considerará </w:t>
      </w:r>
      <w:r w:rsidRPr="00CF4671">
        <w:rPr>
          <w:rFonts w:ascii="Verdana" w:hAnsi="Verdana" w:cs="Calibri"/>
          <w:sz w:val="20"/>
          <w:szCs w:val="20"/>
        </w:rPr>
        <w:t>como parte del beneficio económico razonablemente esperado.</w:t>
      </w:r>
    </w:p>
    <w:p w14:paraId="31C58F27" w14:textId="77777777" w:rsidR="003728BD" w:rsidRPr="00CF4671" w:rsidRDefault="003728BD" w:rsidP="003B0F8A">
      <w:pPr>
        <w:pStyle w:val="Texto0"/>
        <w:spacing w:after="0" w:line="240" w:lineRule="auto"/>
        <w:ind w:firstLine="708"/>
        <w:rPr>
          <w:rFonts w:ascii="Verdana" w:hAnsi="Verdana" w:cs="Calibri"/>
          <w:sz w:val="20"/>
          <w:szCs w:val="20"/>
        </w:rPr>
      </w:pPr>
    </w:p>
    <w:p w14:paraId="03118F6F" w14:textId="77777777" w:rsidR="003728BD" w:rsidRPr="00CF4671" w:rsidRDefault="003728BD" w:rsidP="003B0F8A">
      <w:pPr>
        <w:spacing w:after="0" w:line="240" w:lineRule="auto"/>
        <w:ind w:firstLine="708"/>
        <w:jc w:val="both"/>
        <w:rPr>
          <w:rFonts w:ascii="Verdana" w:eastAsia="Times New Roman" w:hAnsi="Verdana"/>
          <w:sz w:val="20"/>
          <w:szCs w:val="20"/>
        </w:rPr>
      </w:pPr>
      <w:r w:rsidRPr="00CF4671">
        <w:rPr>
          <w:rFonts w:ascii="Verdana" w:eastAsia="Times New Roman" w:hAnsi="Verdana"/>
          <w:sz w:val="20"/>
          <w:szCs w:val="20"/>
        </w:rPr>
        <w:t>La expresión razón de negocios será aplicable con independencia de las</w:t>
      </w:r>
      <w:r>
        <w:rPr>
          <w:rFonts w:ascii="Verdana" w:eastAsia="Times New Roman" w:hAnsi="Verdana"/>
          <w:sz w:val="20"/>
          <w:szCs w:val="20"/>
        </w:rPr>
        <w:t xml:space="preserve"> leyes que regulen el beneficio </w:t>
      </w:r>
      <w:r w:rsidRPr="00CF4671">
        <w:rPr>
          <w:rFonts w:ascii="Verdana" w:eastAsia="Times New Roman" w:hAnsi="Verdana"/>
          <w:sz w:val="20"/>
          <w:szCs w:val="20"/>
        </w:rPr>
        <w:t>económico razonablemente esperado por el contribuyente. Los efectos fis</w:t>
      </w:r>
      <w:r>
        <w:rPr>
          <w:rFonts w:ascii="Verdana" w:eastAsia="Times New Roman" w:hAnsi="Verdana"/>
          <w:sz w:val="20"/>
          <w:szCs w:val="20"/>
        </w:rPr>
        <w:t xml:space="preserve">cales generados en términos del </w:t>
      </w:r>
      <w:r w:rsidRPr="00CF4671">
        <w:rPr>
          <w:rFonts w:ascii="Verdana" w:eastAsia="Times New Roman" w:hAnsi="Verdana"/>
          <w:sz w:val="20"/>
          <w:szCs w:val="20"/>
        </w:rPr>
        <w:t>presente artículo en ningún caso generarán consecuencias en materia penal.</w:t>
      </w:r>
    </w:p>
    <w:p w14:paraId="53B834A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CC874EF" w14:textId="77777777" w:rsidR="003728BD" w:rsidRPr="00E11679" w:rsidRDefault="003728BD" w:rsidP="00683440">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Facultades de las autoridades fiscales</w:t>
      </w:r>
    </w:p>
    <w:p w14:paraId="113AE140"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71</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w:t>
      </w:r>
      <w:r w:rsidRPr="00BF63FC">
        <w:rPr>
          <w:rFonts w:ascii="Verdana" w:eastAsia="Times New Roman" w:hAnsi="Verdana"/>
          <w:sz w:val="20"/>
          <w:szCs w:val="20"/>
        </w:rPr>
        <w:lastRenderedPageBreak/>
        <w:t>para comprobar la comisión de delitos fiscales y para proporcionar información a otras autoridades fiscales, están facultadas para:</w:t>
      </w:r>
    </w:p>
    <w:p w14:paraId="1AE0015C" w14:textId="77777777" w:rsidR="003728BD"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1EA0E73D"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Rectificar los errores aritméticos, omisiones u otros que aparezcan en las declaraciones, solicitudes o avisos, para lo cual las autoridades fiscales podrán requerir al contribuyente la presentación de la documentación que proceda, para la rectificación del error u omisión de que se trate;</w:t>
      </w:r>
    </w:p>
    <w:p w14:paraId="1DD3C735" w14:textId="77777777" w:rsidR="003728BD" w:rsidRPr="00BF63FC" w:rsidRDefault="003728BD" w:rsidP="00683440">
      <w:pPr>
        <w:pStyle w:val="Prrafodelista"/>
        <w:ind w:hanging="720"/>
        <w:jc w:val="both"/>
        <w:rPr>
          <w:rFonts w:ascii="Verdana" w:hAnsi="Verdana"/>
          <w:sz w:val="20"/>
          <w:szCs w:val="20"/>
        </w:rPr>
      </w:pPr>
    </w:p>
    <w:p w14:paraId="608E10FF" w14:textId="77777777" w:rsidR="003728BD"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Requerir a los contribuyentes, responsables solidarios o terceros con ellos relacionados, para que exhiban en su domicilio, establecimientos, en las oficinas de las propias autoridades o dentro del buzón tributario, dependiendo de la forma en que se efectuó el requerimiento, la contabilidad, así como que proporcionen los datos, otros documentos o informes que se les requieran a efecto de llevar a cabo su revisión;</w:t>
      </w:r>
    </w:p>
    <w:p w14:paraId="452EF12F" w14:textId="77777777" w:rsidR="003728BD" w:rsidRPr="006B21E1" w:rsidRDefault="003728BD" w:rsidP="00683440">
      <w:pPr>
        <w:pStyle w:val="Prrafodelista"/>
        <w:ind w:hanging="720"/>
        <w:jc w:val="both"/>
        <w:rPr>
          <w:rFonts w:ascii="Verdana" w:hAnsi="Verdana"/>
          <w:sz w:val="20"/>
          <w:szCs w:val="20"/>
        </w:rPr>
      </w:pPr>
    </w:p>
    <w:p w14:paraId="34E77D27"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Practicar visitas domiciliarias a los contribuyentes, los responsables solidarios o terceros relacionados con ellos y revisar su contabilidad, bienes y mercancías;</w:t>
      </w:r>
    </w:p>
    <w:p w14:paraId="2FB91C48" w14:textId="77777777" w:rsidR="003728BD" w:rsidRPr="00BF63FC" w:rsidRDefault="003728BD" w:rsidP="00683440">
      <w:pPr>
        <w:pStyle w:val="Prrafodelista"/>
        <w:ind w:hanging="720"/>
        <w:jc w:val="both"/>
        <w:rPr>
          <w:rFonts w:ascii="Verdana" w:hAnsi="Verdana"/>
          <w:sz w:val="20"/>
          <w:szCs w:val="20"/>
        </w:rPr>
      </w:pPr>
    </w:p>
    <w:p w14:paraId="6B7ECB33"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 xml:space="preserve">Practicar visitas domiciliarias a los contribuyentes, con el propósito de: </w:t>
      </w:r>
    </w:p>
    <w:p w14:paraId="7A464395" w14:textId="77777777" w:rsidR="003728BD" w:rsidRPr="00BF63FC" w:rsidRDefault="003728BD" w:rsidP="00683440">
      <w:pPr>
        <w:pStyle w:val="Default"/>
        <w:tabs>
          <w:tab w:val="left" w:pos="459"/>
        </w:tabs>
        <w:autoSpaceDE/>
        <w:autoSpaceDN/>
        <w:adjustRightInd/>
        <w:ind w:left="720" w:hanging="720"/>
        <w:jc w:val="both"/>
        <w:rPr>
          <w:rFonts w:ascii="Verdana" w:hAnsi="Verdana"/>
          <w:color w:val="auto"/>
          <w:sz w:val="20"/>
          <w:szCs w:val="20"/>
        </w:rPr>
      </w:pPr>
    </w:p>
    <w:p w14:paraId="749BA63C" w14:textId="77777777" w:rsidR="003728BD" w:rsidRPr="00BF63FC" w:rsidRDefault="003728BD" w:rsidP="00FF6CD4">
      <w:pPr>
        <w:pStyle w:val="Prrafodelista"/>
        <w:numPr>
          <w:ilvl w:val="0"/>
          <w:numId w:val="49"/>
        </w:numPr>
        <w:ind w:left="1418" w:hanging="851"/>
        <w:jc w:val="both"/>
        <w:rPr>
          <w:rFonts w:ascii="Verdana" w:hAnsi="Verdana" w:cs="Arial"/>
          <w:sz w:val="20"/>
          <w:szCs w:val="20"/>
        </w:rPr>
      </w:pPr>
      <w:r w:rsidRPr="00BF63FC">
        <w:rPr>
          <w:rFonts w:ascii="Verdana" w:hAnsi="Verdana" w:cs="Arial"/>
          <w:sz w:val="20"/>
          <w:szCs w:val="20"/>
        </w:rPr>
        <w:t xml:space="preserve">Verificar el cumplimiento de obligaciones fiscales relacionadas con la presentación de solicitudes o avisos en materia del Registro Estatal de Contribuyentes; </w:t>
      </w:r>
    </w:p>
    <w:p w14:paraId="1245366C" w14:textId="77777777" w:rsidR="003728BD" w:rsidRPr="00BF63FC" w:rsidRDefault="003728BD" w:rsidP="00683440">
      <w:pPr>
        <w:pStyle w:val="Prrafodelista"/>
        <w:ind w:left="1418" w:hanging="851"/>
        <w:jc w:val="both"/>
        <w:rPr>
          <w:rFonts w:ascii="Verdana" w:hAnsi="Verdana" w:cs="Arial"/>
          <w:sz w:val="20"/>
          <w:szCs w:val="20"/>
        </w:rPr>
      </w:pPr>
    </w:p>
    <w:p w14:paraId="044592FF" w14:textId="77777777" w:rsidR="003728BD" w:rsidRPr="00BF63FC" w:rsidRDefault="003728BD" w:rsidP="00FF6CD4">
      <w:pPr>
        <w:pStyle w:val="Prrafodelista"/>
        <w:numPr>
          <w:ilvl w:val="0"/>
          <w:numId w:val="49"/>
        </w:numPr>
        <w:ind w:left="1418" w:hanging="851"/>
        <w:jc w:val="both"/>
        <w:rPr>
          <w:rFonts w:ascii="Verdana" w:hAnsi="Verdana" w:cs="Arial"/>
          <w:sz w:val="20"/>
          <w:szCs w:val="20"/>
        </w:rPr>
      </w:pPr>
      <w:r w:rsidRPr="00BF63FC">
        <w:rPr>
          <w:rFonts w:ascii="Verdana" w:hAnsi="Verdana" w:cs="Arial"/>
          <w:sz w:val="20"/>
          <w:szCs w:val="20"/>
        </w:rPr>
        <w:t>Solicitar la exhibición de los comprobantes que amparen la legal propiedad o posesión de las mercancías;</w:t>
      </w:r>
    </w:p>
    <w:p w14:paraId="7C24F83B" w14:textId="77777777" w:rsidR="003728BD" w:rsidRPr="00BF63FC" w:rsidRDefault="003728BD" w:rsidP="00683440">
      <w:pPr>
        <w:pStyle w:val="Prrafodelista"/>
        <w:ind w:left="1418" w:hanging="851"/>
        <w:jc w:val="both"/>
        <w:rPr>
          <w:rFonts w:ascii="Verdana" w:hAnsi="Verdana" w:cs="Arial"/>
          <w:sz w:val="20"/>
          <w:szCs w:val="20"/>
        </w:rPr>
      </w:pPr>
    </w:p>
    <w:p w14:paraId="3153E718" w14:textId="77777777" w:rsidR="003728BD" w:rsidRPr="00BF63FC" w:rsidRDefault="003728BD" w:rsidP="00FF6CD4">
      <w:pPr>
        <w:pStyle w:val="Prrafodelista"/>
        <w:numPr>
          <w:ilvl w:val="0"/>
          <w:numId w:val="49"/>
        </w:numPr>
        <w:ind w:left="1418" w:hanging="851"/>
        <w:jc w:val="both"/>
        <w:rPr>
          <w:rFonts w:ascii="Verdana" w:hAnsi="Verdana" w:cs="Arial"/>
          <w:sz w:val="20"/>
          <w:szCs w:val="20"/>
        </w:rPr>
      </w:pPr>
      <w:r w:rsidRPr="00BF63FC">
        <w:rPr>
          <w:rFonts w:ascii="Verdana" w:hAnsi="Verdana" w:cs="Arial"/>
          <w:sz w:val="20"/>
          <w:szCs w:val="20"/>
        </w:rPr>
        <w:t>Verificar que la operación de los sistemas y registros electrónicos, que en materia estatal estén obligados a llevar los contribuyentes, se realice conforme lo establecen las disposiciones fiscales; y</w:t>
      </w:r>
    </w:p>
    <w:p w14:paraId="7AD560B4" w14:textId="77777777" w:rsidR="003728BD" w:rsidRPr="00BF63FC" w:rsidRDefault="003728BD" w:rsidP="00683440">
      <w:pPr>
        <w:pStyle w:val="Prrafodelista"/>
        <w:ind w:left="1418" w:hanging="851"/>
        <w:jc w:val="both"/>
        <w:rPr>
          <w:rFonts w:ascii="Verdana" w:hAnsi="Verdana" w:cs="Arial"/>
          <w:sz w:val="20"/>
          <w:szCs w:val="20"/>
        </w:rPr>
      </w:pPr>
    </w:p>
    <w:p w14:paraId="66EBC330" w14:textId="77777777" w:rsidR="003728BD" w:rsidRPr="00BF63FC" w:rsidRDefault="003728BD" w:rsidP="00FF6CD4">
      <w:pPr>
        <w:pStyle w:val="Prrafodelista"/>
        <w:numPr>
          <w:ilvl w:val="0"/>
          <w:numId w:val="49"/>
        </w:numPr>
        <w:ind w:left="1418" w:hanging="851"/>
        <w:jc w:val="both"/>
        <w:rPr>
          <w:rFonts w:ascii="Verdana" w:hAnsi="Verdana" w:cs="Arial"/>
          <w:sz w:val="20"/>
          <w:szCs w:val="20"/>
        </w:rPr>
      </w:pPr>
      <w:r w:rsidRPr="00BF63FC">
        <w:rPr>
          <w:rFonts w:ascii="Verdana" w:hAnsi="Verdana" w:cs="Arial"/>
          <w:sz w:val="20"/>
          <w:szCs w:val="20"/>
        </w:rPr>
        <w:t>Verificar que los permisos o licencias otorgados por la Secretaría cumplan con el fin para el que fueron otorgados.</w:t>
      </w:r>
    </w:p>
    <w:p w14:paraId="7DABF48E" w14:textId="77777777" w:rsidR="003728BD" w:rsidRPr="00BF63FC" w:rsidRDefault="003728BD" w:rsidP="00683440">
      <w:pPr>
        <w:pStyle w:val="Default"/>
        <w:tabs>
          <w:tab w:val="left" w:pos="459"/>
        </w:tabs>
        <w:autoSpaceDE/>
        <w:autoSpaceDN/>
        <w:adjustRightInd/>
        <w:ind w:left="720" w:hanging="720"/>
        <w:jc w:val="both"/>
        <w:rPr>
          <w:rFonts w:ascii="Verdana" w:hAnsi="Verdana"/>
          <w:color w:val="auto"/>
          <w:sz w:val="20"/>
          <w:szCs w:val="20"/>
        </w:rPr>
      </w:pPr>
    </w:p>
    <w:p w14:paraId="48D1EFE9" w14:textId="77777777" w:rsidR="003728BD" w:rsidRPr="00BF63FC" w:rsidRDefault="003728BD" w:rsidP="00683440">
      <w:pPr>
        <w:pStyle w:val="Prrafodelista"/>
        <w:jc w:val="both"/>
        <w:rPr>
          <w:rFonts w:ascii="Verdana" w:hAnsi="Verdana"/>
          <w:sz w:val="20"/>
          <w:szCs w:val="20"/>
        </w:rPr>
      </w:pPr>
      <w:r w:rsidRPr="00BF63FC">
        <w:rPr>
          <w:rFonts w:ascii="Verdana" w:hAnsi="Verdana"/>
          <w:sz w:val="20"/>
          <w:szCs w:val="20"/>
        </w:rPr>
        <w:t xml:space="preserve">Las visitas domiciliarias que tengan por objeto verificar todos o cualquiera de las obligaciones referidas en esta fracción, deberán realizarse conforme al procedimiento previsto en el </w:t>
      </w:r>
      <w:r w:rsidRPr="00C63A62">
        <w:rPr>
          <w:rFonts w:ascii="Verdana" w:hAnsi="Verdana"/>
          <w:sz w:val="20"/>
          <w:szCs w:val="20"/>
        </w:rPr>
        <w:t>artículo 78</w:t>
      </w:r>
      <w:r w:rsidRPr="00BF63FC">
        <w:rPr>
          <w:rFonts w:ascii="Verdana" w:hAnsi="Verdana"/>
          <w:sz w:val="20"/>
          <w:szCs w:val="20"/>
        </w:rPr>
        <w:t xml:space="preserve"> de este Código.</w:t>
      </w:r>
    </w:p>
    <w:p w14:paraId="38ED8F18" w14:textId="77777777" w:rsidR="003728BD" w:rsidRPr="00BF63FC" w:rsidRDefault="003728BD" w:rsidP="00683440">
      <w:pPr>
        <w:pStyle w:val="Prrafodelista"/>
        <w:ind w:hanging="720"/>
        <w:jc w:val="both"/>
        <w:rPr>
          <w:rFonts w:ascii="Verdana" w:hAnsi="Verdana"/>
          <w:sz w:val="20"/>
          <w:szCs w:val="20"/>
        </w:rPr>
      </w:pPr>
    </w:p>
    <w:p w14:paraId="0C975035" w14:textId="77777777" w:rsidR="003728BD" w:rsidRDefault="003728BD" w:rsidP="00683440">
      <w:pPr>
        <w:pStyle w:val="Prrafodelista"/>
        <w:jc w:val="both"/>
        <w:rPr>
          <w:rFonts w:ascii="Verdana" w:hAnsi="Verdana"/>
          <w:sz w:val="20"/>
          <w:szCs w:val="20"/>
        </w:rPr>
      </w:pPr>
      <w:r w:rsidRPr="00BF63FC">
        <w:rPr>
          <w:rFonts w:ascii="Verdana" w:hAnsi="Verdana"/>
          <w:sz w:val="20"/>
          <w:szCs w:val="20"/>
        </w:rPr>
        <w:t>Las autoridades fiscales podrán solicitar a los contribuyentes la información necesaria para su inscripción y actualización de sus datos en el citado registro e inscribir a quienes de conformidad con las disposiciones fiscales deban estarlo y no cumplan con este requisito.</w:t>
      </w:r>
    </w:p>
    <w:p w14:paraId="23ECB57B" w14:textId="77777777" w:rsidR="003728BD" w:rsidRPr="00E60FB2" w:rsidRDefault="003728BD" w:rsidP="00683440">
      <w:pPr>
        <w:spacing w:after="0" w:line="240" w:lineRule="auto"/>
        <w:ind w:left="720" w:hanging="720"/>
        <w:jc w:val="both"/>
        <w:rPr>
          <w:rFonts w:ascii="Verdana" w:eastAsia="Times New Roman" w:hAnsi="Verdana"/>
          <w:sz w:val="20"/>
          <w:szCs w:val="20"/>
        </w:rPr>
      </w:pPr>
    </w:p>
    <w:p w14:paraId="4AFAFA50"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Proceder a la verificación física, clasificación, valuación o comprobación de toda clase de bienes;</w:t>
      </w:r>
    </w:p>
    <w:p w14:paraId="1961A59B" w14:textId="77777777" w:rsidR="003728BD" w:rsidRPr="00BF63FC" w:rsidRDefault="003728BD" w:rsidP="00683440">
      <w:pPr>
        <w:pStyle w:val="Prrafodelista"/>
        <w:ind w:hanging="720"/>
        <w:jc w:val="both"/>
        <w:rPr>
          <w:rFonts w:ascii="Verdana" w:hAnsi="Verdana"/>
          <w:sz w:val="20"/>
          <w:szCs w:val="20"/>
        </w:rPr>
      </w:pPr>
    </w:p>
    <w:p w14:paraId="521AFD48" w14:textId="77777777" w:rsidR="003728BD"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Recabar de los servidores públicos y de los fedatarios, los informes y datos que posean con motivo de sus funciones;</w:t>
      </w:r>
    </w:p>
    <w:p w14:paraId="7073820E" w14:textId="77777777" w:rsidR="003728BD" w:rsidRPr="00503646" w:rsidRDefault="003728BD" w:rsidP="00683440">
      <w:pPr>
        <w:pStyle w:val="Prrafodelista"/>
        <w:ind w:hanging="720"/>
        <w:jc w:val="both"/>
        <w:rPr>
          <w:rFonts w:ascii="Verdana" w:hAnsi="Verdana"/>
          <w:sz w:val="20"/>
          <w:szCs w:val="20"/>
        </w:rPr>
      </w:pPr>
    </w:p>
    <w:p w14:paraId="1A513731" w14:textId="77777777" w:rsidR="003728BD"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lastRenderedPageBreak/>
        <w:t>Verificar los lugares, bienes o mercancías. En estos casos el inspector deberá estar facultado expresamente y por escrito para cerciorarse dentro de la zona de que se trate, del cumplimiento de las obligaciones respectivas.</w:t>
      </w:r>
    </w:p>
    <w:p w14:paraId="4DA6063E" w14:textId="77777777" w:rsidR="005A0690" w:rsidRDefault="005A0690" w:rsidP="005A0690">
      <w:pPr>
        <w:pStyle w:val="Prrafodelista"/>
        <w:jc w:val="both"/>
        <w:rPr>
          <w:rFonts w:ascii="Verdana" w:hAnsi="Verdana"/>
          <w:sz w:val="20"/>
          <w:szCs w:val="20"/>
        </w:rPr>
      </w:pPr>
    </w:p>
    <w:p w14:paraId="2C0A3002"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Practicar revisiones electrónicas a los contribuyentes, responsables solidarios o terceros con ellos relacionados, basándose en el análisis de la información y documentación que obre en poder de la autoridad, sobre uno o más rubros o conceptos específicos de una o varias contribuciones;</w:t>
      </w:r>
    </w:p>
    <w:p w14:paraId="1DE098BE" w14:textId="77777777" w:rsidR="003728BD" w:rsidRPr="00BF63FC" w:rsidRDefault="003728BD" w:rsidP="00683440">
      <w:pPr>
        <w:pStyle w:val="Prrafodelista"/>
        <w:ind w:hanging="720"/>
        <w:jc w:val="both"/>
        <w:rPr>
          <w:rFonts w:ascii="Verdana" w:hAnsi="Verdana"/>
          <w:sz w:val="20"/>
          <w:szCs w:val="20"/>
        </w:rPr>
      </w:pPr>
    </w:p>
    <w:p w14:paraId="4C506699"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Realizar en términos de los convenios de colaboración administrativa en materia fiscal federal celebrados con el gobierno federal, convenios de colaboración administrativa celebrados con entidades federativas, o los convenios de colaboración administrativa celebrados con los municipios del Estado, el ejercicio de las facultades de comprobación que en este Código se prevén, así como las que correspondan respecto de actividades en materia fiscal federal, estatal o municipal; y</w:t>
      </w:r>
    </w:p>
    <w:p w14:paraId="437CD08D" w14:textId="77777777" w:rsidR="003728BD" w:rsidRPr="00BF63FC" w:rsidRDefault="003728BD" w:rsidP="00683440">
      <w:pPr>
        <w:pStyle w:val="Prrafodelista"/>
        <w:ind w:hanging="720"/>
        <w:jc w:val="both"/>
        <w:rPr>
          <w:rFonts w:ascii="Verdana" w:hAnsi="Verdana"/>
          <w:sz w:val="20"/>
          <w:szCs w:val="20"/>
        </w:rPr>
      </w:pPr>
    </w:p>
    <w:p w14:paraId="26598A50" w14:textId="77777777" w:rsidR="003728BD" w:rsidRPr="00BF63FC" w:rsidRDefault="003728BD" w:rsidP="00FF6CD4">
      <w:pPr>
        <w:pStyle w:val="Prrafodelista"/>
        <w:numPr>
          <w:ilvl w:val="0"/>
          <w:numId w:val="48"/>
        </w:numPr>
        <w:ind w:hanging="720"/>
        <w:jc w:val="both"/>
        <w:rPr>
          <w:rFonts w:ascii="Verdana" w:hAnsi="Verdana"/>
          <w:sz w:val="20"/>
          <w:szCs w:val="20"/>
        </w:rPr>
      </w:pPr>
      <w:r w:rsidRPr="00BF63FC">
        <w:rPr>
          <w:rFonts w:ascii="Verdana" w:hAnsi="Verdana"/>
          <w:sz w:val="20"/>
          <w:szCs w:val="20"/>
        </w:rPr>
        <w:t xml:space="preserve">Verificar la procedencia de la devolución a que se refiere el </w:t>
      </w:r>
      <w:r w:rsidRPr="00C63A62">
        <w:rPr>
          <w:rFonts w:ascii="Verdana" w:hAnsi="Verdana"/>
          <w:sz w:val="20"/>
          <w:szCs w:val="20"/>
        </w:rPr>
        <w:t>artículo 44</w:t>
      </w:r>
      <w:r w:rsidRPr="00BF63FC">
        <w:rPr>
          <w:rFonts w:ascii="Verdana" w:hAnsi="Verdana"/>
          <w:sz w:val="20"/>
          <w:szCs w:val="20"/>
        </w:rPr>
        <w:t xml:space="preserve"> de este Código, a través de las facultades establecidas en las fracciones II o III del presente artículo.</w:t>
      </w:r>
    </w:p>
    <w:p w14:paraId="1382DDAB" w14:textId="77777777" w:rsidR="005A0690" w:rsidRDefault="005A0690" w:rsidP="003B0F8A">
      <w:pPr>
        <w:spacing w:after="0" w:line="240" w:lineRule="auto"/>
        <w:ind w:firstLine="708"/>
        <w:jc w:val="both"/>
        <w:rPr>
          <w:rFonts w:ascii="Verdana" w:eastAsia="Times New Roman" w:hAnsi="Verdana"/>
          <w:sz w:val="20"/>
          <w:szCs w:val="20"/>
        </w:rPr>
      </w:pPr>
    </w:p>
    <w:p w14:paraId="4FFD6987" w14:textId="21DC179E"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ejercicio de las facultades a que se refiere este artículo podrá realizarse por las autoridades fiscales de forma conjunta, simultánea, indistinta o sucesivamente, y en cada caso, se considerarán iniciadas con el primer acto que se notifique al contribuyente.</w:t>
      </w:r>
    </w:p>
    <w:p w14:paraId="47C650E3"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E19DD1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el caso de que la autoridad fiscal esté ejerciendo las facultades de comprobación previstas en las fracciones II, III y </w:t>
      </w:r>
      <w:r w:rsidRPr="00503646">
        <w:rPr>
          <w:rFonts w:ascii="Verdana" w:eastAsia="Times New Roman" w:hAnsi="Verdana"/>
          <w:sz w:val="20"/>
          <w:szCs w:val="20"/>
        </w:rPr>
        <w:t>VIII</w:t>
      </w:r>
      <w:r w:rsidRPr="00BF63FC">
        <w:rPr>
          <w:rFonts w:ascii="Verdana" w:eastAsia="Times New Roman" w:hAnsi="Verdana"/>
          <w:sz w:val="20"/>
          <w:szCs w:val="20"/>
        </w:rPr>
        <w:t xml:space="preserve"> de este artículo y en el ejercicio revisado se disminuyan pérdidas fiscales o se compensen saldos a favor, se podrá requerir al contribuyente dentro del mismo acto de comprobación la documentación comprobatoria con la que acredite de manera fehaciente el origen y procedencia ya sea de la pérdida fiscal o del saldo a favor, independientemente del ejercicio en que se hayan originado los mismos, sin que dicho requerimiento se considere como un nuevo acto de comprobación.</w:t>
      </w:r>
    </w:p>
    <w:p w14:paraId="6142D5C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C0F1B4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revisión que de las pérdidas fiscales efectúen las autoridades fiscales sólo tendrá efectos para la determinación del resultado del ejercicio sujeto a revisión.</w:t>
      </w:r>
    </w:p>
    <w:p w14:paraId="4A95C47D"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6E9FBF8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que estén ejerciendo alguna de las facultades previstas en las fracciones II, III y </w:t>
      </w:r>
      <w:r w:rsidRPr="00503646">
        <w:rPr>
          <w:rFonts w:ascii="Verdana" w:eastAsia="Times New Roman" w:hAnsi="Verdana"/>
          <w:sz w:val="20"/>
          <w:szCs w:val="20"/>
        </w:rPr>
        <w:t>VIII</w:t>
      </w:r>
      <w:r w:rsidRPr="00BF63FC">
        <w:rPr>
          <w:rFonts w:ascii="Verdana" w:eastAsia="Times New Roman" w:hAnsi="Verdana"/>
          <w:sz w:val="20"/>
          <w:szCs w:val="20"/>
        </w:rPr>
        <w:t xml:space="preserve"> de este artículo y detecten hechos u omisiones que puedan entrañar un incumplimiento en el pago de contribuciones, deberán informar por medio de buzón tributario al contribuyente, a su representante legal, y en el caso de las personas morales a sus órganos de dirección por conducto de aquel, en un plazo de al menos diez días hábiles previos al del levantamiento de la última acta parcial, del oficio de observaciones o de la resolución definitiva en el caso de revisiones electrónicas, el derecho que tienen para acudir a las oficinas que estén llevando a cabo el procedimiento de que se trate, para conocer los hechos y omisiones que hayan detectado.</w:t>
      </w:r>
    </w:p>
    <w:p w14:paraId="0182BEBD" w14:textId="77777777" w:rsidR="003728BD" w:rsidRPr="00BF63FC" w:rsidRDefault="003728BD" w:rsidP="00683440">
      <w:pPr>
        <w:spacing w:after="0" w:line="240" w:lineRule="auto"/>
        <w:jc w:val="both"/>
        <w:rPr>
          <w:rFonts w:ascii="Verdana" w:eastAsia="Times New Roman" w:hAnsi="Verdana"/>
          <w:sz w:val="20"/>
          <w:szCs w:val="20"/>
        </w:rPr>
      </w:pPr>
    </w:p>
    <w:p w14:paraId="0FDC0A5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Transcurrido el plazo a que se refiere el párrafo anterior, la autoridad emitirá la última acta parcial, el oficio de observaciones o la resolución definitiva en el caso de revisiones electrónicas, señalando en estas actuaciones la asistencia o inasistencia de los interesados para ejercer su derecho a conocer el estado del procedimiento a que está siendo sujeto; previamente a ello, deberá levantarse un acta circunstanciada en la que se haga constar esta situación.</w:t>
      </w:r>
    </w:p>
    <w:p w14:paraId="2513097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lastRenderedPageBreak/>
        <w:t xml:space="preserve">El SATEG establecerá mediante disposiciones de carácter general, el procedimiento para informar al contribuyente el momento oportuno para acudir a </w:t>
      </w:r>
      <w:r>
        <w:rPr>
          <w:rFonts w:ascii="Verdana" w:eastAsia="Times New Roman" w:hAnsi="Verdana"/>
          <w:sz w:val="20"/>
          <w:szCs w:val="20"/>
        </w:rPr>
        <w:t>sus oficinas y la forma en que e</w:t>
      </w:r>
      <w:r w:rsidRPr="00BF63FC">
        <w:rPr>
          <w:rFonts w:ascii="Verdana" w:eastAsia="Times New Roman" w:hAnsi="Verdana"/>
          <w:sz w:val="20"/>
          <w:szCs w:val="20"/>
        </w:rPr>
        <w:t>ste puede ejercer su derecho a ser informado.</w:t>
      </w:r>
    </w:p>
    <w:p w14:paraId="665F879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9E099A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podrán solicitar de los contribuyentes, responsables solidarios o terceros, datos, informes o documentos, para planear y programar actos de fiscalización, sin que se cumpla con lo dispuesto por las fracciones IV al VIII del </w:t>
      </w:r>
      <w:r w:rsidRPr="00C63A62">
        <w:rPr>
          <w:rFonts w:ascii="Verdana" w:eastAsia="Times New Roman" w:hAnsi="Verdana"/>
          <w:sz w:val="20"/>
          <w:szCs w:val="20"/>
        </w:rPr>
        <w:t>artículo</w:t>
      </w:r>
      <w:r w:rsidRPr="00BF63FC">
        <w:rPr>
          <w:rFonts w:ascii="Verdana" w:eastAsia="Times New Roman" w:hAnsi="Verdana"/>
          <w:sz w:val="20"/>
          <w:szCs w:val="20"/>
        </w:rPr>
        <w:t xml:space="preserve"> </w:t>
      </w:r>
      <w:r w:rsidRPr="00C63A62">
        <w:rPr>
          <w:rFonts w:ascii="Verdana" w:eastAsia="Times New Roman" w:hAnsi="Verdana"/>
          <w:sz w:val="20"/>
          <w:szCs w:val="20"/>
        </w:rPr>
        <w:t>77</w:t>
      </w:r>
      <w:r w:rsidRPr="00BF63FC">
        <w:rPr>
          <w:rFonts w:ascii="Verdana" w:eastAsia="Times New Roman" w:hAnsi="Verdana"/>
          <w:sz w:val="20"/>
          <w:szCs w:val="20"/>
        </w:rPr>
        <w:t xml:space="preserve"> de este Código.</w:t>
      </w:r>
    </w:p>
    <w:p w14:paraId="3872B6D1"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3DC372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No se considerará que las autoridades fiscales inician el ejercicio de sus facultades de comprobación, cuando únicamente soliciten los datos, informes y documentos a que se refiere este artículo, pudiendo ejercerlas en cualquier momento.</w:t>
      </w:r>
    </w:p>
    <w:p w14:paraId="523DD5F2"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294596E2" w14:textId="77777777" w:rsidR="003728BD" w:rsidRPr="00E11679" w:rsidRDefault="003728BD" w:rsidP="00683440">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Requisitos de la orden de visita</w:t>
      </w:r>
    </w:p>
    <w:p w14:paraId="6DBA1A24"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72</w:t>
      </w:r>
      <w:r w:rsidRPr="00BF63FC">
        <w:rPr>
          <w:rFonts w:ascii="Verdana" w:eastAsia="Times New Roman" w:hAnsi="Verdana"/>
          <w:b/>
          <w:sz w:val="20"/>
          <w:szCs w:val="20"/>
        </w:rPr>
        <w:t>.</w:t>
      </w:r>
      <w:r w:rsidRPr="00BF63FC">
        <w:rPr>
          <w:rFonts w:ascii="Verdana" w:eastAsia="Times New Roman" w:hAnsi="Verdana"/>
          <w:sz w:val="20"/>
          <w:szCs w:val="20"/>
        </w:rPr>
        <w:t xml:space="preserve"> En la orden de visita, además de los requisitos a que se refiere el </w:t>
      </w:r>
      <w:r w:rsidRPr="00C63A62">
        <w:rPr>
          <w:rFonts w:ascii="Verdana" w:eastAsia="Times New Roman" w:hAnsi="Verdana"/>
          <w:sz w:val="20"/>
          <w:szCs w:val="20"/>
        </w:rPr>
        <w:t>artículo 64</w:t>
      </w:r>
      <w:r w:rsidRPr="00BF63FC">
        <w:rPr>
          <w:rFonts w:ascii="Verdana" w:eastAsia="Times New Roman" w:hAnsi="Verdana"/>
          <w:sz w:val="20"/>
          <w:szCs w:val="20"/>
        </w:rPr>
        <w:t xml:space="preserve"> de este Código, se deberá indicar:</w:t>
      </w:r>
    </w:p>
    <w:p w14:paraId="1789C035"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A9F5EBD" w14:textId="77777777" w:rsidR="003728BD" w:rsidRPr="00BF63FC" w:rsidRDefault="003728BD" w:rsidP="00FF6CD4">
      <w:pPr>
        <w:pStyle w:val="Prrafodelista"/>
        <w:numPr>
          <w:ilvl w:val="0"/>
          <w:numId w:val="1"/>
        </w:numPr>
        <w:ind w:left="709" w:hanging="425"/>
        <w:jc w:val="both"/>
        <w:rPr>
          <w:rFonts w:ascii="Verdana" w:hAnsi="Verdana"/>
          <w:sz w:val="20"/>
          <w:szCs w:val="20"/>
        </w:rPr>
      </w:pPr>
      <w:r w:rsidRPr="00BF63FC">
        <w:rPr>
          <w:rFonts w:ascii="Verdana" w:hAnsi="Verdana"/>
          <w:sz w:val="20"/>
          <w:szCs w:val="20"/>
        </w:rPr>
        <w:t>El lugar o lugares donde debe efectuarse la visita. El aumento de lugares a visitar deberá notificarse al visitado;</w:t>
      </w:r>
    </w:p>
    <w:p w14:paraId="6F0235F3" w14:textId="77777777" w:rsidR="003728BD" w:rsidRPr="00BF63FC" w:rsidRDefault="003728BD" w:rsidP="003B0F8A">
      <w:pPr>
        <w:pStyle w:val="Prrafodelista"/>
        <w:ind w:left="709" w:hanging="425"/>
        <w:jc w:val="both"/>
        <w:rPr>
          <w:rFonts w:ascii="Verdana" w:hAnsi="Verdana"/>
          <w:sz w:val="20"/>
          <w:szCs w:val="20"/>
        </w:rPr>
      </w:pPr>
    </w:p>
    <w:p w14:paraId="42DC9B72" w14:textId="77777777" w:rsidR="003728BD" w:rsidRPr="00BF63FC" w:rsidRDefault="003728BD" w:rsidP="00FF6CD4">
      <w:pPr>
        <w:pStyle w:val="Prrafodelista"/>
        <w:numPr>
          <w:ilvl w:val="0"/>
          <w:numId w:val="1"/>
        </w:numPr>
        <w:ind w:left="709" w:hanging="425"/>
        <w:jc w:val="both"/>
        <w:rPr>
          <w:rFonts w:ascii="Verdana" w:hAnsi="Verdana"/>
          <w:sz w:val="20"/>
          <w:szCs w:val="20"/>
        </w:rPr>
      </w:pPr>
      <w:r w:rsidRPr="00BF63FC">
        <w:rPr>
          <w:rFonts w:ascii="Verdana" w:hAnsi="Verdana"/>
          <w:sz w:val="20"/>
          <w:szCs w:val="20"/>
        </w:rPr>
        <w:t>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w:t>
      </w:r>
    </w:p>
    <w:p w14:paraId="24443B1C" w14:textId="77777777" w:rsidR="003728BD" w:rsidRPr="00BF63FC" w:rsidRDefault="003728BD" w:rsidP="003B0F8A">
      <w:pPr>
        <w:pStyle w:val="Prrafodelista"/>
        <w:ind w:left="709" w:hanging="425"/>
        <w:jc w:val="both"/>
        <w:rPr>
          <w:rFonts w:ascii="Verdana" w:hAnsi="Verdana"/>
          <w:sz w:val="20"/>
          <w:szCs w:val="20"/>
        </w:rPr>
      </w:pPr>
    </w:p>
    <w:p w14:paraId="689C5AB7"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Las personas designadas para efectuar la visita la podrán hacer conjunta o separadamente; y</w:t>
      </w:r>
    </w:p>
    <w:p w14:paraId="51510B80" w14:textId="77777777" w:rsidR="003728BD" w:rsidRPr="00BF63FC" w:rsidRDefault="003728BD" w:rsidP="003B0F8A">
      <w:pPr>
        <w:pStyle w:val="Prrafodelista"/>
        <w:ind w:left="709" w:hanging="425"/>
        <w:jc w:val="both"/>
        <w:rPr>
          <w:rFonts w:ascii="Verdana" w:hAnsi="Verdana"/>
          <w:sz w:val="20"/>
          <w:szCs w:val="20"/>
        </w:rPr>
      </w:pPr>
    </w:p>
    <w:p w14:paraId="2D33125B" w14:textId="77777777" w:rsidR="003728BD" w:rsidRPr="00BF63FC" w:rsidRDefault="003728BD" w:rsidP="00FF6CD4">
      <w:pPr>
        <w:pStyle w:val="Prrafodelista"/>
        <w:numPr>
          <w:ilvl w:val="0"/>
          <w:numId w:val="1"/>
        </w:numPr>
        <w:ind w:left="709" w:hanging="567"/>
        <w:jc w:val="both"/>
        <w:rPr>
          <w:rFonts w:ascii="Verdana" w:hAnsi="Verdana"/>
          <w:sz w:val="20"/>
          <w:szCs w:val="20"/>
        </w:rPr>
      </w:pPr>
      <w:r w:rsidRPr="00BF63FC">
        <w:rPr>
          <w:rFonts w:ascii="Verdana" w:hAnsi="Verdana"/>
          <w:sz w:val="20"/>
          <w:szCs w:val="20"/>
        </w:rPr>
        <w:t xml:space="preserve">Tratándose de las visitas a que se refiere el </w:t>
      </w:r>
      <w:r w:rsidRPr="00165225">
        <w:rPr>
          <w:rFonts w:ascii="Verdana" w:hAnsi="Verdana"/>
          <w:sz w:val="20"/>
          <w:szCs w:val="20"/>
        </w:rPr>
        <w:t>artículo 73</w:t>
      </w:r>
      <w:r w:rsidRPr="00BF63FC">
        <w:rPr>
          <w:rFonts w:ascii="Verdana" w:hAnsi="Verdana"/>
          <w:sz w:val="20"/>
          <w:szCs w:val="20"/>
        </w:rPr>
        <w:t xml:space="preserve"> de este Código, las órdenes de visita deberán contener impreso el nombre del visitado excepto cuando se ignore el nombre del mismo por no estar inscrito en el Registro Estatal de Contribuyentes. En estos supuestos, deberán señalarse los datos que permitan su identificación, los cuales podrán ser obtenidos, al momento de efectuarse la visita domiciliaria, por el personal actuante en la visita de que se trate.</w:t>
      </w:r>
    </w:p>
    <w:p w14:paraId="1B53F345"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7EA8591B" w14:textId="77777777" w:rsidR="003728BD" w:rsidRPr="00E11679" w:rsidRDefault="003728BD" w:rsidP="00683440">
      <w:pPr>
        <w:pStyle w:val="Default"/>
        <w:tabs>
          <w:tab w:val="left" w:pos="459"/>
        </w:tabs>
        <w:autoSpaceDE/>
        <w:autoSpaceDN/>
        <w:adjustRightInd/>
        <w:ind w:firstLine="316"/>
        <w:jc w:val="right"/>
        <w:rPr>
          <w:rFonts w:ascii="Verdana" w:hAnsi="Verdana"/>
          <w:b/>
          <w:i/>
          <w:color w:val="auto"/>
          <w:sz w:val="18"/>
          <w:szCs w:val="18"/>
        </w:rPr>
      </w:pPr>
      <w:r w:rsidRPr="00E11679">
        <w:rPr>
          <w:rFonts w:ascii="Verdana" w:hAnsi="Verdana"/>
          <w:b/>
          <w:i/>
          <w:color w:val="auto"/>
          <w:sz w:val="18"/>
          <w:szCs w:val="18"/>
        </w:rPr>
        <w:t>Desarrollo de la visita domiciliaria</w:t>
      </w:r>
    </w:p>
    <w:p w14:paraId="1B6F661C"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73</w:t>
      </w:r>
      <w:r w:rsidRPr="00BF63FC">
        <w:rPr>
          <w:rFonts w:ascii="Verdana" w:eastAsia="Times New Roman" w:hAnsi="Verdana"/>
          <w:sz w:val="20"/>
          <w:szCs w:val="20"/>
        </w:rPr>
        <w:t>. En los casos de visita en el domicilio fiscal, las autoridades fiscales, los visitados, responsables solidarios y los terceros, estarán a lo siguiente:</w:t>
      </w:r>
    </w:p>
    <w:p w14:paraId="1BACF90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5DAEFAA" w14:textId="77777777" w:rsidR="003728BD" w:rsidRPr="00BF63FC" w:rsidRDefault="003728BD" w:rsidP="00FF6CD4">
      <w:pPr>
        <w:pStyle w:val="Prrafodelista"/>
        <w:numPr>
          <w:ilvl w:val="0"/>
          <w:numId w:val="50"/>
        </w:numPr>
        <w:ind w:hanging="720"/>
        <w:jc w:val="both"/>
        <w:rPr>
          <w:rFonts w:ascii="Verdana" w:hAnsi="Verdana"/>
          <w:sz w:val="20"/>
          <w:szCs w:val="20"/>
        </w:rPr>
      </w:pPr>
      <w:r w:rsidRPr="00BF63FC">
        <w:rPr>
          <w:rFonts w:ascii="Verdana" w:hAnsi="Verdana"/>
          <w:sz w:val="20"/>
          <w:szCs w:val="20"/>
        </w:rPr>
        <w:t>La visita se realizará en el lugar o lugares señalados en la orden de visita;</w:t>
      </w:r>
    </w:p>
    <w:p w14:paraId="4B293056" w14:textId="77777777" w:rsidR="003728BD" w:rsidRPr="00BF63FC" w:rsidRDefault="003728BD" w:rsidP="00683440">
      <w:pPr>
        <w:pStyle w:val="Prrafodelista"/>
        <w:ind w:hanging="720"/>
        <w:jc w:val="both"/>
        <w:rPr>
          <w:rFonts w:ascii="Verdana" w:hAnsi="Verdana"/>
          <w:sz w:val="20"/>
          <w:szCs w:val="20"/>
        </w:rPr>
      </w:pPr>
    </w:p>
    <w:p w14:paraId="06303C72" w14:textId="77777777" w:rsidR="003728BD" w:rsidRPr="00BF63FC" w:rsidRDefault="003728BD" w:rsidP="00FF6CD4">
      <w:pPr>
        <w:pStyle w:val="Prrafodelista"/>
        <w:numPr>
          <w:ilvl w:val="0"/>
          <w:numId w:val="50"/>
        </w:numPr>
        <w:ind w:hanging="720"/>
        <w:jc w:val="both"/>
        <w:rPr>
          <w:rFonts w:ascii="Verdana" w:hAnsi="Verdana"/>
          <w:sz w:val="20"/>
          <w:szCs w:val="20"/>
        </w:rPr>
      </w:pPr>
      <w:r w:rsidRPr="00BF63FC">
        <w:rPr>
          <w:rFonts w:ascii="Verdana" w:hAnsi="Verdana"/>
          <w:sz w:val="20"/>
          <w:szCs w:val="20"/>
        </w:rPr>
        <w:t>Si al presentarse los visitadores al lugar en donde deba practicarse la diligencia, no estuviere el visitado o su representante dejarán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p>
    <w:p w14:paraId="038B95CB" w14:textId="77777777" w:rsidR="003728BD" w:rsidRPr="00BF63FC" w:rsidRDefault="003728BD" w:rsidP="00683440">
      <w:pPr>
        <w:pStyle w:val="Prrafodelista"/>
        <w:ind w:hanging="720"/>
        <w:jc w:val="both"/>
        <w:rPr>
          <w:rFonts w:ascii="Verdana" w:hAnsi="Verdana"/>
          <w:sz w:val="20"/>
          <w:szCs w:val="20"/>
        </w:rPr>
      </w:pPr>
    </w:p>
    <w:p w14:paraId="1CFE3EF3" w14:textId="77777777" w:rsidR="003728BD" w:rsidRPr="00BF63FC" w:rsidRDefault="003728BD" w:rsidP="00683440">
      <w:pPr>
        <w:pStyle w:val="Prrafodelista"/>
        <w:jc w:val="both"/>
        <w:rPr>
          <w:rFonts w:ascii="Verdana" w:hAnsi="Verdana"/>
          <w:sz w:val="20"/>
          <w:szCs w:val="20"/>
        </w:rPr>
      </w:pPr>
      <w:r w:rsidRPr="00BF63FC">
        <w:rPr>
          <w:rFonts w:ascii="Verdana" w:hAnsi="Verdana"/>
          <w:sz w:val="20"/>
          <w:szCs w:val="20"/>
        </w:rPr>
        <w:t>Si el contribuyente presenta aviso de cambio de domicilio después de recibido el citatorio, la visita podrá llevarse a cabo en el nuevo domicilio manifestado por el contribuyente y en el anterior, cuando el</w:t>
      </w:r>
      <w:r>
        <w:rPr>
          <w:rFonts w:ascii="Verdana" w:hAnsi="Verdana"/>
          <w:sz w:val="20"/>
          <w:szCs w:val="20"/>
        </w:rPr>
        <w:t xml:space="preserve"> visitado conserve el local de e</w:t>
      </w:r>
      <w:r w:rsidRPr="00BF63FC">
        <w:rPr>
          <w:rFonts w:ascii="Verdana" w:hAnsi="Verdana"/>
          <w:sz w:val="20"/>
          <w:szCs w:val="20"/>
        </w:rPr>
        <w:t xml:space="preserve">ste, sin que para ello se requiera nueva orden o ampliación de la orden de visita, haciendo constar </w:t>
      </w:r>
      <w:r w:rsidRPr="00BF63FC">
        <w:rPr>
          <w:rFonts w:ascii="Verdana" w:hAnsi="Verdana"/>
          <w:sz w:val="20"/>
          <w:szCs w:val="20"/>
        </w:rPr>
        <w:lastRenderedPageBreak/>
        <w:t xml:space="preserve">tales hechos en el acta que levanten, salvo que en el domicilio anterior se verifique alguno de los supuestos establecidos en el </w:t>
      </w:r>
      <w:r w:rsidRPr="00165225">
        <w:rPr>
          <w:rFonts w:ascii="Verdana" w:hAnsi="Verdana"/>
          <w:sz w:val="20"/>
          <w:szCs w:val="20"/>
        </w:rPr>
        <w:t>artículo 14</w:t>
      </w:r>
      <w:r w:rsidRPr="00693983">
        <w:rPr>
          <w:rFonts w:ascii="Verdana" w:hAnsi="Verdana"/>
          <w:b/>
          <w:sz w:val="20"/>
          <w:szCs w:val="20"/>
        </w:rPr>
        <w:t xml:space="preserve"> </w:t>
      </w:r>
      <w:r w:rsidRPr="00BF63FC">
        <w:rPr>
          <w:rFonts w:ascii="Verdana" w:hAnsi="Verdana"/>
          <w:sz w:val="20"/>
          <w:szCs w:val="20"/>
        </w:rPr>
        <w:t>de este Código, caso en el cual la visita se continuará en el domicilio anterior.</w:t>
      </w:r>
    </w:p>
    <w:p w14:paraId="60C1BE93" w14:textId="77777777" w:rsidR="003728BD" w:rsidRPr="00BF63FC" w:rsidRDefault="003728BD" w:rsidP="00683440">
      <w:pPr>
        <w:pStyle w:val="Prrafodelista"/>
        <w:ind w:hanging="720"/>
        <w:jc w:val="both"/>
        <w:rPr>
          <w:rFonts w:ascii="Verdana" w:hAnsi="Verdana"/>
          <w:sz w:val="20"/>
          <w:szCs w:val="20"/>
        </w:rPr>
      </w:pPr>
    </w:p>
    <w:p w14:paraId="03B9067E" w14:textId="77777777" w:rsidR="003728BD" w:rsidRPr="00BF63FC" w:rsidRDefault="003728BD" w:rsidP="00683440">
      <w:pPr>
        <w:pStyle w:val="Prrafodelista"/>
        <w:jc w:val="both"/>
        <w:rPr>
          <w:rFonts w:ascii="Verdana" w:hAnsi="Verdana"/>
          <w:sz w:val="20"/>
          <w:szCs w:val="20"/>
        </w:rPr>
      </w:pPr>
      <w:r w:rsidRPr="00BF63FC">
        <w:rPr>
          <w:rFonts w:ascii="Verdana" w:hAnsi="Verdana"/>
          <w:sz w:val="20"/>
          <w:szCs w:val="20"/>
        </w:rPr>
        <w:t>Cuando exista peligro de que el visitado se ausente o pueda realizar maniobras para impedir el inicio o desarrollo de la diligencia, los visitadores podrán proceder al aseguramiento de contabilidad;</w:t>
      </w:r>
    </w:p>
    <w:p w14:paraId="6C3AB144" w14:textId="77777777" w:rsidR="003728BD" w:rsidRPr="00BF63FC" w:rsidRDefault="003728BD" w:rsidP="00683440">
      <w:pPr>
        <w:pStyle w:val="Prrafodelista"/>
        <w:ind w:hanging="720"/>
        <w:jc w:val="both"/>
        <w:rPr>
          <w:rFonts w:ascii="Verdana" w:hAnsi="Verdana"/>
          <w:sz w:val="20"/>
          <w:szCs w:val="20"/>
        </w:rPr>
      </w:pPr>
    </w:p>
    <w:p w14:paraId="22AF5EF6" w14:textId="77777777" w:rsidR="003728BD" w:rsidRPr="00BF63FC" w:rsidRDefault="003728BD" w:rsidP="00FF6CD4">
      <w:pPr>
        <w:pStyle w:val="Prrafodelista"/>
        <w:numPr>
          <w:ilvl w:val="0"/>
          <w:numId w:val="50"/>
        </w:numPr>
        <w:ind w:hanging="720"/>
        <w:jc w:val="both"/>
        <w:rPr>
          <w:rFonts w:ascii="Verdana" w:hAnsi="Verdana"/>
          <w:sz w:val="20"/>
          <w:szCs w:val="20"/>
        </w:rPr>
      </w:pPr>
      <w:r w:rsidRPr="00BF63FC">
        <w:rPr>
          <w:rFonts w:ascii="Verdana" w:hAnsi="Verdana"/>
          <w:sz w:val="20"/>
          <w:szCs w:val="20"/>
        </w:rPr>
        <w:t>Al iniciarse la visita en el domicilio fiscal los visitadores que en ella intervengan se deberán identificar ante la persona con quien se entienda la diligencia, requiriéndola par</w:t>
      </w:r>
      <w:r>
        <w:rPr>
          <w:rFonts w:ascii="Verdana" w:hAnsi="Verdana"/>
          <w:sz w:val="20"/>
          <w:szCs w:val="20"/>
        </w:rPr>
        <w:t>a que designe dos testigos, si e</w:t>
      </w:r>
      <w:r w:rsidRPr="00BF63FC">
        <w:rPr>
          <w:rFonts w:ascii="Verdana" w:hAnsi="Verdana"/>
          <w:sz w:val="20"/>
          <w:szCs w:val="20"/>
        </w:rPr>
        <w:t>stos no son designados o los designados no aceptan servir como tales, los visitadores los designarán, haciendo constar esta situación en el acta que levanten, sin que esta circunstancia invalide los resultados de la visita.</w:t>
      </w:r>
    </w:p>
    <w:p w14:paraId="3CDAD484" w14:textId="77777777" w:rsidR="003728BD" w:rsidRPr="00BF63FC" w:rsidRDefault="003728BD" w:rsidP="003B0F8A">
      <w:pPr>
        <w:pStyle w:val="Prrafodelista"/>
        <w:ind w:left="567" w:hanging="283"/>
        <w:jc w:val="both"/>
        <w:rPr>
          <w:rFonts w:ascii="Verdana" w:hAnsi="Verdana"/>
          <w:sz w:val="20"/>
          <w:szCs w:val="20"/>
        </w:rPr>
      </w:pPr>
    </w:p>
    <w:p w14:paraId="32179AEE" w14:textId="77777777" w:rsidR="003728BD" w:rsidRPr="00BF63FC" w:rsidRDefault="003728BD" w:rsidP="00683440">
      <w:pPr>
        <w:pStyle w:val="Prrafodelista"/>
        <w:ind w:left="709"/>
        <w:jc w:val="both"/>
        <w:rPr>
          <w:rFonts w:ascii="Verdana" w:hAnsi="Verdana"/>
          <w:sz w:val="20"/>
          <w:szCs w:val="20"/>
        </w:rPr>
      </w:pPr>
      <w:r w:rsidRPr="00BF63FC">
        <w:rPr>
          <w:rFonts w:ascii="Verdana" w:hAnsi="Verdana"/>
          <w:sz w:val="20"/>
          <w:szCs w:val="20"/>
        </w:rPr>
        <w:t>Los testigos pueden ser sustituidos en cualquier tiempo por no comparecer al lugar donde se esté llevando a cabo la visita, por ausentarse de él antes de que concluya la diligencia o por manifestar su voluntad de dejar de ser testigo, en tales circunstancias la persona con la que se entienda la visita deberá designar de inmediato otros y ante su negativa o impedimento de los designados, los visitadores podrán designar a quienes deban sustituirlos. La sustitución de los testigos no invalida los resultados de la visita.</w:t>
      </w:r>
    </w:p>
    <w:p w14:paraId="4E9F612B" w14:textId="77777777" w:rsidR="003728BD" w:rsidRPr="00BF63FC" w:rsidRDefault="003728BD" w:rsidP="00683440">
      <w:pPr>
        <w:pStyle w:val="Prrafodelista"/>
        <w:ind w:left="709"/>
        <w:jc w:val="both"/>
        <w:rPr>
          <w:rFonts w:ascii="Verdana" w:hAnsi="Verdana"/>
          <w:sz w:val="20"/>
          <w:szCs w:val="20"/>
        </w:rPr>
      </w:pPr>
    </w:p>
    <w:p w14:paraId="535F9E1D" w14:textId="77777777" w:rsidR="003728BD" w:rsidRPr="00BF63FC" w:rsidRDefault="003728BD" w:rsidP="00683440">
      <w:pPr>
        <w:pStyle w:val="Prrafodelista"/>
        <w:ind w:left="709"/>
        <w:jc w:val="both"/>
        <w:rPr>
          <w:rFonts w:ascii="Verdana" w:hAnsi="Verdana"/>
          <w:sz w:val="20"/>
          <w:szCs w:val="20"/>
        </w:rPr>
      </w:pPr>
      <w:r w:rsidRPr="00BF63FC">
        <w:rPr>
          <w:rFonts w:ascii="Verdana" w:hAnsi="Verdana"/>
          <w:sz w:val="20"/>
          <w:szCs w:val="20"/>
        </w:rPr>
        <w:t>Para efectos de lo dispuesto en esta fracción, para hacer constar que los visitadores se identificaron, en las actas que se levanten se deberá señalar, lo siguiente:</w:t>
      </w:r>
    </w:p>
    <w:p w14:paraId="1641A32B" w14:textId="77777777" w:rsidR="003728BD" w:rsidRPr="00BF63FC" w:rsidRDefault="003728BD" w:rsidP="003B0F8A">
      <w:pPr>
        <w:pStyle w:val="Default"/>
        <w:tabs>
          <w:tab w:val="left" w:pos="459"/>
        </w:tabs>
        <w:autoSpaceDE/>
        <w:autoSpaceDN/>
        <w:adjustRightInd/>
        <w:ind w:left="567"/>
        <w:jc w:val="both"/>
        <w:rPr>
          <w:rFonts w:ascii="Verdana" w:hAnsi="Verdana"/>
          <w:color w:val="auto"/>
          <w:sz w:val="20"/>
          <w:szCs w:val="20"/>
        </w:rPr>
      </w:pPr>
    </w:p>
    <w:p w14:paraId="6F1D59EC" w14:textId="77777777" w:rsidR="003728BD" w:rsidRPr="00BF63FC" w:rsidRDefault="003728BD" w:rsidP="00FF6CD4">
      <w:pPr>
        <w:pStyle w:val="Prrafodelista"/>
        <w:numPr>
          <w:ilvl w:val="0"/>
          <w:numId w:val="51"/>
        </w:numPr>
        <w:ind w:left="1418" w:hanging="851"/>
        <w:jc w:val="both"/>
        <w:rPr>
          <w:rFonts w:ascii="Verdana" w:hAnsi="Verdana" w:cs="Arial"/>
          <w:sz w:val="20"/>
          <w:szCs w:val="20"/>
        </w:rPr>
      </w:pPr>
      <w:r w:rsidRPr="00BF63FC">
        <w:rPr>
          <w:rFonts w:ascii="Verdana" w:hAnsi="Verdana" w:cs="Arial"/>
          <w:sz w:val="20"/>
          <w:szCs w:val="20"/>
        </w:rPr>
        <w:t>El nombre completo de la persona que practica la visita, así como el número, la vigencia y la fecha de expedición de las credenciales o constancias de identificación de los visitadores;</w:t>
      </w:r>
    </w:p>
    <w:p w14:paraId="540FA081" w14:textId="77777777" w:rsidR="003728BD" w:rsidRPr="00BF63FC" w:rsidRDefault="003728BD" w:rsidP="00683440">
      <w:pPr>
        <w:pStyle w:val="Prrafodelista"/>
        <w:ind w:left="1418" w:hanging="851"/>
        <w:jc w:val="both"/>
        <w:rPr>
          <w:rFonts w:ascii="Verdana" w:hAnsi="Verdana" w:cs="Arial"/>
          <w:sz w:val="20"/>
          <w:szCs w:val="20"/>
        </w:rPr>
      </w:pPr>
    </w:p>
    <w:p w14:paraId="768D52BF" w14:textId="77777777" w:rsidR="003728BD" w:rsidRDefault="003728BD" w:rsidP="00FF6CD4">
      <w:pPr>
        <w:pStyle w:val="Prrafodelista"/>
        <w:numPr>
          <w:ilvl w:val="0"/>
          <w:numId w:val="51"/>
        </w:numPr>
        <w:ind w:left="1418" w:hanging="851"/>
        <w:jc w:val="both"/>
        <w:rPr>
          <w:rFonts w:ascii="Verdana" w:hAnsi="Verdana" w:cs="Arial"/>
          <w:sz w:val="20"/>
          <w:szCs w:val="20"/>
        </w:rPr>
      </w:pPr>
      <w:r w:rsidRPr="00BF63FC">
        <w:rPr>
          <w:rFonts w:ascii="Verdana" w:hAnsi="Verdana" w:cs="Arial"/>
          <w:sz w:val="20"/>
          <w:szCs w:val="20"/>
        </w:rPr>
        <w:t>Nombre y cargo del funcionario competente que emite las credenciales o constancias de identificación, así como el fundamento para su expedición;</w:t>
      </w:r>
    </w:p>
    <w:p w14:paraId="26AC5A15" w14:textId="77777777" w:rsidR="003728BD" w:rsidRPr="00165225" w:rsidRDefault="003728BD" w:rsidP="00683440">
      <w:pPr>
        <w:pStyle w:val="Prrafodelista"/>
        <w:ind w:left="1418" w:hanging="851"/>
        <w:jc w:val="both"/>
        <w:rPr>
          <w:rFonts w:ascii="Verdana" w:hAnsi="Verdana" w:cs="Arial"/>
          <w:sz w:val="20"/>
          <w:szCs w:val="20"/>
        </w:rPr>
      </w:pPr>
    </w:p>
    <w:p w14:paraId="3D08924C" w14:textId="77777777" w:rsidR="003728BD" w:rsidRPr="00BF63FC" w:rsidRDefault="003728BD" w:rsidP="00FF6CD4">
      <w:pPr>
        <w:pStyle w:val="Prrafodelista"/>
        <w:numPr>
          <w:ilvl w:val="0"/>
          <w:numId w:val="51"/>
        </w:numPr>
        <w:ind w:left="1418" w:hanging="851"/>
        <w:jc w:val="both"/>
        <w:rPr>
          <w:rFonts w:ascii="Verdana" w:hAnsi="Verdana" w:cs="Arial"/>
          <w:sz w:val="20"/>
          <w:szCs w:val="20"/>
        </w:rPr>
      </w:pPr>
      <w:r w:rsidRPr="00BF63FC">
        <w:rPr>
          <w:rFonts w:ascii="Verdana" w:hAnsi="Verdana" w:cs="Arial"/>
          <w:sz w:val="20"/>
          <w:szCs w:val="20"/>
        </w:rPr>
        <w:t>El fundamento jurídico que lo acredite como personal autorizado para pra</w:t>
      </w:r>
      <w:r>
        <w:rPr>
          <w:rFonts w:ascii="Verdana" w:hAnsi="Verdana" w:cs="Arial"/>
          <w:sz w:val="20"/>
          <w:szCs w:val="20"/>
        </w:rPr>
        <w:t>cticar visitas domiciliarias;</w:t>
      </w:r>
      <w:r w:rsidRPr="00BF63FC">
        <w:rPr>
          <w:rFonts w:ascii="Verdana" w:hAnsi="Verdana" w:cs="Arial"/>
          <w:sz w:val="20"/>
          <w:szCs w:val="20"/>
        </w:rPr>
        <w:t xml:space="preserve"> y</w:t>
      </w:r>
    </w:p>
    <w:p w14:paraId="0CE15012" w14:textId="77777777" w:rsidR="003728BD" w:rsidRPr="00BF63FC" w:rsidRDefault="003728BD" w:rsidP="00683440">
      <w:pPr>
        <w:pStyle w:val="Prrafodelista"/>
        <w:ind w:left="1418" w:hanging="851"/>
        <w:jc w:val="both"/>
        <w:rPr>
          <w:rFonts w:ascii="Verdana" w:hAnsi="Verdana" w:cs="Arial"/>
          <w:sz w:val="20"/>
          <w:szCs w:val="20"/>
        </w:rPr>
      </w:pPr>
    </w:p>
    <w:p w14:paraId="3AC96994" w14:textId="77777777" w:rsidR="003728BD" w:rsidRPr="00BF63FC" w:rsidRDefault="003728BD" w:rsidP="00FF6CD4">
      <w:pPr>
        <w:pStyle w:val="Prrafodelista"/>
        <w:numPr>
          <w:ilvl w:val="0"/>
          <w:numId w:val="51"/>
        </w:numPr>
        <w:ind w:left="1418" w:hanging="851"/>
        <w:jc w:val="both"/>
        <w:rPr>
          <w:rFonts w:ascii="Verdana" w:hAnsi="Verdana" w:cs="Arial"/>
          <w:sz w:val="20"/>
          <w:szCs w:val="20"/>
        </w:rPr>
      </w:pPr>
      <w:r w:rsidRPr="00BF63FC">
        <w:rPr>
          <w:rFonts w:ascii="Verdana" w:hAnsi="Verdana" w:cs="Arial"/>
          <w:sz w:val="20"/>
          <w:szCs w:val="20"/>
        </w:rPr>
        <w:t>Que el documento con el que se identifica contiene fotografía y firma de quien practica la visita.</w:t>
      </w:r>
    </w:p>
    <w:p w14:paraId="5BE41E97" w14:textId="77777777" w:rsidR="003728BD" w:rsidRPr="00BF63FC" w:rsidRDefault="003728BD" w:rsidP="003B0F8A">
      <w:pPr>
        <w:pStyle w:val="Default"/>
        <w:tabs>
          <w:tab w:val="left" w:pos="459"/>
        </w:tabs>
        <w:autoSpaceDE/>
        <w:autoSpaceDN/>
        <w:adjustRightInd/>
        <w:ind w:left="1134" w:hanging="425"/>
        <w:jc w:val="both"/>
        <w:rPr>
          <w:rFonts w:ascii="Verdana" w:hAnsi="Verdana"/>
          <w:color w:val="auto"/>
          <w:sz w:val="20"/>
          <w:szCs w:val="20"/>
        </w:rPr>
      </w:pPr>
    </w:p>
    <w:p w14:paraId="5976802A" w14:textId="77777777" w:rsidR="003728BD" w:rsidRPr="00BF63FC" w:rsidRDefault="003728BD" w:rsidP="00FF6CD4">
      <w:pPr>
        <w:pStyle w:val="Prrafodelista"/>
        <w:numPr>
          <w:ilvl w:val="0"/>
          <w:numId w:val="52"/>
        </w:numPr>
        <w:ind w:left="709" w:hanging="709"/>
        <w:jc w:val="both"/>
        <w:rPr>
          <w:rFonts w:ascii="Verdana" w:hAnsi="Verdana"/>
          <w:sz w:val="20"/>
          <w:szCs w:val="20"/>
        </w:rPr>
      </w:pPr>
      <w:r w:rsidRPr="00BF63FC">
        <w:rPr>
          <w:rFonts w:ascii="Verdana" w:hAnsi="Verdana"/>
          <w:sz w:val="20"/>
          <w:szCs w:val="20"/>
        </w:rPr>
        <w:t>Las autoridades fiscales podrán solicitar el auxilio de otras autoridades fiscales que sean competentes, para que contin</w:t>
      </w:r>
      <w:r>
        <w:rPr>
          <w:rFonts w:ascii="Verdana" w:hAnsi="Verdana"/>
          <w:sz w:val="20"/>
          <w:szCs w:val="20"/>
        </w:rPr>
        <w:t>úen una visita iniciada por aque</w:t>
      </w:r>
      <w:r w:rsidRPr="00BF63FC">
        <w:rPr>
          <w:rFonts w:ascii="Verdana" w:hAnsi="Verdana"/>
          <w:sz w:val="20"/>
          <w:szCs w:val="20"/>
        </w:rPr>
        <w:t>llas notificando al visitado la sustitución de autoridad y de visitadores. Podrán también solicitarles practiquen otras visitas para comprobar hechos relacionados con la que estén practicando.</w:t>
      </w:r>
    </w:p>
    <w:p w14:paraId="321FA805" w14:textId="77777777" w:rsidR="003728BD" w:rsidRPr="00BF63FC" w:rsidRDefault="003728BD" w:rsidP="003B0F8A">
      <w:pPr>
        <w:pStyle w:val="Default"/>
        <w:tabs>
          <w:tab w:val="left" w:pos="459"/>
        </w:tabs>
        <w:autoSpaceDE/>
        <w:autoSpaceDN/>
        <w:adjustRightInd/>
        <w:ind w:left="1036"/>
        <w:jc w:val="both"/>
        <w:rPr>
          <w:rFonts w:ascii="Verdana" w:hAnsi="Verdana"/>
          <w:color w:val="auto"/>
          <w:sz w:val="20"/>
          <w:szCs w:val="20"/>
        </w:rPr>
      </w:pPr>
    </w:p>
    <w:p w14:paraId="037D9CB7" w14:textId="77777777" w:rsidR="003728BD" w:rsidRPr="00262E9D"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62E9D">
        <w:rPr>
          <w:rFonts w:ascii="Verdana" w:hAnsi="Verdana"/>
          <w:b/>
          <w:i/>
          <w:color w:val="auto"/>
          <w:sz w:val="18"/>
          <w:szCs w:val="18"/>
        </w:rPr>
        <w:t>Obligaciones de los contribuyentes durante el desarrollo de una visita</w:t>
      </w:r>
    </w:p>
    <w:p w14:paraId="04F1C43E"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74</w:t>
      </w:r>
      <w:r w:rsidRPr="00BF63FC">
        <w:rPr>
          <w:rFonts w:ascii="Verdana" w:eastAsia="Times New Roman" w:hAnsi="Verdana"/>
          <w:b/>
          <w:sz w:val="20"/>
          <w:szCs w:val="20"/>
        </w:rPr>
        <w:t>.</w:t>
      </w:r>
      <w:r w:rsidRPr="00BF63FC">
        <w:rPr>
          <w:rFonts w:ascii="Verdana" w:eastAsia="Times New Roman" w:hAnsi="Verdana"/>
          <w:sz w:val="20"/>
          <w:szCs w:val="20"/>
        </w:rPr>
        <w:t xml:space="preserve"> Durante el desarrollo de una visita domiciliaria, los visitados, sus representantes o la persona con quien se entienda la visita en el domicilio fiscal, tendrán además de las obligaciones que expresamente se señalen en las disposiciones aplicables, las siguientes:</w:t>
      </w:r>
    </w:p>
    <w:p w14:paraId="4A0234F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51B7F680" w14:textId="77777777" w:rsidR="003728BD" w:rsidRPr="00BF63FC" w:rsidRDefault="003728BD" w:rsidP="00FF6CD4">
      <w:pPr>
        <w:pStyle w:val="Prrafodelista"/>
        <w:numPr>
          <w:ilvl w:val="0"/>
          <w:numId w:val="53"/>
        </w:numPr>
        <w:ind w:left="709" w:hanging="709"/>
        <w:jc w:val="both"/>
        <w:rPr>
          <w:rFonts w:ascii="Verdana" w:hAnsi="Verdana"/>
          <w:sz w:val="20"/>
          <w:szCs w:val="20"/>
        </w:rPr>
      </w:pPr>
      <w:r w:rsidRPr="00BF63FC">
        <w:rPr>
          <w:rFonts w:ascii="Verdana" w:hAnsi="Verdana"/>
          <w:sz w:val="20"/>
          <w:szCs w:val="20"/>
        </w:rPr>
        <w:lastRenderedPageBreak/>
        <w:t>Permitir a los visitadores designados por las autoridades fiscales el acceso al lugar o lugares objeto de la misma;</w:t>
      </w:r>
    </w:p>
    <w:p w14:paraId="19785A81" w14:textId="77777777" w:rsidR="003728BD" w:rsidRPr="00BF63FC" w:rsidRDefault="003728BD" w:rsidP="00322299">
      <w:pPr>
        <w:pStyle w:val="Prrafodelista"/>
        <w:ind w:left="709" w:hanging="709"/>
        <w:jc w:val="both"/>
        <w:rPr>
          <w:rFonts w:ascii="Verdana" w:hAnsi="Verdana"/>
          <w:sz w:val="20"/>
          <w:szCs w:val="20"/>
        </w:rPr>
      </w:pPr>
    </w:p>
    <w:p w14:paraId="3934BDB6" w14:textId="77777777" w:rsidR="003728BD" w:rsidRDefault="003728BD" w:rsidP="00FF6CD4">
      <w:pPr>
        <w:pStyle w:val="Prrafodelista"/>
        <w:numPr>
          <w:ilvl w:val="0"/>
          <w:numId w:val="53"/>
        </w:numPr>
        <w:ind w:left="709" w:hanging="709"/>
        <w:jc w:val="both"/>
        <w:rPr>
          <w:rFonts w:ascii="Verdana" w:hAnsi="Verdana"/>
          <w:sz w:val="20"/>
          <w:szCs w:val="20"/>
        </w:rPr>
      </w:pPr>
      <w:r w:rsidRPr="00BF63FC">
        <w:rPr>
          <w:rFonts w:ascii="Verdana" w:hAnsi="Verdana"/>
          <w:sz w:val="20"/>
          <w:szCs w:val="20"/>
        </w:rPr>
        <w:t>Mantener a disposición de las autoridades fiscales la contabilidad y demás papeles que acrediten el cumplimiento de las disposiciones fiscales, de los que los visitadores podrán sacar copias para que previo cotejo con sus</w:t>
      </w:r>
      <w:r>
        <w:rPr>
          <w:rFonts w:ascii="Verdana" w:hAnsi="Verdana"/>
          <w:sz w:val="20"/>
          <w:szCs w:val="20"/>
        </w:rPr>
        <w:t xml:space="preserve"> originales se certifiquen por e</w:t>
      </w:r>
      <w:r w:rsidRPr="00BF63FC">
        <w:rPr>
          <w:rFonts w:ascii="Verdana" w:hAnsi="Verdana"/>
          <w:sz w:val="20"/>
          <w:szCs w:val="20"/>
        </w:rPr>
        <w:t>stos y sean anexados a las actas finales o parciales que levanten con motivo de la visita;</w:t>
      </w:r>
    </w:p>
    <w:p w14:paraId="375EC775" w14:textId="5F159C62" w:rsidR="003728BD" w:rsidRDefault="003728BD" w:rsidP="00322299">
      <w:pPr>
        <w:pStyle w:val="Prrafodelista"/>
        <w:ind w:left="709" w:hanging="709"/>
        <w:jc w:val="both"/>
        <w:rPr>
          <w:rFonts w:ascii="Verdana" w:hAnsi="Verdana"/>
          <w:sz w:val="20"/>
          <w:szCs w:val="20"/>
        </w:rPr>
      </w:pPr>
    </w:p>
    <w:p w14:paraId="5B1D452D" w14:textId="5AA6AFD4" w:rsidR="00473DF6" w:rsidRPr="00E60FB2" w:rsidRDefault="00473DF6" w:rsidP="00473DF6">
      <w:pPr>
        <w:pStyle w:val="Prrafodelista"/>
        <w:ind w:left="709" w:hanging="709"/>
        <w:jc w:val="right"/>
        <w:rPr>
          <w:rFonts w:ascii="Verdana" w:hAnsi="Verdana"/>
          <w:sz w:val="20"/>
          <w:szCs w:val="20"/>
        </w:rPr>
      </w:pPr>
      <w:r>
        <w:rPr>
          <w:rFonts w:ascii="Verdana" w:hAnsi="Verdana"/>
          <w:sz w:val="20"/>
          <w:szCs w:val="20"/>
        </w:rPr>
        <w:t>(FRACCIÓN REFORMADA, P.O. 30 DICIEMBRE 202</w:t>
      </w:r>
      <w:r w:rsidR="006D10DE">
        <w:rPr>
          <w:rFonts w:ascii="Verdana" w:hAnsi="Verdana"/>
          <w:sz w:val="20"/>
          <w:szCs w:val="20"/>
        </w:rPr>
        <w:t>3</w:t>
      </w:r>
      <w:r>
        <w:rPr>
          <w:rFonts w:ascii="Verdana" w:hAnsi="Verdana"/>
          <w:sz w:val="20"/>
          <w:szCs w:val="20"/>
        </w:rPr>
        <w:t>)</w:t>
      </w:r>
    </w:p>
    <w:p w14:paraId="4A16B343" w14:textId="65F4CFFD" w:rsidR="003728BD" w:rsidRPr="00BF63FC" w:rsidRDefault="006D10DE" w:rsidP="00FF6CD4">
      <w:pPr>
        <w:pStyle w:val="Prrafodelista"/>
        <w:numPr>
          <w:ilvl w:val="0"/>
          <w:numId w:val="53"/>
        </w:numPr>
        <w:ind w:left="709" w:hanging="709"/>
        <w:jc w:val="both"/>
        <w:rPr>
          <w:rFonts w:ascii="Verdana" w:hAnsi="Verdana"/>
          <w:sz w:val="20"/>
          <w:szCs w:val="20"/>
        </w:rPr>
      </w:pPr>
      <w:r>
        <w:rPr>
          <w:rFonts w:ascii="Verdana" w:hAnsi="Verdana"/>
          <w:sz w:val="20"/>
          <w:szCs w:val="20"/>
        </w:rPr>
        <w:t xml:space="preserve">Permitir la verificación de bienes, mercancías, emisiones de contaminantes en el suelo, subsuelo, agua y a la atmósfera, </w:t>
      </w:r>
      <w:r w:rsidRPr="00C16765">
        <w:rPr>
          <w:rFonts w:ascii="Verdana" w:hAnsi="Verdana"/>
          <w:sz w:val="20"/>
          <w:szCs w:val="20"/>
        </w:rPr>
        <w:t xml:space="preserve">y el depósito de residuos </w:t>
      </w:r>
      <w:r w:rsidRPr="00846401">
        <w:rPr>
          <w:rFonts w:ascii="Verdana" w:hAnsi="Verdana"/>
          <w:sz w:val="20"/>
          <w:szCs w:val="20"/>
        </w:rPr>
        <w:t xml:space="preserve">en sitios de disposición final, </w:t>
      </w:r>
      <w:r w:rsidRPr="00C16765">
        <w:rPr>
          <w:rFonts w:ascii="Verdana" w:hAnsi="Verdana"/>
          <w:sz w:val="20"/>
          <w:szCs w:val="20"/>
        </w:rPr>
        <w:t>que sean objeto de alguno de los impuestos del Estado, así como de los documentos, estados de cuentas bancarias, discos, cintas o cualquier otro medio procesable de almacenamiento de datos y procesos productivos que tenga o realice el contribuyente en los lugares visitados, así como de los equipos de medición de sustancias contaminantes y niveles de contaminación, de acuerdo con las disposiciones fiscales. Las autoridades fiscales podrán utilizar herramientas tecnológicas de medida, estimación o cálculo para determinar emisiones, los elementos de la contribución o la base gravable de cualquiera de los impuestos ecológicos de remediación ambiental, así como material que sirva como muestra, testigo o constancia de contaminación que exista en las instalaciones de los contribuyentes</w:t>
      </w:r>
      <w:r w:rsidR="003728BD" w:rsidRPr="00BF63FC">
        <w:rPr>
          <w:rFonts w:ascii="Verdana" w:hAnsi="Verdana"/>
          <w:sz w:val="20"/>
          <w:szCs w:val="20"/>
        </w:rPr>
        <w:t>; y</w:t>
      </w:r>
    </w:p>
    <w:p w14:paraId="63E7F06C" w14:textId="77777777" w:rsidR="003728BD" w:rsidRPr="00BF63FC" w:rsidRDefault="003728BD" w:rsidP="00322299">
      <w:pPr>
        <w:pStyle w:val="Prrafodelista"/>
        <w:ind w:left="709" w:hanging="709"/>
        <w:jc w:val="both"/>
        <w:rPr>
          <w:rFonts w:ascii="Verdana" w:hAnsi="Verdana"/>
          <w:sz w:val="20"/>
          <w:szCs w:val="20"/>
        </w:rPr>
      </w:pPr>
    </w:p>
    <w:p w14:paraId="53FF4C54" w14:textId="77777777" w:rsidR="003728BD" w:rsidRPr="00BF63FC" w:rsidRDefault="003728BD" w:rsidP="00FF6CD4">
      <w:pPr>
        <w:pStyle w:val="Prrafodelista"/>
        <w:numPr>
          <w:ilvl w:val="0"/>
          <w:numId w:val="53"/>
        </w:numPr>
        <w:ind w:left="709" w:hanging="709"/>
        <w:jc w:val="both"/>
        <w:rPr>
          <w:rFonts w:ascii="Verdana" w:hAnsi="Verdana"/>
          <w:sz w:val="20"/>
          <w:szCs w:val="20"/>
        </w:rPr>
      </w:pPr>
      <w:r w:rsidRPr="00BF63FC">
        <w:rPr>
          <w:rFonts w:ascii="Verdana" w:hAnsi="Verdana"/>
          <w:sz w:val="20"/>
          <w:szCs w:val="20"/>
        </w:rPr>
        <w:t>Cuando los visitados lleven su contabilidad o parte de ella con el sistema de registro electrónico, o microfilmen o graben en discos ópticos o en cualquier otro medio que autoricen las autoridades fiscales mediante disposiciones de carácter general, deberán poner a disposición de los visitadores el equipo de cómputo y sus operadores, para que los auxilien en el desarrollo de la visita, así como entregar a la autoridad los archivos electrónicos en donde conste dicha contabilidad.</w:t>
      </w:r>
    </w:p>
    <w:p w14:paraId="04201E57" w14:textId="77777777" w:rsidR="003728BD" w:rsidRPr="00BF63FC"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5F38B1B1"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el caso de que los visitadores obtengan copias certificadas de la contabilidad deberán levantar acta parcial al respecto, la cual deberá reunir los requisitos que establece el </w:t>
      </w:r>
      <w:r w:rsidRPr="00165225">
        <w:rPr>
          <w:rFonts w:ascii="Verdana" w:eastAsia="Times New Roman" w:hAnsi="Verdana"/>
          <w:sz w:val="20"/>
          <w:szCs w:val="20"/>
        </w:rPr>
        <w:t>artículo 75</w:t>
      </w:r>
      <w:r w:rsidRPr="00BF63FC">
        <w:rPr>
          <w:rFonts w:ascii="Verdana" w:eastAsia="Times New Roman" w:hAnsi="Verdana"/>
          <w:sz w:val="20"/>
          <w:szCs w:val="20"/>
        </w:rPr>
        <w:t xml:space="preserve"> de este Código, con la que podrá terminar la visita domiciliaria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p>
    <w:p w14:paraId="1D05B516" w14:textId="77777777" w:rsidR="003728BD" w:rsidRDefault="003728BD" w:rsidP="003B0F8A">
      <w:pPr>
        <w:spacing w:after="0" w:line="240" w:lineRule="auto"/>
        <w:ind w:firstLine="708"/>
        <w:jc w:val="both"/>
        <w:rPr>
          <w:rFonts w:ascii="Verdana" w:eastAsia="Times New Roman" w:hAnsi="Verdana"/>
          <w:sz w:val="20"/>
          <w:szCs w:val="20"/>
        </w:rPr>
      </w:pPr>
    </w:p>
    <w:p w14:paraId="7F00C20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5B20EA8C"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8D2F2E0" w14:textId="77777777" w:rsidR="003728BD" w:rsidRPr="00262E9D"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62E9D">
        <w:rPr>
          <w:rFonts w:ascii="Verdana" w:hAnsi="Verdana"/>
          <w:b/>
          <w:i/>
          <w:color w:val="auto"/>
          <w:sz w:val="18"/>
          <w:szCs w:val="18"/>
        </w:rPr>
        <w:t>Reglas para el desarrollo de la visita domiciliaria</w:t>
      </w:r>
    </w:p>
    <w:p w14:paraId="6FBC3212"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75</w:t>
      </w:r>
      <w:r w:rsidRPr="00BF63FC">
        <w:rPr>
          <w:rFonts w:ascii="Verdana" w:eastAsia="Times New Roman" w:hAnsi="Verdana"/>
          <w:b/>
          <w:sz w:val="20"/>
          <w:szCs w:val="20"/>
        </w:rPr>
        <w:t>.</w:t>
      </w:r>
      <w:r w:rsidRPr="00BF63FC">
        <w:rPr>
          <w:rFonts w:ascii="Verdana" w:eastAsia="Times New Roman" w:hAnsi="Verdana"/>
          <w:sz w:val="20"/>
          <w:szCs w:val="20"/>
        </w:rPr>
        <w:t xml:space="preserve"> La visita en el domicilio fiscal se desarrollará conforme a las reglas siguientes:</w:t>
      </w:r>
    </w:p>
    <w:p w14:paraId="21D9CD4F"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3BA61169"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De toda visita en el domicilio fiscal se levantará acta en la que se hará constar en forma circunstanciada los hechos u omisiones que se hubieren conocido por los visitadores. Los hechos u omisiones consignados por los visitadores en las actas hacen prueba de </w:t>
      </w:r>
      <w:r w:rsidRPr="00BF63FC">
        <w:rPr>
          <w:rFonts w:ascii="Verdana" w:hAnsi="Verdana"/>
          <w:sz w:val="20"/>
          <w:szCs w:val="20"/>
        </w:rPr>
        <w:lastRenderedPageBreak/>
        <w:t xml:space="preserve">la existencia de tales hechos o de las omisiones encontradas, para efectos de cualquiera de las contribuciones a cargo del visitado en el periodo revisado; </w:t>
      </w:r>
    </w:p>
    <w:p w14:paraId="6CF6CE72" w14:textId="77777777" w:rsidR="003728BD" w:rsidRPr="00BF63FC" w:rsidRDefault="003728BD" w:rsidP="00322299">
      <w:pPr>
        <w:pStyle w:val="Prrafodelista"/>
        <w:ind w:hanging="720"/>
        <w:jc w:val="both"/>
        <w:rPr>
          <w:rFonts w:ascii="Verdana" w:hAnsi="Verdana"/>
          <w:sz w:val="20"/>
          <w:szCs w:val="20"/>
        </w:rPr>
      </w:pPr>
    </w:p>
    <w:p w14:paraId="535ADB6E"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 del </w:t>
      </w:r>
      <w:r w:rsidRPr="00165225">
        <w:rPr>
          <w:rFonts w:ascii="Verdana" w:hAnsi="Verdana"/>
          <w:sz w:val="20"/>
          <w:szCs w:val="20"/>
        </w:rPr>
        <w:t>artículo 73</w:t>
      </w:r>
      <w:r w:rsidRPr="00BF63FC">
        <w:rPr>
          <w:rFonts w:ascii="Verdana" w:hAnsi="Verdana"/>
          <w:sz w:val="20"/>
          <w:szCs w:val="20"/>
        </w:rPr>
        <w:t xml:space="preserve"> de este Código;</w:t>
      </w:r>
    </w:p>
    <w:p w14:paraId="5FA0FA14" w14:textId="77777777" w:rsidR="003728BD" w:rsidRPr="00BF63FC" w:rsidRDefault="003728BD" w:rsidP="00322299">
      <w:pPr>
        <w:pStyle w:val="Prrafodelista"/>
        <w:ind w:hanging="720"/>
        <w:jc w:val="both"/>
        <w:rPr>
          <w:rFonts w:ascii="Verdana" w:hAnsi="Verdana"/>
          <w:sz w:val="20"/>
          <w:szCs w:val="20"/>
        </w:rPr>
      </w:pPr>
    </w:p>
    <w:p w14:paraId="3DA6B96B"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 del mismo; </w:t>
      </w:r>
    </w:p>
    <w:p w14:paraId="402403C8" w14:textId="77777777" w:rsidR="003728BD" w:rsidRPr="00BF63FC" w:rsidRDefault="003728BD" w:rsidP="00322299">
      <w:pPr>
        <w:pStyle w:val="Prrafodelista"/>
        <w:ind w:hanging="720"/>
        <w:jc w:val="both"/>
        <w:rPr>
          <w:rFonts w:ascii="Verdana" w:hAnsi="Verdana"/>
          <w:sz w:val="20"/>
          <w:szCs w:val="20"/>
        </w:rPr>
      </w:pPr>
    </w:p>
    <w:p w14:paraId="40B1D531" w14:textId="77777777" w:rsidR="003728BD"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014C81DC" w14:textId="77777777" w:rsidR="003728BD" w:rsidRPr="00165225" w:rsidRDefault="003728BD" w:rsidP="00322299">
      <w:pPr>
        <w:pStyle w:val="Prrafodelista"/>
        <w:ind w:hanging="720"/>
        <w:jc w:val="both"/>
        <w:rPr>
          <w:rFonts w:ascii="Verdana" w:hAnsi="Verdana"/>
          <w:sz w:val="20"/>
          <w:szCs w:val="20"/>
        </w:rPr>
      </w:pPr>
    </w:p>
    <w:p w14:paraId="6F1E8C37"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 xml:space="preserve">Cuando en el desarrollo de una visita las autoridades fiscales conozcan hechos u omisiones que puedan entrañar incumplimiento de las disposiciones fiscales, los </w:t>
      </w:r>
      <w:r w:rsidRPr="004F7967">
        <w:rPr>
          <w:rFonts w:ascii="Verdana" w:hAnsi="Verdana"/>
          <w:sz w:val="20"/>
          <w:szCs w:val="20"/>
        </w:rPr>
        <w:t xml:space="preserve">consignarán en forma circunstanciada en actas parciales. También se </w:t>
      </w:r>
      <w:r w:rsidRPr="00503646">
        <w:rPr>
          <w:rFonts w:ascii="Verdana" w:hAnsi="Verdana"/>
          <w:sz w:val="20"/>
          <w:szCs w:val="20"/>
        </w:rPr>
        <w:t>consignarán en dichas actas los hechos u omisiones que se conozcan de terceros. En la última acta parcial que al efecto se levante se hará mención expresa de tal circunstancia</w:t>
      </w:r>
      <w:r>
        <w:rPr>
          <w:rFonts w:ascii="Verdana" w:hAnsi="Verdana"/>
          <w:sz w:val="20"/>
          <w:szCs w:val="20"/>
        </w:rPr>
        <w:t xml:space="preserve"> y entre e</w:t>
      </w:r>
      <w:r w:rsidRPr="00BF63FC">
        <w:rPr>
          <w:rFonts w:ascii="Verdana" w:hAnsi="Verdana"/>
          <w:sz w:val="20"/>
          <w:szCs w:val="20"/>
        </w:rPr>
        <w:t>sta y el acta final, deberán transcurrir, cuando menos veinte días, durante los cuales el contribuyente podrá presentar los documentos, libros o registros que desvirtúen los hechos u omisiones, así como optar por corregir su situación fiscal. Cuando se trate de más de un ej</w:t>
      </w:r>
      <w:r>
        <w:rPr>
          <w:rFonts w:ascii="Verdana" w:hAnsi="Verdana"/>
          <w:sz w:val="20"/>
          <w:szCs w:val="20"/>
        </w:rPr>
        <w:t>ercicio revisado o fracción de e</w:t>
      </w:r>
      <w:r w:rsidRPr="00BF63FC">
        <w:rPr>
          <w:rFonts w:ascii="Verdana" w:hAnsi="Verdana"/>
          <w:sz w:val="20"/>
          <w:szCs w:val="20"/>
        </w:rPr>
        <w:t>ste, se ampliará el plazo por quince días más, siempre que el contribuyente presente aviso dentro del plazo inicial de veinte días.</w:t>
      </w:r>
    </w:p>
    <w:p w14:paraId="01F61C23" w14:textId="77777777" w:rsidR="003728BD" w:rsidRPr="00BF63FC" w:rsidRDefault="003728BD" w:rsidP="00322299">
      <w:pPr>
        <w:pStyle w:val="Prrafodelista"/>
        <w:ind w:hanging="720"/>
        <w:jc w:val="both"/>
        <w:rPr>
          <w:rFonts w:ascii="Verdana" w:hAnsi="Verdana"/>
          <w:sz w:val="20"/>
          <w:szCs w:val="20"/>
        </w:rPr>
      </w:pPr>
    </w:p>
    <w:p w14:paraId="59A216FF"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 xml:space="preserve">Se tendrán por consentidos los hechos consignados en las actas a que se refiere el párrafo anterior, si antes del cierre del acta final el contribuyente no presenta los documentos, libros o registros de referencia o no señale el lugar en </w:t>
      </w:r>
      <w:r>
        <w:rPr>
          <w:rFonts w:ascii="Verdana" w:hAnsi="Verdana"/>
          <w:sz w:val="20"/>
          <w:szCs w:val="20"/>
        </w:rPr>
        <w:t>que se encuentren, siempre que e</w:t>
      </w:r>
      <w:r w:rsidRPr="00BF63FC">
        <w:rPr>
          <w:rFonts w:ascii="Verdana" w:hAnsi="Verdana"/>
          <w:sz w:val="20"/>
          <w:szCs w:val="20"/>
        </w:rPr>
        <w:t>ste sea el domicilio fiscal o el lugar autorizado para llevar s</w:t>
      </w:r>
      <w:r>
        <w:rPr>
          <w:rFonts w:ascii="Verdana" w:hAnsi="Verdana"/>
          <w:sz w:val="20"/>
          <w:szCs w:val="20"/>
        </w:rPr>
        <w:t>u contabilidad o no prueba que e</w:t>
      </w:r>
      <w:r w:rsidRPr="00BF63FC">
        <w:rPr>
          <w:rFonts w:ascii="Verdana" w:hAnsi="Verdana"/>
          <w:sz w:val="20"/>
          <w:szCs w:val="20"/>
        </w:rPr>
        <w:t>stos se encuentran en poder de una autoridad;</w:t>
      </w:r>
    </w:p>
    <w:p w14:paraId="3A591BE4" w14:textId="77777777" w:rsidR="003728BD" w:rsidRPr="00BF63FC" w:rsidRDefault="003728BD" w:rsidP="00322299">
      <w:pPr>
        <w:pStyle w:val="Prrafodelista"/>
        <w:ind w:hanging="720"/>
        <w:jc w:val="both"/>
        <w:rPr>
          <w:rFonts w:ascii="Verdana" w:hAnsi="Verdana"/>
          <w:sz w:val="20"/>
          <w:szCs w:val="20"/>
        </w:rPr>
      </w:pPr>
    </w:p>
    <w:p w14:paraId="078FCFD9"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Cuando resulte imposible continuar o concluir el ejercicio de las facultades de comprobación en los establecimientos del visitado, las actas en las que se haga constar el desarrollo de una visita en el domicilio fiscal podrán levantarse en las oficinas de las </w:t>
      </w:r>
      <w:r w:rsidRPr="00BF63FC">
        <w:rPr>
          <w:rFonts w:ascii="Verdana" w:hAnsi="Verdana"/>
          <w:sz w:val="20"/>
          <w:szCs w:val="20"/>
        </w:rPr>
        <w:lastRenderedPageBreak/>
        <w:t>autoridades fiscales. En este caso se deberá notificar previamente esta circunstancia a la persona con quien se entiende la diligencia, excepto en el supuesto de que el visitado hubiere desaparecido del domicilio fiscal durante el desarrollo de la visita;</w:t>
      </w:r>
    </w:p>
    <w:p w14:paraId="33257F64" w14:textId="77777777" w:rsidR="003728BD" w:rsidRPr="00BF63FC" w:rsidRDefault="003728BD" w:rsidP="00322299">
      <w:pPr>
        <w:pStyle w:val="Prrafodelista"/>
        <w:ind w:hanging="720"/>
        <w:jc w:val="both"/>
        <w:rPr>
          <w:rFonts w:ascii="Verdana" w:hAnsi="Verdana"/>
          <w:sz w:val="20"/>
          <w:szCs w:val="20"/>
        </w:rPr>
      </w:pPr>
    </w:p>
    <w:p w14:paraId="4094E4B6" w14:textId="77777777" w:rsidR="003728BD"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2B16FB9A" w14:textId="77777777" w:rsidR="003728BD" w:rsidRPr="004F7967" w:rsidRDefault="003728BD" w:rsidP="00322299">
      <w:pPr>
        <w:pStyle w:val="Prrafodelista"/>
        <w:ind w:hanging="720"/>
        <w:jc w:val="both"/>
        <w:rPr>
          <w:rFonts w:ascii="Verdana" w:hAnsi="Verdana"/>
          <w:sz w:val="20"/>
          <w:szCs w:val="20"/>
        </w:rPr>
      </w:pPr>
    </w:p>
    <w:p w14:paraId="2BBF027C"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 xml:space="preserve">Las actas parciales se entenderán que forman parte integrante del acta final de la </w:t>
      </w:r>
      <w:proofErr w:type="gramStart"/>
      <w:r w:rsidRPr="00BF63FC">
        <w:rPr>
          <w:rFonts w:ascii="Verdana" w:hAnsi="Verdana"/>
          <w:sz w:val="20"/>
          <w:szCs w:val="20"/>
        </w:rPr>
        <w:t>visita</w:t>
      </w:r>
      <w:proofErr w:type="gramEnd"/>
      <w:r w:rsidRPr="00BF63FC">
        <w:rPr>
          <w:rFonts w:ascii="Verdana" w:hAnsi="Verdana"/>
          <w:sz w:val="20"/>
          <w:szCs w:val="20"/>
        </w:rPr>
        <w:t xml:space="preserve"> aunque n</w:t>
      </w:r>
      <w:r>
        <w:rPr>
          <w:rFonts w:ascii="Verdana" w:hAnsi="Verdana"/>
          <w:sz w:val="20"/>
          <w:szCs w:val="20"/>
        </w:rPr>
        <w:t>o se señale así expresamente; y</w:t>
      </w:r>
    </w:p>
    <w:p w14:paraId="59CF2A15" w14:textId="77777777" w:rsidR="003728BD" w:rsidRPr="00BF63FC" w:rsidRDefault="003728BD" w:rsidP="00322299">
      <w:pPr>
        <w:pStyle w:val="Prrafodelista"/>
        <w:ind w:hanging="720"/>
        <w:jc w:val="both"/>
        <w:rPr>
          <w:rFonts w:ascii="Verdana" w:hAnsi="Verdana"/>
          <w:sz w:val="20"/>
          <w:szCs w:val="20"/>
        </w:rPr>
      </w:pPr>
    </w:p>
    <w:p w14:paraId="7B8E5C10" w14:textId="77777777" w:rsidR="003728BD" w:rsidRPr="00BF63FC" w:rsidRDefault="003728BD" w:rsidP="00FF6CD4">
      <w:pPr>
        <w:pStyle w:val="Prrafodelista"/>
        <w:numPr>
          <w:ilvl w:val="0"/>
          <w:numId w:val="54"/>
        </w:numPr>
        <w:ind w:hanging="720"/>
        <w:jc w:val="both"/>
        <w:rPr>
          <w:rFonts w:ascii="Verdana" w:hAnsi="Verdana"/>
          <w:sz w:val="20"/>
          <w:szCs w:val="20"/>
        </w:rPr>
      </w:pPr>
      <w:r w:rsidRPr="00BF63FC">
        <w:rPr>
          <w:rFonts w:ascii="Verdana" w:hAnsi="Verdana"/>
          <w:sz w:val="20"/>
          <w:szCs w:val="20"/>
        </w:rPr>
        <w:t>Cuando de la revisión de las actas de visita y d</w:t>
      </w:r>
      <w:r>
        <w:rPr>
          <w:rFonts w:ascii="Verdana" w:hAnsi="Verdana"/>
          <w:sz w:val="20"/>
          <w:szCs w:val="20"/>
        </w:rPr>
        <w:t>emás documentación vinculada a e</w:t>
      </w:r>
      <w:r w:rsidRPr="00BF63FC">
        <w:rPr>
          <w:rFonts w:ascii="Verdana" w:hAnsi="Verdana"/>
          <w:sz w:val="20"/>
          <w:szCs w:val="20"/>
        </w:rPr>
        <w:t>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1F6EDC5B" w14:textId="77777777" w:rsidR="003728BD" w:rsidRPr="00BF63FC" w:rsidRDefault="003728BD" w:rsidP="003B0F8A">
      <w:pPr>
        <w:pStyle w:val="Default"/>
        <w:tabs>
          <w:tab w:val="left" w:pos="459"/>
        </w:tabs>
        <w:autoSpaceDE/>
        <w:autoSpaceDN/>
        <w:adjustRightInd/>
        <w:ind w:left="709" w:hanging="425"/>
        <w:jc w:val="both"/>
        <w:rPr>
          <w:rFonts w:ascii="Verdana" w:hAnsi="Verdana"/>
          <w:color w:val="auto"/>
          <w:sz w:val="20"/>
          <w:szCs w:val="20"/>
        </w:rPr>
      </w:pPr>
    </w:p>
    <w:p w14:paraId="7B08635A"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Lo señalado en la fracción anterior, será sin perjuicio de la responsabilidad en que pueda incurrir el servidor público que motivó la violación.</w:t>
      </w:r>
    </w:p>
    <w:p w14:paraId="0BD85ACD" w14:textId="77777777" w:rsidR="003728BD" w:rsidRPr="00BF63FC" w:rsidRDefault="003728BD" w:rsidP="003B0F8A">
      <w:pPr>
        <w:pStyle w:val="Default"/>
        <w:tabs>
          <w:tab w:val="left" w:pos="459"/>
        </w:tabs>
        <w:autoSpaceDE/>
        <w:autoSpaceDN/>
        <w:adjustRightInd/>
        <w:ind w:left="709" w:hanging="425"/>
        <w:jc w:val="both"/>
        <w:rPr>
          <w:rFonts w:ascii="Verdana" w:hAnsi="Verdana"/>
          <w:color w:val="auto"/>
          <w:sz w:val="20"/>
          <w:szCs w:val="20"/>
        </w:rPr>
      </w:pPr>
    </w:p>
    <w:p w14:paraId="06201B8E" w14:textId="77777777" w:rsidR="003728BD" w:rsidRPr="0021570A" w:rsidRDefault="003728BD" w:rsidP="00322299">
      <w:pPr>
        <w:pStyle w:val="Default"/>
        <w:autoSpaceDE/>
        <w:autoSpaceDN/>
        <w:adjustRightInd/>
        <w:jc w:val="right"/>
        <w:rPr>
          <w:rFonts w:ascii="Verdana" w:hAnsi="Verdana"/>
          <w:b/>
          <w:i/>
          <w:color w:val="auto"/>
          <w:sz w:val="18"/>
          <w:szCs w:val="18"/>
        </w:rPr>
      </w:pPr>
      <w:r w:rsidRPr="00BF63FC">
        <w:rPr>
          <w:rFonts w:ascii="Verdana" w:hAnsi="Verdana"/>
          <w:b/>
          <w:i/>
          <w:color w:val="auto"/>
          <w:sz w:val="20"/>
          <w:szCs w:val="20"/>
        </w:rPr>
        <w:t xml:space="preserve"> </w:t>
      </w:r>
      <w:r w:rsidRPr="0021570A">
        <w:rPr>
          <w:rFonts w:ascii="Verdana" w:hAnsi="Verdana"/>
          <w:b/>
          <w:i/>
          <w:color w:val="auto"/>
          <w:sz w:val="18"/>
          <w:szCs w:val="18"/>
        </w:rPr>
        <w:t>Plazo máximo para concluir visitas o revisión de gabinete</w:t>
      </w:r>
    </w:p>
    <w:p w14:paraId="18CDC917" w14:textId="77777777" w:rsidR="003728BD"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76</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 a partir de que se notifique a los contribuyentes el inicio de las facultades de comprobación. </w:t>
      </w:r>
    </w:p>
    <w:p w14:paraId="29A83B2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5F2A2D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El plazo para concluir las visitas domiciliarias o las revisiones de gabinete a que se refiere el primer párrafo de este artículo, se suspenderán en los casos de:</w:t>
      </w:r>
    </w:p>
    <w:p w14:paraId="385E9B47" w14:textId="77777777" w:rsidR="003728BD"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2077C5F7"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Huelga: a partir de que se suspenda temporalmente el trabajo y hasta que termine la huelga;</w:t>
      </w:r>
    </w:p>
    <w:p w14:paraId="2DF26009" w14:textId="77777777" w:rsidR="003728BD" w:rsidRPr="00BF63FC" w:rsidRDefault="003728BD" w:rsidP="00322299">
      <w:pPr>
        <w:pStyle w:val="Prrafodelista"/>
        <w:ind w:left="709" w:hanging="709"/>
        <w:jc w:val="both"/>
        <w:rPr>
          <w:rFonts w:ascii="Verdana" w:hAnsi="Verdana"/>
          <w:sz w:val="20"/>
          <w:szCs w:val="20"/>
        </w:rPr>
      </w:pPr>
    </w:p>
    <w:p w14:paraId="465B01CD"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Fallecimiento del contribuyente: hasta en tanto se designe al representante legal de la sucesión;</w:t>
      </w:r>
    </w:p>
    <w:p w14:paraId="2C60E8B8" w14:textId="77777777" w:rsidR="003728BD" w:rsidRPr="00BF63FC" w:rsidRDefault="003728BD" w:rsidP="00322299">
      <w:pPr>
        <w:pStyle w:val="Prrafodelista"/>
        <w:ind w:left="709" w:hanging="709"/>
        <w:jc w:val="both"/>
        <w:rPr>
          <w:rFonts w:ascii="Verdana" w:hAnsi="Verdana"/>
          <w:sz w:val="20"/>
          <w:szCs w:val="20"/>
        </w:rPr>
      </w:pPr>
    </w:p>
    <w:p w14:paraId="1CCCAD1E"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Cuando el contribuyente desocupe su domicilio fiscal sin haber presentado el aviso de cambio correspondiente o cuando no se le localice en el que haya señalado, hasta que se le localice;</w:t>
      </w:r>
    </w:p>
    <w:p w14:paraId="731A1C4E" w14:textId="77777777" w:rsidR="003728BD" w:rsidRPr="00BF63FC" w:rsidRDefault="003728BD" w:rsidP="00322299">
      <w:pPr>
        <w:pStyle w:val="Prrafodelista"/>
        <w:ind w:left="709" w:hanging="709"/>
        <w:jc w:val="both"/>
        <w:rPr>
          <w:rFonts w:ascii="Verdana" w:hAnsi="Verdana"/>
          <w:sz w:val="20"/>
          <w:szCs w:val="20"/>
        </w:rPr>
      </w:pPr>
    </w:p>
    <w:p w14:paraId="4BBCD652" w14:textId="77777777" w:rsidR="003728BD" w:rsidRPr="00BF63FC"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 xml:space="preserve">Cuando el contribuyente no atienda el requerimiento de datos, informes o documentos solicitados por las autoridades fiscales para verificar el cumplimiento de sus obligaciones fiscales, durante el periodo que transcurra entre el día del vencimiento del plazo otorgado en el requerimiento y hasta el día en que conteste o atienda el </w:t>
      </w:r>
      <w:r w:rsidRPr="00BF63FC">
        <w:rPr>
          <w:rFonts w:ascii="Verdana" w:hAnsi="Verdana"/>
          <w:sz w:val="20"/>
          <w:szCs w:val="20"/>
        </w:rPr>
        <w:lastRenderedPageBreak/>
        <w:t>requerimiento, sin que la suspensión pueda exceder de seis meses. En el caso de dos o más solicitudes de información, se sumarán los distintos periodos de suspensión y en ningún caso el periodo de suspensión podrá exceder de un año;</w:t>
      </w:r>
    </w:p>
    <w:p w14:paraId="2676D68A" w14:textId="77777777" w:rsidR="003728BD" w:rsidRPr="00BF63FC" w:rsidRDefault="003728BD" w:rsidP="00322299">
      <w:pPr>
        <w:pStyle w:val="Prrafodelista"/>
        <w:ind w:left="709" w:hanging="709"/>
        <w:jc w:val="both"/>
        <w:rPr>
          <w:rFonts w:ascii="Verdana" w:hAnsi="Verdana"/>
          <w:sz w:val="20"/>
          <w:szCs w:val="20"/>
        </w:rPr>
      </w:pPr>
    </w:p>
    <w:p w14:paraId="3811424D" w14:textId="77777777" w:rsidR="003728BD" w:rsidRPr="000811E6" w:rsidRDefault="003728BD" w:rsidP="00FF6CD4">
      <w:pPr>
        <w:pStyle w:val="Prrafodelista"/>
        <w:numPr>
          <w:ilvl w:val="0"/>
          <w:numId w:val="55"/>
        </w:numPr>
        <w:ind w:left="709" w:hanging="709"/>
        <w:jc w:val="both"/>
        <w:rPr>
          <w:rFonts w:ascii="Verdana" w:hAnsi="Verdana"/>
          <w:sz w:val="20"/>
          <w:szCs w:val="20"/>
        </w:rPr>
      </w:pPr>
      <w:r w:rsidRPr="000811E6">
        <w:rPr>
          <w:rFonts w:ascii="Verdana" w:hAnsi="Verdana"/>
          <w:sz w:val="20"/>
          <w:szCs w:val="20"/>
        </w:rPr>
        <w:t xml:space="preserve">Tratándose de la fracción VIII del </w:t>
      </w:r>
      <w:r w:rsidRPr="00922922">
        <w:rPr>
          <w:rFonts w:ascii="Verdana" w:hAnsi="Verdana"/>
          <w:sz w:val="20"/>
          <w:szCs w:val="20"/>
        </w:rPr>
        <w:t>artículo 75,</w:t>
      </w:r>
      <w:r w:rsidRPr="000811E6">
        <w:rPr>
          <w:rFonts w:ascii="Verdana" w:hAnsi="Verdana"/>
          <w:sz w:val="20"/>
          <w:szCs w:val="20"/>
        </w:rPr>
        <w:t xml:space="preserve"> el plazo se suspenderá a partir de que la autoridad informe al contribuyente la reposición del procedimiento. Dicha suspensión no podrá exceder de un plazo de dos meses contados a partir de que la autoridad notifique al contribuyente la</w:t>
      </w:r>
      <w:r>
        <w:rPr>
          <w:rFonts w:ascii="Verdana" w:hAnsi="Verdana"/>
          <w:sz w:val="20"/>
          <w:szCs w:val="20"/>
        </w:rPr>
        <w:t xml:space="preserve"> reposición del procedimiento; </w:t>
      </w:r>
    </w:p>
    <w:p w14:paraId="09295978" w14:textId="77777777" w:rsidR="003728BD" w:rsidRPr="00BF63FC" w:rsidRDefault="003728BD" w:rsidP="00322299">
      <w:pPr>
        <w:pStyle w:val="Prrafodelista"/>
        <w:ind w:left="709" w:hanging="709"/>
        <w:jc w:val="both"/>
        <w:rPr>
          <w:rFonts w:ascii="Verdana" w:hAnsi="Verdana"/>
          <w:sz w:val="20"/>
          <w:szCs w:val="20"/>
        </w:rPr>
      </w:pPr>
    </w:p>
    <w:p w14:paraId="125A0DBD" w14:textId="77777777" w:rsidR="003728BD" w:rsidRDefault="003728BD" w:rsidP="00FF6CD4">
      <w:pPr>
        <w:pStyle w:val="Prrafodelista"/>
        <w:numPr>
          <w:ilvl w:val="0"/>
          <w:numId w:val="55"/>
        </w:numPr>
        <w:ind w:left="709" w:hanging="709"/>
        <w:jc w:val="both"/>
        <w:rPr>
          <w:rFonts w:ascii="Verdana" w:hAnsi="Verdana"/>
          <w:sz w:val="20"/>
          <w:szCs w:val="20"/>
        </w:rPr>
      </w:pPr>
      <w:r w:rsidRPr="00BF63FC">
        <w:rPr>
          <w:rFonts w:ascii="Verdana" w:hAnsi="Verdana"/>
          <w:sz w:val="20"/>
          <w:szCs w:val="20"/>
        </w:rPr>
        <w:t xml:space="preserve">Cuando la autoridad se vea impedida para continuar el ejercicio de sus facultades de comprobación por caso fortuito o fuerza mayor, hasta que la causa desaparezca, lo cual se deberá publicar en el Periódico Oficial del Gobierno del Estado y en </w:t>
      </w:r>
      <w:r>
        <w:rPr>
          <w:rFonts w:ascii="Verdana" w:hAnsi="Verdana"/>
          <w:sz w:val="20"/>
          <w:szCs w:val="20"/>
        </w:rPr>
        <w:t>la página de Internet del SATEG; y</w:t>
      </w:r>
    </w:p>
    <w:p w14:paraId="23CDC788" w14:textId="77777777" w:rsidR="003728BD" w:rsidRPr="00C336A1" w:rsidRDefault="003728BD" w:rsidP="00322299">
      <w:pPr>
        <w:pStyle w:val="Prrafodelista"/>
        <w:ind w:left="709" w:hanging="709"/>
        <w:jc w:val="both"/>
        <w:rPr>
          <w:rFonts w:ascii="Verdana" w:hAnsi="Verdana"/>
          <w:sz w:val="20"/>
          <w:szCs w:val="20"/>
        </w:rPr>
      </w:pPr>
    </w:p>
    <w:p w14:paraId="286C64E7" w14:textId="77777777" w:rsidR="003728BD" w:rsidRPr="009966A8" w:rsidRDefault="003728BD" w:rsidP="00FF6CD4">
      <w:pPr>
        <w:pStyle w:val="Prrafodelista"/>
        <w:numPr>
          <w:ilvl w:val="0"/>
          <w:numId w:val="55"/>
        </w:numPr>
        <w:ind w:left="709" w:hanging="709"/>
        <w:jc w:val="both"/>
        <w:rPr>
          <w:rFonts w:ascii="Verdana" w:hAnsi="Verdana"/>
          <w:sz w:val="20"/>
          <w:szCs w:val="20"/>
        </w:rPr>
      </w:pPr>
      <w:r w:rsidRPr="009966A8">
        <w:rPr>
          <w:rFonts w:ascii="Verdana" w:hAnsi="Verdana"/>
          <w:sz w:val="20"/>
          <w:szCs w:val="20"/>
        </w:rPr>
        <w:t>Cuando la autoridad solicite la opinión favorable del órgano colegiado al que se refiere el artículo 70 de este Código, hasta que dicho órgano colegiado emita la opinión solicitada. Dicha suspensión no podrá exceder de dos meses.</w:t>
      </w:r>
    </w:p>
    <w:p w14:paraId="6167CA1B" w14:textId="77777777" w:rsidR="003728BD" w:rsidRPr="00BF63FC" w:rsidRDefault="003728BD" w:rsidP="003B0F8A">
      <w:pPr>
        <w:pStyle w:val="Default"/>
        <w:tabs>
          <w:tab w:val="left" w:pos="459"/>
        </w:tabs>
        <w:autoSpaceDE/>
        <w:autoSpaceDN/>
        <w:adjustRightInd/>
        <w:ind w:left="709" w:hanging="425"/>
        <w:jc w:val="both"/>
        <w:rPr>
          <w:rFonts w:ascii="Verdana" w:hAnsi="Verdana"/>
          <w:color w:val="auto"/>
          <w:sz w:val="20"/>
          <w:szCs w:val="20"/>
        </w:rPr>
      </w:pPr>
    </w:p>
    <w:p w14:paraId="65C165F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durante el plazo para concluir la visita domiciliaria o la revisión de la contabilidad del contribuyente en las oficinas de las propias autoridades, los contribuyentes interponen algún medio de defensa que impida continuarlas, dichos plazos se suspenderán desde la fecha en que se interpongan los citados medios de defensa hasta que se dicte resolución definitiva de los mismos.</w:t>
      </w:r>
    </w:p>
    <w:p w14:paraId="4772A89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4BAE1E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las autoridades no levanten el acta final de visita o no notifiquen el oficio de observaciones, o en su caso, el de conclusión de la revisión den</w:t>
      </w:r>
      <w:r>
        <w:rPr>
          <w:rFonts w:ascii="Verdana" w:eastAsia="Times New Roman" w:hAnsi="Verdana"/>
          <w:sz w:val="20"/>
          <w:szCs w:val="20"/>
        </w:rPr>
        <w:t>tro de los plazos mencionados, e</w:t>
      </w:r>
      <w:r w:rsidRPr="00BF63FC">
        <w:rPr>
          <w:rFonts w:ascii="Verdana" w:eastAsia="Times New Roman" w:hAnsi="Verdana"/>
          <w:sz w:val="20"/>
          <w:szCs w:val="20"/>
        </w:rPr>
        <w:t>sta se entenderá concluida en esa fecha, quedando sin efectos la orden y las actuaciones que de ella se derivaron durante dicha visita o revisión.</w:t>
      </w:r>
    </w:p>
    <w:p w14:paraId="607A33F6"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4B284FAA" w14:textId="77777777" w:rsidR="003728BD" w:rsidRPr="0021570A"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1570A">
        <w:rPr>
          <w:rFonts w:ascii="Verdana" w:hAnsi="Verdana"/>
          <w:b/>
          <w:i/>
          <w:color w:val="auto"/>
          <w:sz w:val="18"/>
          <w:szCs w:val="18"/>
        </w:rPr>
        <w:t>Desarrollo de la revisión en las oficinas de la autoridad</w:t>
      </w:r>
    </w:p>
    <w:p w14:paraId="64850ACA"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b/>
          <w:sz w:val="20"/>
          <w:szCs w:val="20"/>
        </w:rPr>
        <w:t>Artículo</w:t>
      </w:r>
      <w:r>
        <w:rPr>
          <w:rFonts w:ascii="Verdana" w:eastAsia="Times New Roman" w:hAnsi="Verdana"/>
          <w:b/>
          <w:sz w:val="20"/>
          <w:szCs w:val="20"/>
        </w:rPr>
        <w:t xml:space="preserve"> 77</w:t>
      </w:r>
      <w:r w:rsidRPr="00BF63FC">
        <w:rPr>
          <w:rFonts w:ascii="Verdana" w:eastAsia="Times New Roman" w:hAnsi="Verdana"/>
          <w:b/>
          <w:sz w:val="20"/>
          <w:szCs w:val="20"/>
        </w:rPr>
        <w:t>.</w:t>
      </w:r>
      <w:r w:rsidRPr="00BF63FC">
        <w:rPr>
          <w:rFonts w:ascii="Verdana" w:eastAsia="Times New Roman" w:hAnsi="Verdana"/>
          <w:sz w:val="20"/>
          <w:szCs w:val="20"/>
        </w:rPr>
        <w:t xml:space="preserve"> Cuando las autoridades fiscales soliciten de los contribuyentes, responsables solidarios o terceros, informes, datos o documentos o pidan la presentación de la contabilidad o parte de ella, para el ejercicio de sus facultades de comprobación en sus propias oficinas, fuera de una visita domiciliaria, se estará a lo siguiente: </w:t>
      </w:r>
    </w:p>
    <w:p w14:paraId="5EFBE603" w14:textId="77777777" w:rsidR="003728BD" w:rsidRPr="00BF63FC"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00B3D9E2"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La solicitud se notificará al contribuyente, responsable solidario o tercero, de conformidad con lo establecido en el </w:t>
      </w:r>
      <w:r w:rsidRPr="00DB227B">
        <w:rPr>
          <w:rFonts w:ascii="Verdana" w:hAnsi="Verdana"/>
          <w:sz w:val="20"/>
          <w:szCs w:val="20"/>
        </w:rPr>
        <w:t xml:space="preserve">artículo 150 </w:t>
      </w:r>
      <w:r w:rsidRPr="00BF63FC">
        <w:rPr>
          <w:rFonts w:ascii="Verdana" w:hAnsi="Verdana"/>
          <w:sz w:val="20"/>
          <w:szCs w:val="20"/>
        </w:rPr>
        <w:t xml:space="preserve">del presente </w:t>
      </w:r>
      <w:r>
        <w:rPr>
          <w:rFonts w:ascii="Verdana" w:hAnsi="Verdana"/>
          <w:sz w:val="20"/>
          <w:szCs w:val="20"/>
        </w:rPr>
        <w:t>Código</w:t>
      </w:r>
      <w:r w:rsidRPr="00BF63FC">
        <w:rPr>
          <w:rFonts w:ascii="Verdana" w:hAnsi="Verdana"/>
          <w:sz w:val="20"/>
          <w:szCs w:val="20"/>
        </w:rPr>
        <w:t>;</w:t>
      </w:r>
    </w:p>
    <w:p w14:paraId="0EBA6FF2" w14:textId="77777777" w:rsidR="003728BD" w:rsidRPr="00BF63FC" w:rsidRDefault="003728BD" w:rsidP="00322299">
      <w:pPr>
        <w:pStyle w:val="Prrafodelista"/>
        <w:ind w:hanging="720"/>
        <w:jc w:val="both"/>
        <w:rPr>
          <w:rFonts w:ascii="Verdana" w:hAnsi="Verdana"/>
          <w:sz w:val="20"/>
          <w:szCs w:val="20"/>
        </w:rPr>
      </w:pPr>
    </w:p>
    <w:p w14:paraId="21655D46"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En la solicitud se indicará el lugar y el plazo en el cual se debe proporcionar los informes o documentos;</w:t>
      </w:r>
    </w:p>
    <w:p w14:paraId="48B81AE9" w14:textId="77777777" w:rsidR="003728BD" w:rsidRPr="00BF63FC" w:rsidRDefault="003728BD" w:rsidP="00322299">
      <w:pPr>
        <w:pStyle w:val="Prrafodelista"/>
        <w:ind w:hanging="720"/>
        <w:jc w:val="both"/>
        <w:rPr>
          <w:rFonts w:ascii="Verdana" w:hAnsi="Verdana"/>
          <w:sz w:val="20"/>
          <w:szCs w:val="20"/>
        </w:rPr>
      </w:pPr>
    </w:p>
    <w:p w14:paraId="59ED41FC"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Los informes, libros o documentos requeridos deberán ser proporcionados por la persona a quien se dirigió la solicitud o por su representante;</w:t>
      </w:r>
    </w:p>
    <w:p w14:paraId="7E0940E7" w14:textId="77777777" w:rsidR="003728BD" w:rsidRPr="00BF63FC" w:rsidRDefault="003728BD" w:rsidP="00322299">
      <w:pPr>
        <w:pStyle w:val="Prrafodelista"/>
        <w:ind w:hanging="720"/>
        <w:jc w:val="both"/>
        <w:rPr>
          <w:rFonts w:ascii="Verdana" w:hAnsi="Verdana"/>
          <w:sz w:val="20"/>
          <w:szCs w:val="20"/>
        </w:rPr>
      </w:pPr>
    </w:p>
    <w:p w14:paraId="440BCE63" w14:textId="77777777" w:rsidR="003728BD"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 </w:t>
      </w:r>
      <w:r w:rsidRPr="00BF63FC">
        <w:rPr>
          <w:rFonts w:ascii="Verdana" w:hAnsi="Verdana"/>
          <w:sz w:val="20"/>
          <w:szCs w:val="20"/>
        </w:rPr>
        <w:lastRenderedPageBreak/>
        <w:t xml:space="preserve">quien podrá ser notificado de conformidad con lo establecido en el </w:t>
      </w:r>
      <w:r w:rsidRPr="00DB227B">
        <w:rPr>
          <w:rFonts w:ascii="Verdana" w:hAnsi="Verdana"/>
          <w:sz w:val="20"/>
          <w:szCs w:val="20"/>
        </w:rPr>
        <w:t>artículo 150</w:t>
      </w:r>
      <w:r w:rsidRPr="00693983">
        <w:rPr>
          <w:rFonts w:ascii="Verdana" w:hAnsi="Verdana"/>
          <w:b/>
          <w:sz w:val="20"/>
          <w:szCs w:val="20"/>
        </w:rPr>
        <w:t xml:space="preserve"> </w:t>
      </w:r>
      <w:r w:rsidRPr="00BF63FC">
        <w:rPr>
          <w:rFonts w:ascii="Verdana" w:hAnsi="Verdana"/>
          <w:sz w:val="20"/>
          <w:szCs w:val="20"/>
        </w:rPr>
        <w:t>de este Código;</w:t>
      </w:r>
    </w:p>
    <w:p w14:paraId="13F9782C" w14:textId="77777777" w:rsidR="003728BD" w:rsidRPr="000811E6" w:rsidRDefault="003728BD" w:rsidP="00322299">
      <w:pPr>
        <w:pStyle w:val="Prrafodelista"/>
        <w:ind w:hanging="720"/>
        <w:jc w:val="both"/>
        <w:rPr>
          <w:rFonts w:ascii="Verdana" w:hAnsi="Verdana"/>
          <w:sz w:val="20"/>
          <w:szCs w:val="20"/>
        </w:rPr>
      </w:pPr>
    </w:p>
    <w:p w14:paraId="6483D90B"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Cuando no hubiera observaciones, la autoridad fiscalizadora comunicará al contribuyente o responsable solidario, mediante oficio, la conclusión de la revisión de gabinete de los documentos presentados;</w:t>
      </w:r>
    </w:p>
    <w:p w14:paraId="312A6984" w14:textId="77777777" w:rsidR="003728BD" w:rsidRPr="00BF63FC" w:rsidRDefault="003728BD" w:rsidP="00322299">
      <w:pPr>
        <w:pStyle w:val="Prrafodelista"/>
        <w:ind w:hanging="720"/>
        <w:jc w:val="both"/>
        <w:rPr>
          <w:rFonts w:ascii="Verdana" w:hAnsi="Verdana"/>
          <w:sz w:val="20"/>
          <w:szCs w:val="20"/>
        </w:rPr>
      </w:pPr>
    </w:p>
    <w:p w14:paraId="431EC3B8"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El oficio de observaciones a que se refiere la fracción IV de este artículo se notificará cumpliendo con lo señalado en la fracción I de este artículo y en el lugar especificado en esta última fracción citada. El contribuyente o el responsable solidario, contará con un plazo de veinte días, contados a</w:t>
      </w:r>
      <w:r>
        <w:rPr>
          <w:rFonts w:ascii="Verdana" w:hAnsi="Verdana"/>
          <w:sz w:val="20"/>
          <w:szCs w:val="20"/>
        </w:rPr>
        <w:t xml:space="preserve"> partir del día siguiente a aque</w:t>
      </w:r>
      <w:r w:rsidRPr="00BF63FC">
        <w:rPr>
          <w:rFonts w:ascii="Verdana" w:hAnsi="Verdana"/>
          <w:sz w:val="20"/>
          <w:szCs w:val="20"/>
        </w:rPr>
        <w:t>l en que surta sus efectos la notificación del oficio de observaciones, para presentar los documentos, libros o registros que desvirtúen los hechos u omisiones asentados en el mismo, así como para optar por corregir su situación fiscal. Cuando se trate de más de un ejercicio revisado o cuando la revisión abarque además de uno o varios ejercicios revisados, fracciones de otro ejercicio, se ampliará el plazo por quince días más, siempre que el contribuyente presente aviso dentro del plazo inicial de veinte días.</w:t>
      </w:r>
    </w:p>
    <w:p w14:paraId="0E4750B9" w14:textId="77777777" w:rsidR="003728BD" w:rsidRPr="00BF63FC" w:rsidRDefault="003728BD" w:rsidP="00322299">
      <w:pPr>
        <w:pStyle w:val="Prrafodelista"/>
        <w:ind w:hanging="720"/>
        <w:jc w:val="both"/>
        <w:rPr>
          <w:rFonts w:ascii="Verdana" w:hAnsi="Verdana"/>
          <w:sz w:val="20"/>
          <w:szCs w:val="20"/>
        </w:rPr>
      </w:pPr>
    </w:p>
    <w:p w14:paraId="60F08BBE"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Se tendrán por consentidos los hechos u omisiones consignados en el oficio de observaciones, si en el plazo probatorio el contribuyente no presenta documentación comprobatoria que los desvirtúe.</w:t>
      </w:r>
    </w:p>
    <w:p w14:paraId="072DDD41" w14:textId="77777777" w:rsidR="003728BD" w:rsidRPr="00BF63FC" w:rsidRDefault="003728BD" w:rsidP="00322299">
      <w:pPr>
        <w:pStyle w:val="Prrafodelista"/>
        <w:ind w:hanging="720"/>
        <w:jc w:val="both"/>
        <w:rPr>
          <w:rFonts w:ascii="Verdana" w:hAnsi="Verdana"/>
          <w:sz w:val="20"/>
          <w:szCs w:val="20"/>
        </w:rPr>
      </w:pPr>
    </w:p>
    <w:p w14:paraId="058DC94E" w14:textId="77777777" w:rsidR="003728BD" w:rsidRPr="00BF63FC" w:rsidRDefault="003728BD" w:rsidP="00322299">
      <w:pPr>
        <w:pStyle w:val="Prrafodelista"/>
        <w:jc w:val="both"/>
        <w:rPr>
          <w:rFonts w:ascii="Verdana" w:hAnsi="Verdana"/>
          <w:sz w:val="20"/>
          <w:szCs w:val="20"/>
        </w:rPr>
      </w:pPr>
      <w:r w:rsidRPr="00BF63FC">
        <w:rPr>
          <w:rFonts w:ascii="Verdana" w:hAnsi="Verdana"/>
          <w:sz w:val="20"/>
          <w:szCs w:val="20"/>
        </w:rPr>
        <w:t xml:space="preserve">El plazo que se señala en el primero y segundo párrafos de esta fracción es independiente del que se establece en el </w:t>
      </w:r>
      <w:r w:rsidRPr="00DB227B">
        <w:rPr>
          <w:rFonts w:ascii="Verdana" w:hAnsi="Verdana"/>
          <w:sz w:val="20"/>
          <w:szCs w:val="20"/>
        </w:rPr>
        <w:t>artículo 76</w:t>
      </w:r>
      <w:r w:rsidRPr="00BF63FC">
        <w:rPr>
          <w:rFonts w:ascii="Verdana" w:hAnsi="Verdana"/>
          <w:sz w:val="20"/>
          <w:szCs w:val="20"/>
        </w:rPr>
        <w:t xml:space="preserve"> de este Código; </w:t>
      </w:r>
    </w:p>
    <w:p w14:paraId="2B705BC7" w14:textId="77777777" w:rsidR="003728BD" w:rsidRPr="00BF63FC" w:rsidRDefault="003728BD" w:rsidP="00322299">
      <w:pPr>
        <w:pStyle w:val="Prrafodelista"/>
        <w:ind w:hanging="720"/>
        <w:jc w:val="both"/>
        <w:rPr>
          <w:rFonts w:ascii="Verdana" w:hAnsi="Verdana"/>
          <w:sz w:val="20"/>
          <w:szCs w:val="20"/>
        </w:rPr>
      </w:pPr>
    </w:p>
    <w:p w14:paraId="107D9BBE"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Dentro del plazo para desvirtuar los hechos u omisiones asentados en el oficio de observaciones, a que se refiere la fracción anterior, el contribuyente podrá optar por corregir su situación fiscal en las distintas contribuciones objeto de la revisión, mediante la presentación de la forma de corrección de su situación fiscal, de la que proporcionará copia a la autoridad revisora; y</w:t>
      </w:r>
    </w:p>
    <w:p w14:paraId="3DCC6F36" w14:textId="77777777" w:rsidR="003728BD" w:rsidRPr="00BF63FC" w:rsidRDefault="003728BD" w:rsidP="00322299">
      <w:pPr>
        <w:pStyle w:val="Prrafodelista"/>
        <w:ind w:hanging="720"/>
        <w:jc w:val="both"/>
        <w:rPr>
          <w:rFonts w:ascii="Verdana" w:hAnsi="Verdana"/>
          <w:sz w:val="20"/>
          <w:szCs w:val="20"/>
        </w:rPr>
      </w:pPr>
    </w:p>
    <w:p w14:paraId="66D34461" w14:textId="77777777" w:rsidR="003728BD" w:rsidRPr="00BF63FC" w:rsidRDefault="003728BD" w:rsidP="00FF6CD4">
      <w:pPr>
        <w:pStyle w:val="Prrafodelista"/>
        <w:numPr>
          <w:ilvl w:val="0"/>
          <w:numId w:val="56"/>
        </w:numPr>
        <w:ind w:hanging="720"/>
        <w:jc w:val="both"/>
        <w:rPr>
          <w:rFonts w:ascii="Verdana" w:hAnsi="Verdana"/>
          <w:sz w:val="20"/>
          <w:szCs w:val="20"/>
        </w:rPr>
      </w:pPr>
      <w:r w:rsidRPr="00BF63FC">
        <w:rPr>
          <w:rFonts w:ascii="Verdana" w:hAnsi="Verdana"/>
          <w:sz w:val="20"/>
          <w:szCs w:val="20"/>
        </w:rPr>
        <w:t xml:space="preserve">Cuando el contribuyente no corrija totalmente su situación fiscal conforme al oficio de observaciones o no desvirtúe los hechos u omisiones consignados en dicho documento, se emitirá la resolución que determine las contribuciones o aprovechamientos omitidos, la cual se notificará al contribuyente cumpliendo con lo señalado en la fracción I de este artículo y en el lugar especificado en dicha fracción. </w:t>
      </w:r>
    </w:p>
    <w:p w14:paraId="51F32E4E" w14:textId="77777777" w:rsidR="003728BD" w:rsidRPr="00BF63FC" w:rsidRDefault="003728BD" w:rsidP="003B0F8A">
      <w:pPr>
        <w:pStyle w:val="Default"/>
        <w:tabs>
          <w:tab w:val="left" w:pos="709"/>
        </w:tabs>
        <w:autoSpaceDE/>
        <w:autoSpaceDN/>
        <w:adjustRightInd/>
        <w:jc w:val="both"/>
        <w:rPr>
          <w:rFonts w:ascii="Verdana" w:hAnsi="Verdana"/>
          <w:color w:val="auto"/>
          <w:sz w:val="20"/>
          <w:szCs w:val="20"/>
        </w:rPr>
      </w:pPr>
    </w:p>
    <w:p w14:paraId="794443D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del primer párrafo de este artículo, se considera como parte de la documentación o información que pueden solicitar las autoridades fiscales, la relativa a las cuentas bancarias del contribuyente.</w:t>
      </w:r>
    </w:p>
    <w:p w14:paraId="4AEBA9AF"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DD96DE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Para los efectos de las fracciones IV y VIII de este artículo, la autoridad fiscal, previamente a la determinación del crédito fiscal, emitirá el oficio de observaciones y continuará con el procedimiento establecido por el citado artículo.</w:t>
      </w:r>
    </w:p>
    <w:p w14:paraId="295ADE49" w14:textId="77777777" w:rsidR="003728BD" w:rsidRPr="00BF63FC" w:rsidRDefault="003728BD" w:rsidP="003B0F8A">
      <w:pPr>
        <w:pStyle w:val="Default"/>
        <w:tabs>
          <w:tab w:val="left" w:pos="709"/>
        </w:tabs>
        <w:autoSpaceDE/>
        <w:autoSpaceDN/>
        <w:adjustRightInd/>
        <w:ind w:left="709" w:hanging="709"/>
        <w:jc w:val="both"/>
        <w:rPr>
          <w:rFonts w:ascii="Verdana" w:hAnsi="Verdana"/>
          <w:color w:val="auto"/>
          <w:sz w:val="20"/>
          <w:szCs w:val="20"/>
        </w:rPr>
      </w:pPr>
    </w:p>
    <w:p w14:paraId="1E0E7169" w14:textId="77777777" w:rsidR="003728BD" w:rsidRPr="0021570A" w:rsidRDefault="003728BD" w:rsidP="00322299">
      <w:pPr>
        <w:pStyle w:val="Default"/>
        <w:autoSpaceDE/>
        <w:autoSpaceDN/>
        <w:adjustRightInd/>
        <w:jc w:val="right"/>
        <w:rPr>
          <w:rFonts w:ascii="Verdana" w:hAnsi="Verdana"/>
          <w:b/>
          <w:i/>
          <w:color w:val="auto"/>
          <w:sz w:val="18"/>
          <w:szCs w:val="18"/>
        </w:rPr>
      </w:pPr>
      <w:r w:rsidRPr="0021570A">
        <w:rPr>
          <w:rFonts w:ascii="Verdana" w:hAnsi="Verdana"/>
          <w:b/>
          <w:i/>
          <w:color w:val="auto"/>
          <w:sz w:val="18"/>
          <w:szCs w:val="18"/>
        </w:rPr>
        <w:t>Requisitos de las visitas de inspección</w:t>
      </w:r>
    </w:p>
    <w:p w14:paraId="2B218949"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78</w:t>
      </w:r>
      <w:r w:rsidRPr="00BF63FC">
        <w:rPr>
          <w:rFonts w:ascii="Verdana" w:eastAsia="Times New Roman" w:hAnsi="Verdana"/>
          <w:b/>
          <w:sz w:val="20"/>
          <w:szCs w:val="20"/>
        </w:rPr>
        <w:t>.</w:t>
      </w:r>
      <w:r w:rsidRPr="00BF63FC">
        <w:rPr>
          <w:rFonts w:ascii="Verdana" w:eastAsia="Times New Roman" w:hAnsi="Verdana"/>
          <w:sz w:val="20"/>
          <w:szCs w:val="20"/>
        </w:rPr>
        <w:t xml:space="preserve"> Para los efectos de lo dispuesto por la fracción V del </w:t>
      </w:r>
      <w:r w:rsidRPr="00DB227B">
        <w:rPr>
          <w:rFonts w:ascii="Verdana" w:eastAsia="Times New Roman" w:hAnsi="Verdana"/>
          <w:sz w:val="20"/>
          <w:szCs w:val="20"/>
        </w:rPr>
        <w:t>artículo 71</w:t>
      </w:r>
      <w:r w:rsidRPr="00BF63FC">
        <w:rPr>
          <w:rFonts w:ascii="Verdana" w:eastAsia="Times New Roman" w:hAnsi="Verdana"/>
          <w:sz w:val="20"/>
          <w:szCs w:val="20"/>
        </w:rPr>
        <w:t xml:space="preserve"> de este Código, las visitas domiciliarias se realizarán conforme a lo siguiente: </w:t>
      </w:r>
    </w:p>
    <w:p w14:paraId="409C7B94" w14:textId="77777777" w:rsidR="003728BD" w:rsidRPr="00BF63FC" w:rsidRDefault="003728BD" w:rsidP="003B0F8A">
      <w:pPr>
        <w:pStyle w:val="Default"/>
        <w:tabs>
          <w:tab w:val="left" w:pos="709"/>
        </w:tabs>
        <w:autoSpaceDE/>
        <w:autoSpaceDN/>
        <w:adjustRightInd/>
        <w:ind w:left="709" w:hanging="567"/>
        <w:jc w:val="both"/>
        <w:rPr>
          <w:rFonts w:ascii="Verdana" w:hAnsi="Verdana"/>
          <w:color w:val="auto"/>
          <w:sz w:val="20"/>
          <w:szCs w:val="20"/>
        </w:rPr>
      </w:pPr>
    </w:p>
    <w:p w14:paraId="4E3DB03C"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lastRenderedPageBreak/>
        <w:t>Se llevará a cabo en el domicilio fiscal, establecimientos, sucursales, locales, puestos fijos y semifijos en la vía pública, de los contribuyentes, siempre que se encuentren abiertos al público en general, donde se realicen enajenaciones, presten servicios o contraten el uso o goce temporal de bienes, así como en los lugares donde se almacenen las mercancías o en donde se realicen las actividades relacionadas con las concesiones o autorizaciones o de cualquier padrón o registro, o que sean reguladas en su funcionamiento por la legislación estatal;</w:t>
      </w:r>
    </w:p>
    <w:p w14:paraId="2F9ED4F9" w14:textId="77777777" w:rsidR="003728BD" w:rsidRPr="00BF63FC" w:rsidRDefault="003728BD" w:rsidP="00322299">
      <w:pPr>
        <w:pStyle w:val="Prrafodelista"/>
        <w:ind w:left="709" w:hanging="709"/>
        <w:jc w:val="both"/>
        <w:rPr>
          <w:rFonts w:ascii="Verdana" w:hAnsi="Verdana"/>
          <w:sz w:val="20"/>
          <w:szCs w:val="20"/>
        </w:rPr>
      </w:pPr>
    </w:p>
    <w:p w14:paraId="7B5D32DD" w14:textId="77777777" w:rsidR="003728BD"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Al presentarse los visitadores al lugar en donde deba practicarse la diligencia, entregarán la orden de verificación al visitado, a su representante legal, al encargado o a quien se encuentre al frente del lugar visitado, indistintamente, y con dicha persona se entenderá la visita de inspección;</w:t>
      </w:r>
    </w:p>
    <w:p w14:paraId="41754365" w14:textId="77777777" w:rsidR="003728BD" w:rsidRPr="00503646" w:rsidRDefault="003728BD" w:rsidP="00322299">
      <w:pPr>
        <w:pStyle w:val="Prrafodelista"/>
        <w:ind w:left="709" w:hanging="709"/>
        <w:jc w:val="both"/>
        <w:rPr>
          <w:rFonts w:ascii="Verdana" w:hAnsi="Verdana"/>
          <w:sz w:val="20"/>
          <w:szCs w:val="20"/>
        </w:rPr>
      </w:pPr>
    </w:p>
    <w:p w14:paraId="4AA73DF3"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Los visitadores se deberán identificar ante la persona con quien se entienda la diligencia, requiriéndola par</w:t>
      </w:r>
      <w:r>
        <w:rPr>
          <w:rFonts w:ascii="Verdana" w:hAnsi="Verdana"/>
          <w:sz w:val="20"/>
          <w:szCs w:val="20"/>
        </w:rPr>
        <w:t>a que designe dos testigos; si e</w:t>
      </w:r>
      <w:r w:rsidRPr="00BF63FC">
        <w:rPr>
          <w:rFonts w:ascii="Verdana" w:hAnsi="Verdana"/>
          <w:sz w:val="20"/>
          <w:szCs w:val="20"/>
        </w:rPr>
        <w:t>stos no son designados o los designados no aceptan servir como tales, los visitadores los designarán, haciendo constar esta situación en el acta que levanten, sin que esta circunstancia invalide los resultados de la inspección;</w:t>
      </w:r>
    </w:p>
    <w:p w14:paraId="0D007F54" w14:textId="77777777" w:rsidR="003728BD" w:rsidRPr="00BF63FC" w:rsidRDefault="003728BD" w:rsidP="00322299">
      <w:pPr>
        <w:pStyle w:val="Prrafodelista"/>
        <w:ind w:left="709" w:hanging="709"/>
        <w:jc w:val="both"/>
        <w:rPr>
          <w:rFonts w:ascii="Verdana" w:hAnsi="Verdana"/>
          <w:sz w:val="20"/>
          <w:szCs w:val="20"/>
        </w:rPr>
      </w:pPr>
    </w:p>
    <w:p w14:paraId="67216A24"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En toda visita domiciliaria se levantará acta en la que se harán constar en forma circunstanciada los hechos u omisiones conocidos por los visitadores, en los términos de este Código o, en su caso, las irregularidades detectadas durante la inspección;</w:t>
      </w:r>
    </w:p>
    <w:p w14:paraId="07F1E2DD" w14:textId="77777777" w:rsidR="003728BD" w:rsidRPr="00BF63FC" w:rsidRDefault="003728BD" w:rsidP="00322299">
      <w:pPr>
        <w:pStyle w:val="Prrafodelista"/>
        <w:ind w:left="709" w:hanging="709"/>
        <w:jc w:val="both"/>
        <w:rPr>
          <w:rFonts w:ascii="Verdana" w:hAnsi="Verdana"/>
          <w:sz w:val="20"/>
          <w:szCs w:val="20"/>
        </w:rPr>
      </w:pPr>
    </w:p>
    <w:p w14:paraId="6598EE75"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Si al cierre del acta de visita domiciliaria el visitado o la persona con quien se entendió la diligencia o los testigos se niegan a firmar el acta, o el visitado o la persona con quien se entendió la diligencia se niega a aceptar copia del acta, dicha circunstancia se asentará en la propia acta, sin que esto afecte la validez y valor probatorio de la misma; dándose por concluida la visita domiciliaria; y</w:t>
      </w:r>
    </w:p>
    <w:p w14:paraId="3700E4DB" w14:textId="77777777" w:rsidR="003728BD" w:rsidRPr="00BF63FC" w:rsidRDefault="003728BD" w:rsidP="00322299">
      <w:pPr>
        <w:pStyle w:val="Prrafodelista"/>
        <w:ind w:left="709" w:hanging="709"/>
        <w:jc w:val="both"/>
        <w:rPr>
          <w:rFonts w:ascii="Verdana" w:hAnsi="Verdana"/>
          <w:sz w:val="20"/>
          <w:szCs w:val="20"/>
        </w:rPr>
      </w:pPr>
    </w:p>
    <w:p w14:paraId="3858840B" w14:textId="77777777" w:rsidR="003728BD" w:rsidRPr="00BF63FC" w:rsidRDefault="003728BD" w:rsidP="00FF6CD4">
      <w:pPr>
        <w:pStyle w:val="Prrafodelista"/>
        <w:numPr>
          <w:ilvl w:val="0"/>
          <w:numId w:val="57"/>
        </w:numPr>
        <w:ind w:left="709" w:hanging="709"/>
        <w:jc w:val="both"/>
        <w:rPr>
          <w:rFonts w:ascii="Verdana" w:hAnsi="Verdana"/>
          <w:sz w:val="20"/>
          <w:szCs w:val="20"/>
        </w:rPr>
      </w:pPr>
      <w:r w:rsidRPr="00BF63FC">
        <w:rPr>
          <w:rFonts w:ascii="Verdana" w:hAnsi="Verdana"/>
          <w:sz w:val="20"/>
          <w:szCs w:val="20"/>
        </w:rPr>
        <w:t>Si con motivo de la visita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perjuicio de las sanciones y demás consecuencias legales derivadas de dicha omisión.</w:t>
      </w:r>
    </w:p>
    <w:p w14:paraId="36CE75B6" w14:textId="77777777" w:rsidR="003728BD" w:rsidRPr="00BF63FC" w:rsidRDefault="003728BD" w:rsidP="003B0F8A">
      <w:pPr>
        <w:pStyle w:val="Prrafodelista"/>
        <w:ind w:left="709" w:hanging="425"/>
        <w:jc w:val="both"/>
        <w:rPr>
          <w:rFonts w:ascii="Verdana" w:hAnsi="Verdana"/>
          <w:sz w:val="20"/>
          <w:szCs w:val="20"/>
        </w:rPr>
      </w:pPr>
    </w:p>
    <w:p w14:paraId="2986872F"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La resolución a que se refiere el párrafo anterior deberá emitirse en un plazo que no excederá de seis meses contados a partir del vencimiento del plazo señalado en el párrafo que antecede.</w:t>
      </w:r>
    </w:p>
    <w:p w14:paraId="28FCD52A" w14:textId="77777777" w:rsidR="003728BD" w:rsidRPr="00BF63FC" w:rsidRDefault="003728BD" w:rsidP="003B0F8A">
      <w:pPr>
        <w:pStyle w:val="Default"/>
        <w:tabs>
          <w:tab w:val="left" w:pos="459"/>
        </w:tabs>
        <w:autoSpaceDE/>
        <w:autoSpaceDN/>
        <w:adjustRightInd/>
        <w:ind w:left="709"/>
        <w:jc w:val="both"/>
        <w:rPr>
          <w:rFonts w:ascii="Verdana" w:hAnsi="Verdana"/>
          <w:color w:val="auto"/>
          <w:sz w:val="20"/>
          <w:szCs w:val="20"/>
        </w:rPr>
      </w:pPr>
    </w:p>
    <w:p w14:paraId="068A83DA" w14:textId="77777777" w:rsidR="003728BD" w:rsidRPr="0021570A" w:rsidRDefault="003728BD" w:rsidP="00322299">
      <w:pPr>
        <w:pStyle w:val="Default"/>
        <w:autoSpaceDE/>
        <w:autoSpaceDN/>
        <w:adjustRightInd/>
        <w:jc w:val="right"/>
        <w:rPr>
          <w:rFonts w:ascii="Verdana" w:hAnsi="Verdana"/>
          <w:b/>
          <w:i/>
          <w:color w:val="auto"/>
          <w:sz w:val="18"/>
          <w:szCs w:val="18"/>
        </w:rPr>
      </w:pPr>
      <w:r w:rsidRPr="0021570A">
        <w:rPr>
          <w:rFonts w:ascii="Verdana" w:hAnsi="Verdana"/>
          <w:b/>
          <w:i/>
          <w:color w:val="auto"/>
          <w:sz w:val="18"/>
          <w:szCs w:val="18"/>
        </w:rPr>
        <w:t xml:space="preserve">Determinación de contribuciones </w:t>
      </w:r>
    </w:p>
    <w:p w14:paraId="0AF102A3"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79</w:t>
      </w:r>
      <w:r w:rsidRPr="00BF63FC">
        <w:rPr>
          <w:rFonts w:ascii="Verdana" w:eastAsia="Times New Roman" w:hAnsi="Verdana"/>
          <w:b/>
          <w:sz w:val="20"/>
          <w:szCs w:val="20"/>
        </w:rPr>
        <w:t>.</w:t>
      </w:r>
      <w:r w:rsidRPr="00BF63FC">
        <w:rPr>
          <w:rFonts w:ascii="Verdana" w:eastAsia="Times New Roman" w:hAnsi="Verdana"/>
          <w:sz w:val="20"/>
          <w:szCs w:val="20"/>
        </w:rPr>
        <w:t xml:space="preserve"> Las autoridades fiscales que al practicar visitas a los contribuyentes o al ejercer las facultades de comprobación a que se refiere el </w:t>
      </w:r>
      <w:r w:rsidRPr="00DB227B">
        <w:rPr>
          <w:rFonts w:ascii="Verdana" w:eastAsia="Times New Roman" w:hAnsi="Verdana"/>
          <w:sz w:val="20"/>
          <w:szCs w:val="20"/>
        </w:rPr>
        <w:t>artículo 77</w:t>
      </w:r>
      <w:r w:rsidRPr="00BF63FC">
        <w:rPr>
          <w:rFonts w:ascii="Verdana" w:eastAsia="Times New Roman" w:hAnsi="Verdana"/>
          <w:sz w:val="20"/>
          <w:szCs w:val="20"/>
        </w:rPr>
        <w:t xml:space="preserve"> de este Código, conozcan de hechos u omisiones que entrañen incumplimiento de las disposiciones fiscales, determinarán las contribuciones omitidas mediante resolución que se notificará personalmente al contribuyente o por medio del buzón tributario, dentro de un plazo máximo de seis meses contados a partir de la fecha en que se levante el acta final de la visita, o tratándose de la revisión de la contabilidad de los contribuyentes que se efectúe en las oficinas de las </w:t>
      </w:r>
      <w:r w:rsidRPr="00BF63FC">
        <w:rPr>
          <w:rFonts w:ascii="Verdana" w:eastAsia="Times New Roman" w:hAnsi="Verdana"/>
          <w:sz w:val="20"/>
          <w:szCs w:val="20"/>
        </w:rPr>
        <w:lastRenderedPageBreak/>
        <w:t xml:space="preserve">autoridades fiscales, a partir de la fecha en que concluyan los plazos a que se refiere las fracciones VI y VII del artículo </w:t>
      </w:r>
      <w:r w:rsidRPr="00DB227B">
        <w:rPr>
          <w:rFonts w:ascii="Verdana" w:eastAsia="Times New Roman" w:hAnsi="Verdana"/>
          <w:sz w:val="20"/>
          <w:szCs w:val="20"/>
        </w:rPr>
        <w:t>77</w:t>
      </w:r>
      <w:r w:rsidRPr="00BF63FC">
        <w:rPr>
          <w:rFonts w:ascii="Verdana" w:eastAsia="Times New Roman" w:hAnsi="Verdana"/>
          <w:sz w:val="20"/>
          <w:szCs w:val="20"/>
        </w:rPr>
        <w:t xml:space="preserve"> de este Código.</w:t>
      </w:r>
    </w:p>
    <w:p w14:paraId="5AFEE2C8"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7F4EFC00"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plazo para emitir la resolución a que se refiere este artículo se suspenderá en los casos previstos en las fracciones I, II y III del </w:t>
      </w:r>
      <w:r w:rsidRPr="00DB227B">
        <w:rPr>
          <w:rFonts w:ascii="Verdana" w:eastAsia="Times New Roman" w:hAnsi="Verdana"/>
          <w:sz w:val="20"/>
          <w:szCs w:val="20"/>
        </w:rPr>
        <w:t>artículo</w:t>
      </w:r>
      <w:r w:rsidRPr="00BF63FC">
        <w:rPr>
          <w:rFonts w:ascii="Verdana" w:eastAsia="Times New Roman" w:hAnsi="Verdana"/>
          <w:sz w:val="20"/>
          <w:szCs w:val="20"/>
        </w:rPr>
        <w:t xml:space="preserve"> </w:t>
      </w:r>
      <w:r w:rsidRPr="00DB227B">
        <w:rPr>
          <w:rFonts w:ascii="Verdana" w:eastAsia="Times New Roman" w:hAnsi="Verdana"/>
          <w:sz w:val="20"/>
          <w:szCs w:val="20"/>
        </w:rPr>
        <w:t>76</w:t>
      </w:r>
      <w:r w:rsidRPr="00BF63FC">
        <w:rPr>
          <w:rFonts w:ascii="Verdana" w:eastAsia="Times New Roman" w:hAnsi="Verdana"/>
          <w:sz w:val="20"/>
          <w:szCs w:val="20"/>
        </w:rPr>
        <w:t xml:space="preserve"> de este Código.</w:t>
      </w:r>
    </w:p>
    <w:p w14:paraId="14269B0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8169F0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 durante el plazo para emitir la resolución de que se trate, los contribuyentes interponen algún medio de defensa, contra el acta final de visita o del oficio de observaciones de que se trate, dicho plazo se suspenderá desde la fecha en que se interpongan los citados medios de defensa y hasta que se dicte resolución definitiva de los mismos.</w:t>
      </w:r>
    </w:p>
    <w:p w14:paraId="06DFCBE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29F0AA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las autoridades no emitan la resolución correspondiente dentro del plazo mencionado, quedará sin efectos la orden y las actuaciones que se derivaron durante la visita o revisión de que se trate.</w:t>
      </w:r>
    </w:p>
    <w:p w14:paraId="3A68946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91287F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dicha resolución deberán señalarse los plazos en que la misma puede ser impugnada en el recurso administrativo y en el juicio contencioso administrativo. Cuando en la resolución se omita el señalamiento de referencia, el contribuyente contará con el doble del plazo que establecen las disposiciones legales para interponer el recurso de revocación o el proceso administrativo ante el Tribunal de Justicia Administrativa del Estado de Guanajuato.</w:t>
      </w:r>
    </w:p>
    <w:p w14:paraId="36F7DAD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D923899" w14:textId="77777777" w:rsidR="003728BD" w:rsidRPr="0021570A" w:rsidRDefault="003728BD" w:rsidP="00322299">
      <w:pPr>
        <w:pStyle w:val="Default"/>
        <w:tabs>
          <w:tab w:val="left" w:pos="459"/>
        </w:tabs>
        <w:autoSpaceDE/>
        <w:autoSpaceDN/>
        <w:adjustRightInd/>
        <w:ind w:firstLine="316"/>
        <w:jc w:val="right"/>
        <w:rPr>
          <w:rFonts w:ascii="Verdana" w:hAnsi="Verdana"/>
          <w:b/>
          <w:i/>
          <w:color w:val="auto"/>
          <w:sz w:val="18"/>
          <w:szCs w:val="18"/>
        </w:rPr>
      </w:pPr>
      <w:r w:rsidRPr="0021570A">
        <w:rPr>
          <w:rFonts w:ascii="Verdana" w:hAnsi="Verdana"/>
          <w:b/>
          <w:i/>
          <w:color w:val="auto"/>
          <w:sz w:val="18"/>
          <w:szCs w:val="18"/>
        </w:rPr>
        <w:t>Oficio de observaciones</w:t>
      </w:r>
    </w:p>
    <w:p w14:paraId="4D923A05"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80</w:t>
      </w:r>
      <w:r w:rsidRPr="00BF63FC">
        <w:rPr>
          <w:rFonts w:ascii="Verdana" w:eastAsia="Times New Roman" w:hAnsi="Verdana"/>
          <w:sz w:val="20"/>
          <w:szCs w:val="20"/>
        </w:rPr>
        <w:t xml:space="preserve">. Las autoridades fiscales que al ejercer las facultades de comprobación a que se refiere el </w:t>
      </w:r>
      <w:r w:rsidRPr="00DB227B">
        <w:rPr>
          <w:rFonts w:ascii="Verdana" w:eastAsia="Times New Roman" w:hAnsi="Verdana"/>
          <w:sz w:val="20"/>
          <w:szCs w:val="20"/>
        </w:rPr>
        <w:t>artículo 77</w:t>
      </w:r>
      <w:r w:rsidRPr="00BF63FC">
        <w:rPr>
          <w:rFonts w:ascii="Verdana" w:eastAsia="Times New Roman" w:hAnsi="Verdana"/>
          <w:sz w:val="20"/>
          <w:szCs w:val="20"/>
        </w:rPr>
        <w:t xml:space="preserve"> de este Código, conozcan de hechos u omisiones que entrañen incumplimiento de las disposiciones fiscales, determinarán las contribuciones o aprovechamientos omitidos mediante resolución.</w:t>
      </w:r>
    </w:p>
    <w:p w14:paraId="7DC8B5FE" w14:textId="77777777" w:rsidR="003728BD" w:rsidRPr="00BF63FC" w:rsidRDefault="003728BD" w:rsidP="003B0F8A">
      <w:pPr>
        <w:pStyle w:val="Default"/>
        <w:tabs>
          <w:tab w:val="left" w:pos="459"/>
        </w:tabs>
        <w:autoSpaceDE/>
        <w:autoSpaceDN/>
        <w:adjustRightInd/>
        <w:ind w:firstLine="316"/>
        <w:jc w:val="both"/>
        <w:rPr>
          <w:rFonts w:ascii="Verdana" w:hAnsi="Verdana"/>
          <w:color w:val="auto"/>
          <w:sz w:val="20"/>
          <w:szCs w:val="20"/>
        </w:rPr>
      </w:pPr>
    </w:p>
    <w:p w14:paraId="17FACBDC"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las autoridades fiscales conozcan de terceros, hechos u omisiones que puedan entrañar incumplimiento de las obligaciones fiscales de un contribuyente o responsable solidario sujeto a las facultades de comprobación a que se refiere el </w:t>
      </w:r>
      <w:r w:rsidRPr="00DB227B">
        <w:rPr>
          <w:rFonts w:ascii="Verdana" w:eastAsia="Times New Roman" w:hAnsi="Verdana"/>
          <w:sz w:val="20"/>
          <w:szCs w:val="20"/>
        </w:rPr>
        <w:t>artículo 77</w:t>
      </w:r>
      <w:r w:rsidRPr="00693983">
        <w:rPr>
          <w:rFonts w:ascii="Verdana" w:eastAsia="Times New Roman" w:hAnsi="Verdana"/>
          <w:b/>
          <w:sz w:val="20"/>
          <w:szCs w:val="20"/>
        </w:rPr>
        <w:t xml:space="preserve"> </w:t>
      </w:r>
      <w:r w:rsidRPr="00BF63FC">
        <w:rPr>
          <w:rFonts w:ascii="Verdana" w:eastAsia="Times New Roman" w:hAnsi="Verdana"/>
          <w:sz w:val="20"/>
          <w:szCs w:val="20"/>
        </w:rPr>
        <w:t>de est</w:t>
      </w:r>
      <w:r>
        <w:rPr>
          <w:rFonts w:ascii="Verdana" w:eastAsia="Times New Roman" w:hAnsi="Verdana"/>
          <w:sz w:val="20"/>
          <w:szCs w:val="20"/>
        </w:rPr>
        <w:t>e Código, le darán a conocer a e</w:t>
      </w:r>
      <w:r w:rsidRPr="00BF63FC">
        <w:rPr>
          <w:rFonts w:ascii="Verdana" w:eastAsia="Times New Roman" w:hAnsi="Verdana"/>
          <w:sz w:val="20"/>
          <w:szCs w:val="20"/>
        </w:rPr>
        <w:t xml:space="preserve">ste el resultado de aquella actuación mediante oficio de observaciones, para que pueda presentar documentación a fin de desvirtuar los hechos consignados en el mismo, dentro de los plazos a que se refiere la fracción VI del citado </w:t>
      </w:r>
      <w:r w:rsidRPr="00DB227B">
        <w:rPr>
          <w:rFonts w:ascii="Verdana" w:eastAsia="Times New Roman" w:hAnsi="Verdana"/>
          <w:sz w:val="20"/>
          <w:szCs w:val="20"/>
        </w:rPr>
        <w:t>artículo</w:t>
      </w:r>
      <w:r w:rsidRPr="00BF63FC">
        <w:rPr>
          <w:rFonts w:ascii="Verdana" w:eastAsia="Times New Roman" w:hAnsi="Verdana"/>
          <w:sz w:val="20"/>
          <w:szCs w:val="20"/>
        </w:rPr>
        <w:t xml:space="preserve"> </w:t>
      </w:r>
      <w:r w:rsidRPr="00DB227B">
        <w:rPr>
          <w:rFonts w:ascii="Verdana" w:eastAsia="Times New Roman" w:hAnsi="Verdana"/>
          <w:sz w:val="20"/>
          <w:szCs w:val="20"/>
        </w:rPr>
        <w:t>77.</w:t>
      </w:r>
    </w:p>
    <w:p w14:paraId="0B6B70B2" w14:textId="77777777" w:rsidR="00322299" w:rsidRPr="00DB227B" w:rsidRDefault="00322299" w:rsidP="003B0F8A">
      <w:pPr>
        <w:spacing w:after="0" w:line="240" w:lineRule="auto"/>
        <w:ind w:firstLine="708"/>
        <w:jc w:val="both"/>
        <w:rPr>
          <w:rFonts w:ascii="Verdana" w:eastAsia="Times New Roman" w:hAnsi="Verdana"/>
          <w:sz w:val="20"/>
          <w:szCs w:val="20"/>
        </w:rPr>
      </w:pPr>
    </w:p>
    <w:p w14:paraId="33CF11DD" w14:textId="77777777" w:rsidR="003728BD" w:rsidRPr="0021570A" w:rsidRDefault="003728BD" w:rsidP="00322299">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Plazos para la entrega de documentación solicitada</w:t>
      </w:r>
    </w:p>
    <w:p w14:paraId="29ED23C7" w14:textId="77777777" w:rsidR="003728BD" w:rsidRPr="00BF63FC" w:rsidRDefault="003728BD" w:rsidP="003B0F8A">
      <w:pPr>
        <w:spacing w:after="0" w:line="240" w:lineRule="auto"/>
        <w:ind w:firstLine="708"/>
        <w:jc w:val="both"/>
        <w:rPr>
          <w:rFonts w:ascii="Verdana" w:hAnsi="Verdana" w:cs="Arial"/>
          <w:sz w:val="20"/>
          <w:szCs w:val="20"/>
        </w:rPr>
      </w:pPr>
      <w:r w:rsidRPr="00BF63FC">
        <w:rPr>
          <w:rFonts w:ascii="Verdana" w:hAnsi="Verdana" w:cs="Arial"/>
          <w:b/>
          <w:sz w:val="20"/>
          <w:szCs w:val="20"/>
        </w:rPr>
        <w:t xml:space="preserve">Artículo </w:t>
      </w:r>
      <w:r>
        <w:rPr>
          <w:rFonts w:ascii="Verdana" w:hAnsi="Verdana" w:cs="Arial"/>
          <w:b/>
          <w:sz w:val="20"/>
          <w:szCs w:val="20"/>
        </w:rPr>
        <w:t>81</w:t>
      </w:r>
      <w:r w:rsidRPr="00BF63FC">
        <w:rPr>
          <w:rFonts w:ascii="Verdana" w:hAnsi="Verdana" w:cs="Arial"/>
          <w:sz w:val="20"/>
          <w:szCs w:val="20"/>
        </w:rPr>
        <w:t>. En el caso de que</w:t>
      </w:r>
      <w:r>
        <w:rPr>
          <w:rFonts w:ascii="Verdana" w:hAnsi="Verdana" w:cs="Arial"/>
          <w:sz w:val="20"/>
          <w:szCs w:val="20"/>
        </w:rPr>
        <w:t>,</w:t>
      </w:r>
      <w:r w:rsidRPr="00BF63FC">
        <w:rPr>
          <w:rFonts w:ascii="Verdana" w:hAnsi="Verdana" w:cs="Arial"/>
          <w:sz w:val="20"/>
          <w:szCs w:val="20"/>
        </w:rPr>
        <w:t xml:space="preserve"> con motivo de sus facultades de comprobación, las autoridades fiscales soliciten informes o documentos del contribuyente, responsable solidario o tercero, se estará a lo siguiente: </w:t>
      </w:r>
    </w:p>
    <w:p w14:paraId="098250A1" w14:textId="77777777" w:rsidR="003728BD" w:rsidRPr="00BF63FC" w:rsidRDefault="003728BD" w:rsidP="003B0F8A">
      <w:pPr>
        <w:pStyle w:val="Textosinformato"/>
        <w:ind w:firstLine="289"/>
        <w:jc w:val="both"/>
        <w:rPr>
          <w:rFonts w:ascii="Verdana" w:hAnsi="Verdana" w:cs="Arial"/>
          <w:lang w:eastAsia="es-MX"/>
        </w:rPr>
      </w:pPr>
    </w:p>
    <w:p w14:paraId="675BE0F7" w14:textId="77777777" w:rsidR="003728BD" w:rsidRPr="00BF63FC" w:rsidRDefault="003728BD" w:rsidP="003B0F8A">
      <w:pPr>
        <w:pStyle w:val="Textosinformato"/>
        <w:ind w:firstLine="708"/>
        <w:jc w:val="both"/>
        <w:rPr>
          <w:rFonts w:ascii="Verdana" w:hAnsi="Verdana" w:cs="Arial"/>
          <w:lang w:eastAsia="es-MX"/>
        </w:rPr>
      </w:pPr>
      <w:r w:rsidRPr="00BF63FC">
        <w:rPr>
          <w:rFonts w:ascii="Verdana" w:hAnsi="Verdana" w:cs="Arial"/>
          <w:lang w:eastAsia="es-MX"/>
        </w:rPr>
        <w:t>Se tendrán los siguientes plazos para su presentación:</w:t>
      </w:r>
    </w:p>
    <w:p w14:paraId="4AD25193" w14:textId="77777777" w:rsidR="003728BD" w:rsidRPr="00BF63FC" w:rsidRDefault="003728BD" w:rsidP="003B0F8A">
      <w:pPr>
        <w:pStyle w:val="Textosinformato"/>
        <w:ind w:left="435" w:hanging="284"/>
        <w:jc w:val="both"/>
        <w:rPr>
          <w:rFonts w:ascii="Verdana" w:hAnsi="Verdana" w:cs="Arial"/>
          <w:lang w:eastAsia="es-MX"/>
        </w:rPr>
      </w:pPr>
    </w:p>
    <w:p w14:paraId="0190592F" w14:textId="77777777" w:rsidR="003728BD" w:rsidRPr="00BF63FC" w:rsidRDefault="003728BD" w:rsidP="00FF6CD4">
      <w:pPr>
        <w:pStyle w:val="Prrafodelista"/>
        <w:numPr>
          <w:ilvl w:val="0"/>
          <w:numId w:val="58"/>
        </w:numPr>
        <w:ind w:left="709" w:hanging="709"/>
        <w:jc w:val="both"/>
        <w:rPr>
          <w:rFonts w:ascii="Verdana" w:hAnsi="Verdana"/>
          <w:sz w:val="20"/>
          <w:szCs w:val="20"/>
        </w:rPr>
      </w:pPr>
      <w:r w:rsidRPr="00BF63FC">
        <w:rPr>
          <w:rFonts w:ascii="Verdana" w:hAnsi="Verdana"/>
          <w:sz w:val="20"/>
          <w:szCs w:val="20"/>
        </w:rPr>
        <w:t>Los libros y registros que formen parte de su contabilidad, solicitados en el curso de una visita, deberán presentarse de inmediato, así como los diagramas y el diseño del sistema de registro electrónico, en su caso;</w:t>
      </w:r>
    </w:p>
    <w:p w14:paraId="19BA1F51" w14:textId="77777777" w:rsidR="003728BD" w:rsidRPr="00BF63FC" w:rsidRDefault="003728BD" w:rsidP="00322299">
      <w:pPr>
        <w:pStyle w:val="Prrafodelista"/>
        <w:ind w:left="709" w:hanging="709"/>
        <w:jc w:val="both"/>
        <w:rPr>
          <w:rFonts w:ascii="Verdana" w:hAnsi="Verdana"/>
          <w:sz w:val="20"/>
          <w:szCs w:val="20"/>
        </w:rPr>
      </w:pPr>
    </w:p>
    <w:p w14:paraId="14502598" w14:textId="77777777" w:rsidR="003728BD" w:rsidRPr="00BF63FC" w:rsidRDefault="003728BD" w:rsidP="00FF6CD4">
      <w:pPr>
        <w:pStyle w:val="Prrafodelista"/>
        <w:numPr>
          <w:ilvl w:val="0"/>
          <w:numId w:val="58"/>
        </w:numPr>
        <w:ind w:left="709" w:hanging="709"/>
        <w:jc w:val="both"/>
        <w:rPr>
          <w:rFonts w:ascii="Verdana" w:hAnsi="Verdana"/>
          <w:sz w:val="20"/>
          <w:szCs w:val="20"/>
        </w:rPr>
      </w:pPr>
      <w:r w:rsidRPr="00BF63FC">
        <w:rPr>
          <w:rFonts w:ascii="Verdana" w:hAnsi="Verdana"/>
          <w:sz w:val="20"/>
          <w:szCs w:val="20"/>
        </w:rPr>
        <w:t>Seis días contados a partir del día siguiente a aquel en que surta efectos la notificación de la solicitud respectiva, cuando los documentos sean de los que deba tener en su poder el contribuyente y se los soliciten durante el desarrollo de una visita; y</w:t>
      </w:r>
    </w:p>
    <w:p w14:paraId="61BEFBEA" w14:textId="77777777" w:rsidR="003728BD" w:rsidRPr="00BF63FC" w:rsidRDefault="003728BD" w:rsidP="00322299">
      <w:pPr>
        <w:pStyle w:val="Prrafodelista"/>
        <w:ind w:left="709" w:hanging="709"/>
        <w:jc w:val="both"/>
        <w:rPr>
          <w:rFonts w:ascii="Verdana" w:hAnsi="Verdana"/>
          <w:sz w:val="20"/>
          <w:szCs w:val="20"/>
        </w:rPr>
      </w:pPr>
    </w:p>
    <w:p w14:paraId="76D33155" w14:textId="77777777" w:rsidR="003728BD" w:rsidRPr="00BF63FC" w:rsidRDefault="003728BD" w:rsidP="00FF6CD4">
      <w:pPr>
        <w:pStyle w:val="Prrafodelista"/>
        <w:numPr>
          <w:ilvl w:val="0"/>
          <w:numId w:val="58"/>
        </w:numPr>
        <w:ind w:left="709" w:hanging="709"/>
        <w:jc w:val="both"/>
        <w:rPr>
          <w:rFonts w:ascii="Verdana" w:hAnsi="Verdana"/>
          <w:sz w:val="20"/>
          <w:szCs w:val="20"/>
        </w:rPr>
      </w:pPr>
      <w:r w:rsidRPr="00BF63FC">
        <w:rPr>
          <w:rFonts w:ascii="Verdana" w:hAnsi="Verdana"/>
          <w:sz w:val="20"/>
          <w:szCs w:val="20"/>
        </w:rPr>
        <w:lastRenderedPageBreak/>
        <w:t>Quince días contados a partir del día siguiente a aquel en que surta efectos la notificación de la solicitud respectiva, en los demás casos.</w:t>
      </w:r>
    </w:p>
    <w:p w14:paraId="1F189300" w14:textId="77777777" w:rsidR="003728BD" w:rsidRPr="00BF63FC" w:rsidRDefault="003728BD" w:rsidP="003B0F8A">
      <w:pPr>
        <w:pStyle w:val="Prrafodelista"/>
        <w:ind w:left="709" w:hanging="425"/>
        <w:jc w:val="both"/>
        <w:rPr>
          <w:rFonts w:ascii="Verdana" w:hAnsi="Verdana"/>
          <w:sz w:val="20"/>
          <w:szCs w:val="20"/>
        </w:rPr>
      </w:pPr>
    </w:p>
    <w:p w14:paraId="0CCC2A10" w14:textId="77777777" w:rsidR="003728BD" w:rsidRPr="00BF63FC" w:rsidRDefault="003728BD" w:rsidP="003B0F8A">
      <w:pPr>
        <w:pStyle w:val="Prrafodelista"/>
        <w:ind w:left="709"/>
        <w:jc w:val="both"/>
        <w:rPr>
          <w:rFonts w:ascii="Verdana" w:hAnsi="Verdana"/>
          <w:sz w:val="20"/>
          <w:szCs w:val="20"/>
        </w:rPr>
      </w:pPr>
      <w:r w:rsidRPr="00BF63FC">
        <w:rPr>
          <w:rFonts w:ascii="Verdana" w:hAnsi="Verdana"/>
          <w:sz w:val="20"/>
          <w:szCs w:val="20"/>
        </w:rPr>
        <w:t>Los plazos a que se refiere esta fracción, se podrán ampliar por las autoridades fiscales por diez días más, a solicitud del contribuyente, cuando se trate de informes cuyo contenido sea difícil de proporcionar o de difícil obtención.</w:t>
      </w:r>
    </w:p>
    <w:p w14:paraId="0F767118" w14:textId="77777777" w:rsidR="003728BD" w:rsidRPr="00BF63FC" w:rsidRDefault="003728BD" w:rsidP="003B0F8A">
      <w:pPr>
        <w:spacing w:after="0" w:line="240" w:lineRule="auto"/>
        <w:jc w:val="both"/>
        <w:rPr>
          <w:rFonts w:ascii="Verdana" w:hAnsi="Verdana" w:cs="Arial"/>
          <w:sz w:val="20"/>
          <w:szCs w:val="20"/>
        </w:rPr>
      </w:pPr>
    </w:p>
    <w:p w14:paraId="4DDD71EC" w14:textId="77777777" w:rsidR="003728BD" w:rsidRPr="0021570A" w:rsidRDefault="003728BD" w:rsidP="00322299">
      <w:pPr>
        <w:spacing w:after="0" w:line="240" w:lineRule="auto"/>
        <w:ind w:firstLine="151"/>
        <w:jc w:val="right"/>
        <w:rPr>
          <w:rFonts w:ascii="Verdana" w:eastAsia="Times New Roman" w:hAnsi="Verdana" w:cs="Arial"/>
          <w:b/>
          <w:i/>
          <w:sz w:val="18"/>
          <w:szCs w:val="18"/>
        </w:rPr>
      </w:pPr>
      <w:r w:rsidRPr="0021570A">
        <w:rPr>
          <w:rFonts w:ascii="Verdana" w:eastAsia="Times New Roman" w:hAnsi="Verdana" w:cs="Arial"/>
          <w:b/>
          <w:i/>
          <w:sz w:val="18"/>
          <w:szCs w:val="18"/>
        </w:rPr>
        <w:t>Procedimiento de las revisiones electrónicas</w:t>
      </w:r>
    </w:p>
    <w:p w14:paraId="43683A2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82</w:t>
      </w:r>
      <w:r w:rsidRPr="00BF63FC">
        <w:rPr>
          <w:rFonts w:ascii="Verdana" w:eastAsia="Times New Roman" w:hAnsi="Verdana" w:cs="Arial"/>
          <w:sz w:val="20"/>
          <w:szCs w:val="20"/>
        </w:rPr>
        <w:t xml:space="preserve">. Para los efectos de lo dispuesto en el </w:t>
      </w:r>
      <w:r w:rsidRPr="00DB227B">
        <w:rPr>
          <w:rFonts w:ascii="Verdana" w:eastAsia="Times New Roman" w:hAnsi="Verdana" w:cs="Arial"/>
          <w:sz w:val="20"/>
          <w:szCs w:val="20"/>
        </w:rPr>
        <w:t>artículo 71,</w:t>
      </w:r>
      <w:r w:rsidRPr="00BF63FC">
        <w:rPr>
          <w:rFonts w:ascii="Verdana" w:eastAsia="Times New Roman" w:hAnsi="Verdana" w:cs="Arial"/>
          <w:sz w:val="20"/>
          <w:szCs w:val="20"/>
        </w:rPr>
        <w:t xml:space="preserve"> fracción IX de este Código, las revisiones electrónicas se realizarán conforme a lo siguiente:</w:t>
      </w:r>
    </w:p>
    <w:p w14:paraId="108BFF0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5C46C7D" w14:textId="77777777" w:rsidR="003728BD" w:rsidRPr="00BF63FC" w:rsidRDefault="003728BD" w:rsidP="00FF6CD4">
      <w:pPr>
        <w:pStyle w:val="Prrafodelista"/>
        <w:numPr>
          <w:ilvl w:val="0"/>
          <w:numId w:val="59"/>
        </w:numPr>
        <w:ind w:hanging="720"/>
        <w:jc w:val="both"/>
        <w:rPr>
          <w:rFonts w:ascii="Verdana" w:hAnsi="Verdana"/>
          <w:sz w:val="20"/>
          <w:szCs w:val="20"/>
        </w:rPr>
      </w:pPr>
      <w:r w:rsidRPr="00BF63FC">
        <w:rPr>
          <w:rFonts w:ascii="Verdana" w:hAnsi="Verdana"/>
          <w:sz w:val="20"/>
          <w:szCs w:val="20"/>
        </w:rPr>
        <w:t>Con base en la información y documentación que obre en su poder, las autoridades fiscales darán a conocer los hechos que deriven en la omisión de contribuciones y aprovechamientos o en la comisión de otras irregularidades, a través de una resolución provisional a la cual, en su caso, se le podrá acompañar un oficio de preliquidación, cuando los hechos consignados sugieran el pago de algún crédito fiscal;</w:t>
      </w:r>
    </w:p>
    <w:p w14:paraId="3B82DE4A" w14:textId="77777777" w:rsidR="003728BD" w:rsidRPr="00BF63FC" w:rsidRDefault="003728BD" w:rsidP="00EE691C">
      <w:pPr>
        <w:pStyle w:val="Prrafodelista"/>
        <w:ind w:hanging="720"/>
        <w:jc w:val="both"/>
        <w:rPr>
          <w:rFonts w:ascii="Verdana" w:hAnsi="Verdana"/>
          <w:sz w:val="20"/>
          <w:szCs w:val="20"/>
        </w:rPr>
      </w:pPr>
    </w:p>
    <w:p w14:paraId="26967F6C" w14:textId="77777777" w:rsidR="003728BD" w:rsidRPr="00BF63FC" w:rsidRDefault="003728BD" w:rsidP="00FF6CD4">
      <w:pPr>
        <w:pStyle w:val="Prrafodelista"/>
        <w:numPr>
          <w:ilvl w:val="0"/>
          <w:numId w:val="59"/>
        </w:numPr>
        <w:ind w:hanging="720"/>
        <w:jc w:val="both"/>
        <w:rPr>
          <w:rFonts w:ascii="Verdana" w:hAnsi="Verdana"/>
          <w:sz w:val="20"/>
          <w:szCs w:val="20"/>
        </w:rPr>
      </w:pPr>
      <w:r w:rsidRPr="00BF63FC">
        <w:rPr>
          <w:rFonts w:ascii="Verdana" w:hAnsi="Verdana"/>
          <w:sz w:val="20"/>
          <w:szCs w:val="20"/>
        </w:rPr>
        <w:t>En la resolución provisional se le requerirá al contribuyente, responsable solidario o tercero, para que, en un plazo de treinta días siguientes a la notificación de la citada resolución, manifieste lo que a su derecho convenga y proporcione la información y documentación, tendiente a desvirtuar las irregularidades o acreditar el pago de las contribuciones o aprovechamientos consignados en la resolución provisional.</w:t>
      </w:r>
    </w:p>
    <w:p w14:paraId="76A31119" w14:textId="77777777" w:rsidR="003728BD" w:rsidRPr="00BF63FC" w:rsidRDefault="003728BD" w:rsidP="00EE691C">
      <w:pPr>
        <w:pStyle w:val="Prrafodelista"/>
        <w:ind w:hanging="720"/>
        <w:jc w:val="both"/>
        <w:rPr>
          <w:rFonts w:ascii="Verdana" w:hAnsi="Verdana"/>
          <w:sz w:val="20"/>
          <w:szCs w:val="20"/>
        </w:rPr>
      </w:pPr>
    </w:p>
    <w:p w14:paraId="68D3D521"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El desahogo de pruebas periciales que se hayan ofrecido dentro del plazo de quince días a que se refiere esta fracción, se deberá realizar dentro de los veinte días siguientes a su ofrecimiento.</w:t>
      </w:r>
    </w:p>
    <w:p w14:paraId="3629E6B8"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En caso de que el contribuyente acepte los hechos e irregularidades contenidos en la resolución provisional y el oficio de preliquidación, podrá optar por corregir su situación fiscal dentro del plazo señalado en el párrafo que antecede, mediante el pago total de las contribuciones y aprovechamientos omitidos, junto con sus accesorios, en los términos contenidos en el oficio de preliquidación, en cuyo caso, gozará del beneficio de pagar una multa equivalente al 20% de las contribuciones omitidas;</w:t>
      </w:r>
    </w:p>
    <w:p w14:paraId="0084E628" w14:textId="77777777" w:rsidR="003728BD" w:rsidRPr="00BF63FC" w:rsidRDefault="003728BD" w:rsidP="00EE691C">
      <w:pPr>
        <w:pStyle w:val="Prrafodelista"/>
        <w:ind w:hanging="720"/>
        <w:jc w:val="both"/>
        <w:rPr>
          <w:rFonts w:ascii="Verdana" w:hAnsi="Verdana"/>
          <w:sz w:val="20"/>
          <w:szCs w:val="20"/>
        </w:rPr>
      </w:pPr>
    </w:p>
    <w:p w14:paraId="057E40AF" w14:textId="77777777" w:rsidR="003728BD" w:rsidRPr="00BF63FC" w:rsidRDefault="003728BD" w:rsidP="00FF6CD4">
      <w:pPr>
        <w:pStyle w:val="Prrafodelista"/>
        <w:numPr>
          <w:ilvl w:val="0"/>
          <w:numId w:val="59"/>
        </w:numPr>
        <w:ind w:hanging="720"/>
        <w:jc w:val="both"/>
        <w:rPr>
          <w:rFonts w:ascii="Verdana" w:hAnsi="Verdana"/>
          <w:sz w:val="20"/>
          <w:szCs w:val="20"/>
        </w:rPr>
      </w:pPr>
      <w:r w:rsidRPr="00BF63FC">
        <w:rPr>
          <w:rFonts w:ascii="Verdana" w:hAnsi="Verdana"/>
          <w:sz w:val="20"/>
          <w:szCs w:val="20"/>
        </w:rPr>
        <w:t>Una vez recibidas y analizadas las pruebas aportadas por el contribuyente, dentro de</w:t>
      </w:r>
      <w:r>
        <w:rPr>
          <w:rFonts w:ascii="Verdana" w:hAnsi="Verdana"/>
          <w:sz w:val="20"/>
          <w:szCs w:val="20"/>
        </w:rPr>
        <w:t xml:space="preserve"> los diez días siguientes a aque</w:t>
      </w:r>
      <w:r w:rsidRPr="00BF63FC">
        <w:rPr>
          <w:rFonts w:ascii="Verdana" w:hAnsi="Verdana"/>
          <w:sz w:val="20"/>
          <w:szCs w:val="20"/>
        </w:rPr>
        <w:t>l en que venza el plazo previsto en la fracción II de este artículo, si la autoridad fiscal identifica elementos adicionales que deban ser verificados, podrá actuar indistintamente conforme a cualquiera de los siguientes procedimientos:</w:t>
      </w:r>
    </w:p>
    <w:p w14:paraId="57843D3C" w14:textId="77777777" w:rsidR="003728BD" w:rsidRPr="00BF63FC" w:rsidRDefault="003728BD" w:rsidP="00EE691C">
      <w:pPr>
        <w:pStyle w:val="Prrafodelista"/>
        <w:ind w:hanging="720"/>
        <w:jc w:val="both"/>
        <w:rPr>
          <w:rFonts w:ascii="Verdana" w:hAnsi="Verdana"/>
          <w:sz w:val="20"/>
          <w:szCs w:val="20"/>
        </w:rPr>
      </w:pPr>
    </w:p>
    <w:p w14:paraId="072E0CF6" w14:textId="77777777" w:rsidR="003728BD" w:rsidRPr="00BF63FC" w:rsidRDefault="003728BD" w:rsidP="00FF6CD4">
      <w:pPr>
        <w:pStyle w:val="Prrafodelista"/>
        <w:numPr>
          <w:ilvl w:val="0"/>
          <w:numId w:val="60"/>
        </w:numPr>
        <w:ind w:left="1418" w:hanging="851"/>
        <w:jc w:val="both"/>
        <w:rPr>
          <w:rFonts w:ascii="Verdana" w:hAnsi="Verdana" w:cs="Arial"/>
          <w:sz w:val="20"/>
          <w:szCs w:val="20"/>
        </w:rPr>
      </w:pPr>
      <w:r w:rsidRPr="00BF63FC">
        <w:rPr>
          <w:rFonts w:ascii="Verdana" w:hAnsi="Verdana" w:cs="Arial"/>
          <w:sz w:val="20"/>
          <w:szCs w:val="20"/>
        </w:rPr>
        <w:t>Efectuará un segundo requerimiento al contribuyente, el cual deberá ser atendido dentro del plazo de quince días siguientes a partir de la notificaci</w:t>
      </w:r>
      <w:r>
        <w:rPr>
          <w:rFonts w:ascii="Verdana" w:hAnsi="Verdana" w:cs="Arial"/>
          <w:sz w:val="20"/>
          <w:szCs w:val="20"/>
        </w:rPr>
        <w:t>ón del segundo requerimiento; y</w:t>
      </w:r>
    </w:p>
    <w:p w14:paraId="0CB3EBA6" w14:textId="77777777" w:rsidR="003728BD" w:rsidRPr="00BF63FC" w:rsidRDefault="003728BD" w:rsidP="00EE691C">
      <w:pPr>
        <w:pStyle w:val="Prrafodelista"/>
        <w:ind w:left="1418" w:hanging="851"/>
        <w:jc w:val="both"/>
        <w:rPr>
          <w:rFonts w:ascii="Verdana" w:hAnsi="Verdana" w:cs="Arial"/>
          <w:sz w:val="20"/>
          <w:szCs w:val="20"/>
        </w:rPr>
      </w:pPr>
    </w:p>
    <w:p w14:paraId="6D63EE35" w14:textId="77777777" w:rsidR="003728BD" w:rsidRPr="00BF63FC" w:rsidRDefault="003728BD" w:rsidP="00FF6CD4">
      <w:pPr>
        <w:pStyle w:val="Prrafodelista"/>
        <w:numPr>
          <w:ilvl w:val="0"/>
          <w:numId w:val="60"/>
        </w:numPr>
        <w:ind w:left="1418" w:hanging="851"/>
        <w:jc w:val="both"/>
        <w:rPr>
          <w:rFonts w:ascii="Verdana" w:hAnsi="Verdana" w:cs="Arial"/>
          <w:sz w:val="20"/>
          <w:szCs w:val="20"/>
        </w:rPr>
      </w:pPr>
      <w:r w:rsidRPr="00BF63FC">
        <w:rPr>
          <w:rFonts w:ascii="Verdana" w:hAnsi="Verdana" w:cs="Arial"/>
          <w:sz w:val="20"/>
          <w:szCs w:val="20"/>
        </w:rPr>
        <w:t>Solicitará información y documentación de un tercero, situación que deberá notificársele al contribuyente dentro de los diez días siguientes a la solicitud de la información.</w:t>
      </w:r>
    </w:p>
    <w:p w14:paraId="2DB65C38" w14:textId="77777777" w:rsidR="003728BD" w:rsidRPr="00BF63FC" w:rsidRDefault="003728BD" w:rsidP="00EE691C">
      <w:pPr>
        <w:pStyle w:val="Prrafodelista"/>
        <w:ind w:hanging="720"/>
        <w:jc w:val="both"/>
        <w:rPr>
          <w:rFonts w:ascii="Verdana" w:hAnsi="Verdana"/>
          <w:sz w:val="20"/>
          <w:szCs w:val="20"/>
        </w:rPr>
      </w:pPr>
    </w:p>
    <w:p w14:paraId="47FC98A6"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 xml:space="preserve">El tercero deberá atender la solicitud dentro de los quince días siguientes a la notificación del requerimiento; la información y documentación que aporte el tercero deberá darse a conocer al contribuyente dentro de los diez días siguientes a aquel en </w:t>
      </w:r>
      <w:r w:rsidRPr="00BF63FC">
        <w:rPr>
          <w:rFonts w:ascii="Verdana" w:hAnsi="Verdana"/>
          <w:sz w:val="20"/>
          <w:szCs w:val="20"/>
        </w:rPr>
        <w:lastRenderedPageBreak/>
        <w:t>que el tercero la haya aportado; para lo cual el contribuyente contará con un plazo de quince días contados a partir de que le sea notificada la información adicional del tercero para manifestar lo que a su derecho convenga.</w:t>
      </w:r>
    </w:p>
    <w:p w14:paraId="7C8F145C"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Para los efectos de lo dispuesto en este inciso, cuando en una revisión electrónica las autoridades fiscales soliciten información y doc</w:t>
      </w:r>
      <w:r>
        <w:rPr>
          <w:rFonts w:ascii="Verdana" w:hAnsi="Verdana"/>
          <w:sz w:val="20"/>
          <w:szCs w:val="20"/>
        </w:rPr>
        <w:t>umentación a un tercero, e</w:t>
      </w:r>
      <w:r w:rsidRPr="00BF63FC">
        <w:rPr>
          <w:rFonts w:ascii="Verdana" w:hAnsi="Verdana"/>
          <w:sz w:val="20"/>
          <w:szCs w:val="20"/>
        </w:rPr>
        <w:t>ste deberá proporcionar lo solicitado dentro del plazo de quince días sigu</w:t>
      </w:r>
      <w:r>
        <w:rPr>
          <w:rFonts w:ascii="Verdana" w:hAnsi="Verdana"/>
          <w:sz w:val="20"/>
          <w:szCs w:val="20"/>
        </w:rPr>
        <w:t>ientes, contado a partir de aque</w:t>
      </w:r>
      <w:r w:rsidRPr="00BF63FC">
        <w:rPr>
          <w:rFonts w:ascii="Verdana" w:hAnsi="Verdana"/>
          <w:sz w:val="20"/>
          <w:szCs w:val="20"/>
        </w:rPr>
        <w:t>l en que surta efectos la notificación del requerimiento.</w:t>
      </w:r>
    </w:p>
    <w:p w14:paraId="180CF713" w14:textId="77777777" w:rsidR="003728BD" w:rsidRDefault="003728BD" w:rsidP="00EE691C">
      <w:pPr>
        <w:pStyle w:val="Prrafodelista"/>
        <w:ind w:hanging="720"/>
        <w:jc w:val="both"/>
        <w:rPr>
          <w:rFonts w:ascii="Verdana" w:hAnsi="Verdana"/>
          <w:sz w:val="20"/>
          <w:szCs w:val="20"/>
        </w:rPr>
      </w:pPr>
    </w:p>
    <w:p w14:paraId="7CBE9E26" w14:textId="77777777" w:rsidR="003728BD" w:rsidRPr="00BF63FC" w:rsidRDefault="003728BD" w:rsidP="00EE691C">
      <w:pPr>
        <w:pStyle w:val="Prrafodelista"/>
        <w:jc w:val="both"/>
        <w:rPr>
          <w:rFonts w:ascii="Verdana" w:hAnsi="Verdana"/>
          <w:sz w:val="20"/>
          <w:szCs w:val="20"/>
        </w:rPr>
      </w:pPr>
      <w:r w:rsidRPr="00BF63FC">
        <w:rPr>
          <w:rFonts w:ascii="Verdana" w:hAnsi="Verdana"/>
          <w:sz w:val="20"/>
          <w:szCs w:val="20"/>
        </w:rPr>
        <w:t>Cuando el tercero aporte información o documentación que requiera darse a conocer al contribuyente, la autoridad fiscal lo notificará a través del buzón tributario, dentro del plazo de quin</w:t>
      </w:r>
      <w:r>
        <w:rPr>
          <w:rFonts w:ascii="Verdana" w:hAnsi="Verdana"/>
          <w:sz w:val="20"/>
          <w:szCs w:val="20"/>
        </w:rPr>
        <w:t>ce días contado a partir de aque</w:t>
      </w:r>
      <w:r w:rsidRPr="00BF63FC">
        <w:rPr>
          <w:rFonts w:ascii="Verdana" w:hAnsi="Verdana"/>
          <w:sz w:val="20"/>
          <w:szCs w:val="20"/>
        </w:rPr>
        <w:t>l en que el tercero aportó dicha información o documentación; el contribuyente contará con un plazo de quin</w:t>
      </w:r>
      <w:r>
        <w:rPr>
          <w:rFonts w:ascii="Verdana" w:hAnsi="Verdana"/>
          <w:sz w:val="20"/>
          <w:szCs w:val="20"/>
        </w:rPr>
        <w:t>ce días contado a partir de aque</w:t>
      </w:r>
      <w:r w:rsidRPr="00BF63FC">
        <w:rPr>
          <w:rFonts w:ascii="Verdana" w:hAnsi="Verdana"/>
          <w:sz w:val="20"/>
          <w:szCs w:val="20"/>
        </w:rPr>
        <w:t>l en que surta efectos la notificación para que manifieste lo que a su derecho convenga;</w:t>
      </w:r>
    </w:p>
    <w:p w14:paraId="37C60679" w14:textId="77777777" w:rsidR="003728BD" w:rsidRPr="00BF63FC" w:rsidRDefault="003728BD" w:rsidP="00EE691C">
      <w:pPr>
        <w:spacing w:after="0" w:line="240" w:lineRule="auto"/>
        <w:ind w:left="720" w:hanging="720"/>
        <w:jc w:val="both"/>
        <w:rPr>
          <w:rFonts w:ascii="Verdana" w:eastAsia="Times New Roman" w:hAnsi="Verdana" w:cs="Arial"/>
          <w:sz w:val="20"/>
          <w:szCs w:val="20"/>
        </w:rPr>
      </w:pPr>
    </w:p>
    <w:p w14:paraId="42F334BC" w14:textId="77777777" w:rsidR="003728BD" w:rsidRPr="00BF63FC" w:rsidRDefault="003728BD" w:rsidP="00FF6CD4">
      <w:pPr>
        <w:pStyle w:val="Prrafodelista"/>
        <w:numPr>
          <w:ilvl w:val="0"/>
          <w:numId w:val="59"/>
        </w:numPr>
        <w:ind w:hanging="720"/>
        <w:jc w:val="both"/>
        <w:rPr>
          <w:rFonts w:ascii="Verdana" w:hAnsi="Verdana" w:cs="Arial"/>
          <w:sz w:val="20"/>
          <w:szCs w:val="20"/>
        </w:rPr>
      </w:pPr>
      <w:r w:rsidRPr="00BF63FC">
        <w:rPr>
          <w:rFonts w:ascii="Verdana" w:hAnsi="Verdana" w:cs="Arial"/>
          <w:sz w:val="20"/>
          <w:szCs w:val="20"/>
        </w:rPr>
        <w:t>La autoridad fiscal contará con un plazo máximo de cuarenta días para la emisión y notificación de la resolución, con base en la información y documentación con que se cuente en el expediente. El cómputo de este plazo, según sea el caso, iniciará a partir de que:</w:t>
      </w:r>
    </w:p>
    <w:p w14:paraId="073AF5E7" w14:textId="77777777" w:rsidR="003728BD" w:rsidRDefault="003728BD" w:rsidP="00EE691C">
      <w:pPr>
        <w:pStyle w:val="Prrafodelista"/>
        <w:ind w:hanging="720"/>
        <w:jc w:val="both"/>
        <w:rPr>
          <w:rFonts w:ascii="Verdana" w:hAnsi="Verdana" w:cs="Arial"/>
          <w:sz w:val="20"/>
          <w:szCs w:val="20"/>
        </w:rPr>
      </w:pPr>
    </w:p>
    <w:p w14:paraId="7BF85E14" w14:textId="77777777" w:rsidR="003728BD" w:rsidRPr="00BF63FC" w:rsidRDefault="003728BD" w:rsidP="00FF6CD4">
      <w:pPr>
        <w:pStyle w:val="Prrafodelista"/>
        <w:numPr>
          <w:ilvl w:val="0"/>
          <w:numId w:val="61"/>
        </w:numPr>
        <w:ind w:left="1418" w:hanging="851"/>
        <w:jc w:val="both"/>
        <w:rPr>
          <w:rFonts w:ascii="Verdana" w:hAnsi="Verdana" w:cs="Arial"/>
          <w:sz w:val="20"/>
          <w:szCs w:val="20"/>
        </w:rPr>
      </w:pPr>
      <w:r w:rsidRPr="00BF63FC">
        <w:rPr>
          <w:rFonts w:ascii="Verdana" w:hAnsi="Verdana" w:cs="Arial"/>
          <w:sz w:val="20"/>
          <w:szCs w:val="20"/>
        </w:rPr>
        <w:t>Haya vencido el plazo previsto en la fracción II de este artículo o, en su caso, se hayan desahogado las pruebas ofrecidas por el contribuyente;</w:t>
      </w:r>
    </w:p>
    <w:p w14:paraId="023E2A31" w14:textId="77777777" w:rsidR="003728BD" w:rsidRPr="00BF63FC" w:rsidRDefault="003728BD" w:rsidP="00EE691C">
      <w:pPr>
        <w:pStyle w:val="Prrafodelista"/>
        <w:ind w:left="1418" w:hanging="851"/>
        <w:jc w:val="both"/>
        <w:rPr>
          <w:rFonts w:ascii="Verdana" w:hAnsi="Verdana" w:cs="Arial"/>
          <w:sz w:val="20"/>
          <w:szCs w:val="20"/>
        </w:rPr>
      </w:pPr>
    </w:p>
    <w:p w14:paraId="25E55645" w14:textId="77777777" w:rsidR="003728BD" w:rsidRPr="00BF63FC" w:rsidRDefault="003728BD" w:rsidP="00FF6CD4">
      <w:pPr>
        <w:pStyle w:val="Prrafodelista"/>
        <w:numPr>
          <w:ilvl w:val="0"/>
          <w:numId w:val="61"/>
        </w:numPr>
        <w:ind w:left="1418" w:hanging="851"/>
        <w:jc w:val="both"/>
        <w:rPr>
          <w:rFonts w:ascii="Verdana" w:hAnsi="Verdana" w:cs="Arial"/>
          <w:sz w:val="20"/>
          <w:szCs w:val="20"/>
        </w:rPr>
      </w:pPr>
      <w:r w:rsidRPr="00BF63FC">
        <w:rPr>
          <w:rFonts w:ascii="Verdana" w:hAnsi="Verdana" w:cs="Arial"/>
          <w:sz w:val="20"/>
          <w:szCs w:val="20"/>
        </w:rPr>
        <w:t>Haya vencido el plazo previs</w:t>
      </w:r>
      <w:r>
        <w:rPr>
          <w:rFonts w:ascii="Verdana" w:hAnsi="Verdana" w:cs="Arial"/>
          <w:sz w:val="20"/>
          <w:szCs w:val="20"/>
        </w:rPr>
        <w:t>to en la fracción III, inciso a</w:t>
      </w:r>
      <w:r w:rsidRPr="00BF63FC">
        <w:rPr>
          <w:rFonts w:ascii="Verdana" w:hAnsi="Verdana" w:cs="Arial"/>
          <w:sz w:val="20"/>
          <w:szCs w:val="20"/>
        </w:rPr>
        <w:t xml:space="preserve"> de este artículo o, en su caso, se hayan desahogado las pruebas ofrecidas por el contribuyente; o</w:t>
      </w:r>
    </w:p>
    <w:p w14:paraId="6A2B5EF2" w14:textId="77777777" w:rsidR="003728BD" w:rsidRPr="00BF63FC" w:rsidRDefault="003728BD" w:rsidP="00EE691C">
      <w:pPr>
        <w:spacing w:after="0" w:line="240" w:lineRule="auto"/>
        <w:ind w:left="1418" w:hanging="851"/>
        <w:jc w:val="both"/>
        <w:rPr>
          <w:rFonts w:ascii="Verdana" w:eastAsia="Times New Roman" w:hAnsi="Verdana" w:cs="Arial"/>
          <w:sz w:val="20"/>
          <w:szCs w:val="20"/>
        </w:rPr>
      </w:pPr>
    </w:p>
    <w:p w14:paraId="1CE65E81" w14:textId="77777777" w:rsidR="003728BD" w:rsidRPr="00BF63FC" w:rsidRDefault="003728BD" w:rsidP="00FF6CD4">
      <w:pPr>
        <w:pStyle w:val="Prrafodelista"/>
        <w:numPr>
          <w:ilvl w:val="0"/>
          <w:numId w:val="61"/>
        </w:numPr>
        <w:ind w:left="1418" w:hanging="851"/>
        <w:jc w:val="both"/>
        <w:rPr>
          <w:rFonts w:ascii="Verdana" w:hAnsi="Verdana" w:cs="Arial"/>
          <w:sz w:val="20"/>
          <w:szCs w:val="20"/>
        </w:rPr>
      </w:pPr>
      <w:r w:rsidRPr="00BF63FC">
        <w:rPr>
          <w:rFonts w:ascii="Verdana" w:hAnsi="Verdana" w:cs="Arial"/>
          <w:sz w:val="20"/>
          <w:szCs w:val="20"/>
        </w:rPr>
        <w:t>Haya vencido el plazo de quince días previsto en la fracción II</w:t>
      </w:r>
      <w:r>
        <w:rPr>
          <w:rFonts w:ascii="Verdana" w:hAnsi="Verdana" w:cs="Arial"/>
          <w:sz w:val="20"/>
          <w:szCs w:val="20"/>
        </w:rPr>
        <w:t>I, inciso b</w:t>
      </w:r>
      <w:r w:rsidRPr="00BF63FC">
        <w:rPr>
          <w:rFonts w:ascii="Verdana" w:hAnsi="Verdana" w:cs="Arial"/>
          <w:sz w:val="20"/>
          <w:szCs w:val="20"/>
        </w:rPr>
        <w:t xml:space="preserve"> de este artículo para que el contribuyente manifieste lo que a su derecho convenga respecto de la información o documentación aportada por el tercero.</w:t>
      </w:r>
    </w:p>
    <w:p w14:paraId="4CC4469E" w14:textId="77777777" w:rsidR="003728BD" w:rsidRPr="00BF63FC" w:rsidRDefault="003728BD" w:rsidP="003B0F8A">
      <w:pPr>
        <w:tabs>
          <w:tab w:val="left" w:pos="0"/>
          <w:tab w:val="left" w:pos="709"/>
        </w:tabs>
        <w:spacing w:after="0" w:line="240" w:lineRule="auto"/>
        <w:ind w:left="1560" w:hanging="426"/>
        <w:jc w:val="both"/>
        <w:rPr>
          <w:rFonts w:ascii="Verdana" w:eastAsia="Times New Roman" w:hAnsi="Verdana" w:cs="Arial"/>
          <w:sz w:val="20"/>
          <w:szCs w:val="20"/>
        </w:rPr>
      </w:pPr>
      <w:r w:rsidRPr="00BF63FC">
        <w:rPr>
          <w:rFonts w:ascii="Verdana" w:eastAsia="Times New Roman" w:hAnsi="Verdana" w:cs="Arial"/>
          <w:sz w:val="20"/>
          <w:szCs w:val="20"/>
        </w:rPr>
        <w:tab/>
      </w:r>
    </w:p>
    <w:p w14:paraId="20D5E761" w14:textId="77777777" w:rsidR="003728BD" w:rsidRPr="008B6FB9"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Concluidos los plazos otorgados a los contribuyentes para hacer valer lo que a su derecho convenga respecto de los hechos u omisiones dados a conocer durante el desarrollo de las facultades de comprobación a que se refiere la fracción IX del </w:t>
      </w:r>
      <w:r w:rsidRPr="008B6FB9">
        <w:rPr>
          <w:rFonts w:ascii="Verdana" w:eastAsia="Times New Roman" w:hAnsi="Verdana"/>
          <w:sz w:val="20"/>
          <w:szCs w:val="20"/>
        </w:rPr>
        <w:t>artículo 71 de este Código, se tendrá por perdido el derecho para realizarlo.</w:t>
      </w:r>
    </w:p>
    <w:p w14:paraId="491A2EC2"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C809D0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actos y resoluciones administrativos, así como las promociones de los contribuyentes a que se refiere este artículo, se notificarán y presentarán en documentos digitales a través del buzón tributario.</w:t>
      </w:r>
    </w:p>
    <w:p w14:paraId="3D13B84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8916D3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deberán concluir el procedimiento de revisión electrónica a que se refiere este artículo dentro de un plazo máximo de seis meses contados a partir de la notificación de la resolución provisional. El plazo para concluir el procedimiento de revisión electrónica a que se refiere este párrafo se suspenderá en los casos señalados en las fracciones I, II, III, V y VI y penúltimo párrafo del </w:t>
      </w:r>
      <w:r w:rsidRPr="008B6FB9">
        <w:rPr>
          <w:rFonts w:ascii="Verdana" w:eastAsia="Times New Roman" w:hAnsi="Verdana"/>
          <w:sz w:val="20"/>
          <w:szCs w:val="20"/>
        </w:rPr>
        <w:t>artículo</w:t>
      </w:r>
      <w:r w:rsidRPr="00BF63FC">
        <w:rPr>
          <w:rFonts w:ascii="Verdana" w:eastAsia="Times New Roman" w:hAnsi="Verdana"/>
          <w:sz w:val="20"/>
          <w:szCs w:val="20"/>
        </w:rPr>
        <w:t xml:space="preserve"> </w:t>
      </w:r>
      <w:r w:rsidRPr="008B6FB9">
        <w:rPr>
          <w:rFonts w:ascii="Verdana" w:eastAsia="Times New Roman" w:hAnsi="Verdana"/>
          <w:sz w:val="20"/>
          <w:szCs w:val="20"/>
        </w:rPr>
        <w:t>76</w:t>
      </w:r>
      <w:r w:rsidRPr="00BF63FC">
        <w:rPr>
          <w:rFonts w:ascii="Verdana" w:eastAsia="Times New Roman" w:hAnsi="Verdana"/>
          <w:sz w:val="20"/>
          <w:szCs w:val="20"/>
        </w:rPr>
        <w:t xml:space="preserve"> de este Código.</w:t>
      </w:r>
    </w:p>
    <w:p w14:paraId="3E1870C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AABAEA1" w14:textId="77777777" w:rsidR="003728BD" w:rsidRPr="0021570A" w:rsidRDefault="003728BD" w:rsidP="00EE691C">
      <w:pPr>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Revisión de uno o más rubros o conceptos</w:t>
      </w:r>
    </w:p>
    <w:p w14:paraId="375727A3"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83</w:t>
      </w:r>
      <w:r w:rsidRPr="00BF63FC">
        <w:rPr>
          <w:rFonts w:ascii="Verdana" w:eastAsia="Times New Roman" w:hAnsi="Verdana" w:cs="Arial"/>
          <w:sz w:val="20"/>
          <w:szCs w:val="20"/>
        </w:rPr>
        <w:t>. Con relación a las facultades de comproba</w:t>
      </w:r>
      <w:r>
        <w:rPr>
          <w:rFonts w:ascii="Verdana" w:eastAsia="Times New Roman" w:hAnsi="Verdana" w:cs="Arial"/>
          <w:sz w:val="20"/>
          <w:szCs w:val="20"/>
        </w:rPr>
        <w:t>ción previstas en el artículo 71</w:t>
      </w:r>
      <w:r w:rsidRPr="00BF63FC">
        <w:rPr>
          <w:rFonts w:ascii="Verdana" w:eastAsia="Times New Roman" w:hAnsi="Verdana" w:cs="Arial"/>
          <w:sz w:val="20"/>
          <w:szCs w:val="20"/>
        </w:rPr>
        <w:t xml:space="preserve">, fracciones II, III y IX de este Código, las autoridades fiscales podrán revisar uno o más rubros o conceptos específicos, correspondientes a una o más contribuciones o aprovechamientos, </w:t>
      </w:r>
      <w:r w:rsidRPr="00BF63FC">
        <w:rPr>
          <w:rFonts w:ascii="Verdana" w:eastAsia="Times New Roman" w:hAnsi="Verdana" w:cs="Arial"/>
          <w:sz w:val="20"/>
          <w:szCs w:val="20"/>
        </w:rPr>
        <w:lastRenderedPageBreak/>
        <w:t>que no se hayan revisado anteriormente, sin más limitación que lo que dispone el a</w:t>
      </w:r>
      <w:r w:rsidRPr="008B6FB9">
        <w:rPr>
          <w:rFonts w:ascii="Verdana" w:eastAsia="Times New Roman" w:hAnsi="Verdana" w:cs="Arial"/>
          <w:sz w:val="20"/>
          <w:szCs w:val="20"/>
        </w:rPr>
        <w:t>rtículo</w:t>
      </w:r>
      <w:r w:rsidRPr="00BF63FC">
        <w:rPr>
          <w:rFonts w:ascii="Verdana" w:eastAsia="Times New Roman" w:hAnsi="Verdana" w:cs="Arial"/>
          <w:sz w:val="20"/>
          <w:szCs w:val="20"/>
        </w:rPr>
        <w:t xml:space="preserve"> </w:t>
      </w:r>
      <w:r w:rsidRPr="008B6FB9">
        <w:rPr>
          <w:rFonts w:ascii="Verdana" w:eastAsia="Times New Roman" w:hAnsi="Verdana" w:cs="Arial"/>
          <w:sz w:val="20"/>
          <w:szCs w:val="20"/>
        </w:rPr>
        <w:t>100</w:t>
      </w:r>
      <w:r w:rsidRPr="00BF63FC">
        <w:rPr>
          <w:rFonts w:ascii="Verdana" w:eastAsia="Times New Roman" w:hAnsi="Verdana" w:cs="Arial"/>
          <w:sz w:val="20"/>
          <w:szCs w:val="20"/>
        </w:rPr>
        <w:t xml:space="preserve"> de este Código.</w:t>
      </w:r>
    </w:p>
    <w:p w14:paraId="25986731" w14:textId="77777777" w:rsidR="00EE691C" w:rsidRPr="00BF63FC" w:rsidRDefault="00EE691C" w:rsidP="003B0F8A">
      <w:pPr>
        <w:spacing w:after="0" w:line="240" w:lineRule="auto"/>
        <w:ind w:firstLine="708"/>
        <w:jc w:val="both"/>
        <w:rPr>
          <w:rFonts w:ascii="Verdana" w:eastAsia="Times New Roman" w:hAnsi="Verdana" w:cs="Arial"/>
          <w:sz w:val="20"/>
          <w:szCs w:val="20"/>
        </w:rPr>
      </w:pPr>
    </w:p>
    <w:p w14:paraId="62BB878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se comprueben hechos diferentes la autoridad fiscal podrá volver a revisar los mismos rubros o conceptos específicos de una contribución o aprovechamiento por el mismo periodo y en su caso, determinar contribuciones o aprovechamientos omitidos que deriven de dichos hechos.</w:t>
      </w:r>
    </w:p>
    <w:p w14:paraId="4F4A75B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692F878"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comprobación de hechos diferentes deberá estar sustentada en información, datos o documentos de terceros;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7F53119F"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0D7EEAF" w14:textId="77777777" w:rsidR="003728BD" w:rsidRPr="0021570A"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Hechos u omisiones conocidos a través de otras autoridades fiscales</w:t>
      </w:r>
    </w:p>
    <w:p w14:paraId="66EC7508" w14:textId="77777777" w:rsidR="003728BD" w:rsidRPr="00503646"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cs="Arial"/>
          <w:b/>
          <w:sz w:val="20"/>
          <w:szCs w:val="20"/>
        </w:rPr>
        <w:t>Artículo 84</w:t>
      </w:r>
      <w:r w:rsidRPr="00BF63FC">
        <w:rPr>
          <w:rFonts w:ascii="Verdana" w:eastAsia="Times New Roman" w:hAnsi="Verdana" w:cs="Arial"/>
          <w:sz w:val="20"/>
          <w:szCs w:val="20"/>
        </w:rPr>
        <w:t xml:space="preserve">. </w:t>
      </w:r>
      <w:r w:rsidRPr="00503646">
        <w:rPr>
          <w:rFonts w:ascii="Verdana" w:eastAsia="Times New Roman" w:hAnsi="Verdana"/>
          <w:sz w:val="20"/>
          <w:szCs w:val="20"/>
        </w:rPr>
        <w:t xml:space="preserve">Para determinar contribuciones omitidas, el SATEG tendrá como ciertos los hechos u omisiones que hubieran sido conocidos por otras autoridades fiscales, salvo prueba en contrario, y le hayan sido dados a conocer al contribuyente en términos del </w:t>
      </w:r>
      <w:r w:rsidRPr="008B6FB9">
        <w:rPr>
          <w:rFonts w:ascii="Verdana" w:eastAsia="Times New Roman" w:hAnsi="Verdana"/>
          <w:sz w:val="20"/>
          <w:szCs w:val="20"/>
        </w:rPr>
        <w:t>artículo 94</w:t>
      </w:r>
      <w:r w:rsidRPr="00503646">
        <w:rPr>
          <w:rFonts w:ascii="Verdana" w:eastAsia="Times New Roman" w:hAnsi="Verdana"/>
          <w:sz w:val="20"/>
          <w:szCs w:val="20"/>
        </w:rPr>
        <w:t xml:space="preserve"> de este Código.</w:t>
      </w:r>
    </w:p>
    <w:p w14:paraId="18529C5C" w14:textId="77777777" w:rsidR="003728BD" w:rsidRPr="00BF63FC" w:rsidRDefault="003728BD" w:rsidP="003B0F8A">
      <w:pPr>
        <w:tabs>
          <w:tab w:val="left" w:pos="709"/>
        </w:tabs>
        <w:spacing w:after="0" w:line="240" w:lineRule="auto"/>
        <w:jc w:val="both"/>
        <w:rPr>
          <w:rFonts w:ascii="Verdana" w:eastAsia="Times New Roman" w:hAnsi="Verdana" w:cs="Arial"/>
          <w:sz w:val="20"/>
          <w:szCs w:val="20"/>
        </w:rPr>
      </w:pPr>
    </w:p>
    <w:p w14:paraId="344530D7" w14:textId="77777777" w:rsidR="003728BD" w:rsidRPr="0021570A"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 xml:space="preserve">Supuestos en los que procede la determinación presuntiva </w:t>
      </w:r>
    </w:p>
    <w:p w14:paraId="39FC99C8" w14:textId="0EF253E9" w:rsidR="00473DF6" w:rsidRPr="00473DF6" w:rsidRDefault="00473DF6" w:rsidP="00473DF6">
      <w:pPr>
        <w:spacing w:after="0" w:line="240" w:lineRule="auto"/>
        <w:jc w:val="right"/>
        <w:rPr>
          <w:rFonts w:ascii="Verdana" w:eastAsia="Times New Roman" w:hAnsi="Verdana" w:cs="Arial"/>
          <w:bCs/>
          <w:sz w:val="20"/>
          <w:szCs w:val="20"/>
        </w:rPr>
      </w:pPr>
      <w:r w:rsidRPr="00473DF6">
        <w:rPr>
          <w:rFonts w:ascii="Verdana" w:eastAsia="Times New Roman" w:hAnsi="Verdana" w:cs="Arial"/>
          <w:bCs/>
          <w:sz w:val="20"/>
          <w:szCs w:val="20"/>
        </w:rPr>
        <w:t xml:space="preserve">(PARRAFO </w:t>
      </w:r>
      <w:r w:rsidR="008E4DAC">
        <w:rPr>
          <w:rFonts w:ascii="Verdana" w:eastAsia="Times New Roman" w:hAnsi="Verdana" w:cs="Arial"/>
          <w:bCs/>
          <w:sz w:val="20"/>
          <w:szCs w:val="20"/>
        </w:rPr>
        <w:t xml:space="preserve">PRIMERO </w:t>
      </w:r>
      <w:r w:rsidRPr="00473DF6">
        <w:rPr>
          <w:rFonts w:ascii="Verdana" w:eastAsia="Times New Roman" w:hAnsi="Verdana" w:cs="Arial"/>
          <w:bCs/>
          <w:sz w:val="20"/>
          <w:szCs w:val="20"/>
        </w:rPr>
        <w:t>REFORMADO, P.O. 30 DICIEMBRE 202</w:t>
      </w:r>
      <w:r w:rsidR="008E4DAC">
        <w:rPr>
          <w:rFonts w:ascii="Verdana" w:eastAsia="Times New Roman" w:hAnsi="Verdana" w:cs="Arial"/>
          <w:bCs/>
          <w:sz w:val="20"/>
          <w:szCs w:val="20"/>
        </w:rPr>
        <w:t>3</w:t>
      </w:r>
      <w:r w:rsidRPr="00473DF6">
        <w:rPr>
          <w:rFonts w:ascii="Verdana" w:eastAsia="Times New Roman" w:hAnsi="Verdana" w:cs="Arial"/>
          <w:bCs/>
          <w:sz w:val="20"/>
          <w:szCs w:val="20"/>
        </w:rPr>
        <w:t>)</w:t>
      </w:r>
    </w:p>
    <w:p w14:paraId="5D6F8384" w14:textId="47952F1C"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008E4DAC" w:rsidRPr="00FE4CA3">
        <w:rPr>
          <w:rFonts w:ascii="Verdana" w:hAnsi="Verdana" w:cs="Calibri"/>
          <w:sz w:val="20"/>
          <w:szCs w:val="20"/>
        </w:rPr>
        <w:t xml:space="preserve">Las autoridades fiscales podrán determinar presuntivamente la utilidad fiscal de los contribuyentes, las erogaciones por concepto de remuneraciones al trabajo personal subordinado, independientemente de la denominación que se les dé, el precio por la venta final de bebidas alcohólicas en envase cerrado, las emisiones de contaminantes en el suelo, subsuelo, agua y a la atmósfera, y el depósito </w:t>
      </w:r>
      <w:r w:rsidR="008E4DAC" w:rsidRPr="00846401">
        <w:rPr>
          <w:rFonts w:ascii="Verdana" w:hAnsi="Verdana" w:cs="Calibri"/>
          <w:sz w:val="20"/>
          <w:szCs w:val="20"/>
        </w:rPr>
        <w:t>de residuos en sitios de disposición final</w:t>
      </w:r>
      <w:r w:rsidR="008E4DAC" w:rsidRPr="00FE4CA3">
        <w:rPr>
          <w:rFonts w:ascii="Verdana" w:hAnsi="Verdana" w:cs="Calibri"/>
          <w:sz w:val="20"/>
          <w:szCs w:val="20"/>
        </w:rPr>
        <w:t xml:space="preserve"> públicos o privados, la base gravable de las contribuciones, el monto de la contraprestación obtenida con motivo de la enajenación de bienes inmuebles o los ingresos, por los que se deban pagar contribuciones, cuando</w:t>
      </w:r>
      <w:r w:rsidRPr="00BF63FC">
        <w:rPr>
          <w:rFonts w:ascii="Verdana" w:eastAsia="Times New Roman" w:hAnsi="Verdana" w:cs="Arial"/>
          <w:sz w:val="20"/>
          <w:szCs w:val="20"/>
        </w:rPr>
        <w:t>:</w:t>
      </w:r>
    </w:p>
    <w:p w14:paraId="1A154FD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EA5ED96"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Se opongan u obstaculicen la iniciación o desarrollo de las facultades de comprobación de las autoridades fiscales; u omitan presentar las declaraciones de cualquier contribución hasta el momento en que se inicie el ejercicio de dichas facultades y siempre que haya transcurrido más de un mes desde el día en que venció el plazo para la presentación de la declaración de que se trate;</w:t>
      </w:r>
    </w:p>
    <w:p w14:paraId="7E986995" w14:textId="77777777" w:rsidR="003728BD" w:rsidRPr="00BF63FC" w:rsidRDefault="003728BD" w:rsidP="00EE691C">
      <w:pPr>
        <w:pStyle w:val="Prrafodelista"/>
        <w:ind w:left="709" w:hanging="709"/>
        <w:jc w:val="both"/>
        <w:rPr>
          <w:rFonts w:ascii="Verdana" w:hAnsi="Verdana" w:cs="Arial"/>
          <w:sz w:val="20"/>
          <w:szCs w:val="20"/>
        </w:rPr>
      </w:pPr>
    </w:p>
    <w:p w14:paraId="38176E05"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presenten los libros y registros de contabilidad, la documentación comprobatoria de más del 3% de alguno de los conceptos de las declaraciones; o no proporcionen los informes relativos al cumplimiento de las disposiciones fiscales;</w:t>
      </w:r>
    </w:p>
    <w:p w14:paraId="75E47713" w14:textId="77777777" w:rsidR="003728BD" w:rsidRPr="00BF63FC" w:rsidRDefault="003728BD" w:rsidP="00EE691C">
      <w:pPr>
        <w:spacing w:after="0" w:line="240" w:lineRule="auto"/>
        <w:ind w:left="709" w:hanging="709"/>
        <w:jc w:val="both"/>
        <w:rPr>
          <w:rFonts w:ascii="Verdana" w:eastAsia="Times New Roman" w:hAnsi="Verdana" w:cs="Arial"/>
          <w:sz w:val="20"/>
          <w:szCs w:val="20"/>
        </w:rPr>
      </w:pPr>
    </w:p>
    <w:p w14:paraId="58B91C1F"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Se dé cualquiera de las siguientes irregularidades:</w:t>
      </w:r>
    </w:p>
    <w:p w14:paraId="5078B3CB" w14:textId="77777777" w:rsidR="003728BD" w:rsidRPr="00BF63FC" w:rsidRDefault="003728BD" w:rsidP="00EE691C">
      <w:pPr>
        <w:pStyle w:val="Prrafodelista"/>
        <w:ind w:left="709" w:hanging="709"/>
        <w:jc w:val="both"/>
        <w:rPr>
          <w:rFonts w:ascii="Verdana" w:hAnsi="Verdana" w:cs="Arial"/>
          <w:sz w:val="20"/>
          <w:szCs w:val="20"/>
        </w:rPr>
      </w:pPr>
    </w:p>
    <w:p w14:paraId="4196471E" w14:textId="77777777" w:rsidR="00EE691C" w:rsidRDefault="003728BD" w:rsidP="00FF6CD4">
      <w:pPr>
        <w:pStyle w:val="Prrafodelista"/>
        <w:numPr>
          <w:ilvl w:val="0"/>
          <w:numId w:val="63"/>
        </w:numPr>
        <w:ind w:left="1418" w:hanging="851"/>
        <w:jc w:val="both"/>
        <w:rPr>
          <w:rFonts w:ascii="Verdana" w:hAnsi="Verdana" w:cs="Arial"/>
          <w:sz w:val="20"/>
          <w:szCs w:val="20"/>
        </w:rPr>
      </w:pPr>
      <w:r w:rsidRPr="00BF63FC">
        <w:rPr>
          <w:rFonts w:ascii="Verdana" w:hAnsi="Verdana" w:cs="Arial"/>
          <w:sz w:val="20"/>
          <w:szCs w:val="20"/>
        </w:rPr>
        <w:t>Exista omisión del registro de operaciones, ingresos, compras o erogaciones gravadas, así como alteración del costo, por más del 3% sobre lo declarado;</w:t>
      </w:r>
    </w:p>
    <w:p w14:paraId="3D33119B" w14:textId="77777777" w:rsidR="00EE691C" w:rsidRPr="00EE691C" w:rsidRDefault="00EE691C" w:rsidP="00EE691C">
      <w:pPr>
        <w:pStyle w:val="Prrafodelista"/>
        <w:ind w:left="0"/>
        <w:jc w:val="both"/>
        <w:rPr>
          <w:rFonts w:ascii="Verdana" w:hAnsi="Verdana" w:cs="Arial"/>
          <w:sz w:val="20"/>
          <w:szCs w:val="20"/>
        </w:rPr>
      </w:pPr>
    </w:p>
    <w:p w14:paraId="6B373AA0" w14:textId="77777777" w:rsidR="003728BD" w:rsidRPr="00BF63FC" w:rsidRDefault="003728BD" w:rsidP="00FF6CD4">
      <w:pPr>
        <w:pStyle w:val="Prrafodelista"/>
        <w:numPr>
          <w:ilvl w:val="0"/>
          <w:numId w:val="63"/>
        </w:numPr>
        <w:ind w:left="1418" w:hanging="851"/>
        <w:jc w:val="both"/>
        <w:rPr>
          <w:rFonts w:ascii="Verdana" w:hAnsi="Verdana" w:cs="Arial"/>
          <w:sz w:val="20"/>
          <w:szCs w:val="20"/>
        </w:rPr>
      </w:pPr>
      <w:r w:rsidRPr="00BF63FC">
        <w:rPr>
          <w:rFonts w:ascii="Verdana" w:hAnsi="Verdana" w:cs="Arial"/>
          <w:sz w:val="20"/>
          <w:szCs w:val="20"/>
        </w:rPr>
        <w:t>Exista registro de compras, gastos o servicios no realizados o no recibidos; o</w:t>
      </w:r>
    </w:p>
    <w:p w14:paraId="2EBBC54C" w14:textId="77777777" w:rsidR="003728BD" w:rsidRPr="00BF63FC" w:rsidRDefault="003728BD" w:rsidP="00FF6CD4">
      <w:pPr>
        <w:pStyle w:val="Prrafodelista"/>
        <w:numPr>
          <w:ilvl w:val="0"/>
          <w:numId w:val="63"/>
        </w:numPr>
        <w:ind w:left="1418" w:hanging="851"/>
        <w:jc w:val="both"/>
        <w:rPr>
          <w:rFonts w:ascii="Verdana" w:hAnsi="Verdana" w:cs="Arial"/>
          <w:sz w:val="20"/>
          <w:szCs w:val="20"/>
        </w:rPr>
      </w:pPr>
      <w:r w:rsidRPr="00BF63FC">
        <w:rPr>
          <w:rFonts w:ascii="Verdana" w:hAnsi="Verdana" w:cs="Arial"/>
          <w:sz w:val="20"/>
          <w:szCs w:val="20"/>
        </w:rPr>
        <w:lastRenderedPageBreak/>
        <w:t xml:space="preserve">No registren en su contabilidad las contraprestaciones recibidas o los servicios prestados, cuando estos se encuentren gravados por algún impuesto estatal; </w:t>
      </w:r>
    </w:p>
    <w:p w14:paraId="7E5AFC6F" w14:textId="77777777" w:rsidR="005A0690" w:rsidRDefault="005A0690" w:rsidP="005A0690">
      <w:pPr>
        <w:pStyle w:val="Prrafodelista"/>
        <w:ind w:left="709"/>
        <w:jc w:val="both"/>
        <w:rPr>
          <w:rFonts w:ascii="Verdana" w:hAnsi="Verdana" w:cs="Arial"/>
          <w:sz w:val="20"/>
          <w:szCs w:val="20"/>
        </w:rPr>
      </w:pPr>
    </w:p>
    <w:p w14:paraId="59040182" w14:textId="1E7EB7B9"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hayan solicitado su inscripción en el Registro Estatal de Contribuyentes;</w:t>
      </w:r>
    </w:p>
    <w:p w14:paraId="09BAC09B" w14:textId="77777777" w:rsidR="003728BD" w:rsidRPr="00BF63FC" w:rsidRDefault="003728BD" w:rsidP="00EE691C">
      <w:pPr>
        <w:pStyle w:val="Prrafodelista"/>
        <w:ind w:left="709" w:hanging="709"/>
        <w:jc w:val="both"/>
        <w:rPr>
          <w:rFonts w:ascii="Verdana" w:hAnsi="Verdana" w:cs="Arial"/>
          <w:sz w:val="20"/>
          <w:szCs w:val="20"/>
        </w:rPr>
      </w:pPr>
    </w:p>
    <w:p w14:paraId="5C7BAEC2"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lleven libros, registros, documentación o contabilidad que establezca el presente Código o las leyes fiscales del Estado, sistemas de contabilidad a que legalmente están obligados o cuando la destruyan;</w:t>
      </w:r>
    </w:p>
    <w:p w14:paraId="71C7C544" w14:textId="77777777" w:rsidR="003728BD"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Se adviertan otras irregularidades en su contabilidad que imposibiliten el conocimiento de sus operaciones;</w:t>
      </w:r>
    </w:p>
    <w:p w14:paraId="17E7BB2A" w14:textId="77777777" w:rsidR="003728BD" w:rsidRPr="008B6FB9" w:rsidRDefault="003728BD" w:rsidP="00EE691C">
      <w:pPr>
        <w:pStyle w:val="Prrafodelista"/>
        <w:ind w:left="709" w:hanging="709"/>
        <w:jc w:val="both"/>
        <w:rPr>
          <w:rFonts w:ascii="Verdana" w:hAnsi="Verdana" w:cs="Arial"/>
          <w:sz w:val="20"/>
          <w:szCs w:val="20"/>
        </w:rPr>
      </w:pPr>
    </w:p>
    <w:p w14:paraId="3003FEAB"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 xml:space="preserve">Imposibiliten, por cualquier medio, el conocimiento de las operaciones que realicen, cuando las mismas sean objeto de algún impuesto estatal; </w:t>
      </w:r>
    </w:p>
    <w:p w14:paraId="244DB9BE" w14:textId="77777777" w:rsidR="003728BD" w:rsidRPr="00BF63FC" w:rsidRDefault="003728BD" w:rsidP="00EE691C">
      <w:pPr>
        <w:pStyle w:val="Prrafodelista"/>
        <w:ind w:left="709" w:hanging="709"/>
        <w:jc w:val="both"/>
        <w:rPr>
          <w:rFonts w:ascii="Verdana" w:hAnsi="Verdana" w:cs="Arial"/>
          <w:sz w:val="20"/>
          <w:szCs w:val="20"/>
        </w:rPr>
      </w:pPr>
    </w:p>
    <w:p w14:paraId="54DB7CC6"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No proporcionen a las autoridades fiscales la información, contabilidad, comprobantes, registros o en general no atiendan cualquier otra solicitud relacionada con algún impuesto estatal, en los plazos y en los lugares requeridos para ello; y</w:t>
      </w:r>
    </w:p>
    <w:p w14:paraId="034E8E1A" w14:textId="77777777" w:rsidR="003728BD" w:rsidRPr="00BF63FC" w:rsidRDefault="003728BD" w:rsidP="00EE691C">
      <w:pPr>
        <w:pStyle w:val="Prrafodelista"/>
        <w:ind w:left="709" w:hanging="709"/>
        <w:jc w:val="both"/>
        <w:rPr>
          <w:rFonts w:ascii="Verdana" w:hAnsi="Verdana" w:cs="Arial"/>
          <w:sz w:val="20"/>
          <w:szCs w:val="20"/>
        </w:rPr>
      </w:pPr>
    </w:p>
    <w:p w14:paraId="77AE2A92" w14:textId="77777777" w:rsidR="003728BD" w:rsidRPr="00BF63FC" w:rsidRDefault="003728BD" w:rsidP="00FF6CD4">
      <w:pPr>
        <w:pStyle w:val="Prrafodelista"/>
        <w:numPr>
          <w:ilvl w:val="0"/>
          <w:numId w:val="62"/>
        </w:numPr>
        <w:ind w:left="709" w:hanging="709"/>
        <w:jc w:val="both"/>
        <w:rPr>
          <w:rFonts w:ascii="Verdana" w:hAnsi="Verdana" w:cs="Arial"/>
          <w:sz w:val="20"/>
          <w:szCs w:val="20"/>
        </w:rPr>
      </w:pPr>
      <w:r w:rsidRPr="00BF63FC">
        <w:rPr>
          <w:rFonts w:ascii="Verdana" w:hAnsi="Verdana" w:cs="Arial"/>
          <w:sz w:val="20"/>
          <w:szCs w:val="20"/>
        </w:rPr>
        <w:t xml:space="preserve">Cuando tratándose de responsables solidarios en términos de las fracciones V, X, XIV y XV del </w:t>
      </w:r>
      <w:r w:rsidRPr="008B6FB9">
        <w:rPr>
          <w:rFonts w:ascii="Verdana" w:hAnsi="Verdana" w:cs="Arial"/>
          <w:sz w:val="20"/>
          <w:szCs w:val="20"/>
        </w:rPr>
        <w:t>artículo 49</w:t>
      </w:r>
      <w:r w:rsidRPr="00BF63FC">
        <w:rPr>
          <w:rFonts w:ascii="Verdana" w:hAnsi="Verdana" w:cs="Arial"/>
          <w:sz w:val="20"/>
          <w:szCs w:val="20"/>
        </w:rPr>
        <w:t xml:space="preserve"> de este Código, no se cuente con los elementos que permitan realizar la determinación sobre base cierta.</w:t>
      </w:r>
    </w:p>
    <w:p w14:paraId="6FA42CE8" w14:textId="77777777" w:rsidR="003728BD" w:rsidRPr="00BF63FC" w:rsidRDefault="003728BD" w:rsidP="003B0F8A">
      <w:pPr>
        <w:pStyle w:val="Textosinformato"/>
        <w:jc w:val="both"/>
        <w:rPr>
          <w:rFonts w:ascii="Verdana" w:hAnsi="Verdana" w:cs="Arial"/>
          <w:lang w:eastAsia="es-MX"/>
        </w:rPr>
      </w:pPr>
    </w:p>
    <w:p w14:paraId="085BB99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determinación presuntiva a que se refiere este artículo, procederá independientemente de las sanciones a que haya lugar.</w:t>
      </w:r>
    </w:p>
    <w:p w14:paraId="42167170" w14:textId="77777777" w:rsidR="00473DF6" w:rsidRDefault="00473DF6" w:rsidP="00EE691C">
      <w:pPr>
        <w:autoSpaceDE w:val="0"/>
        <w:autoSpaceDN w:val="0"/>
        <w:adjustRightInd w:val="0"/>
        <w:spacing w:after="0" w:line="240" w:lineRule="auto"/>
        <w:jc w:val="right"/>
        <w:rPr>
          <w:rFonts w:ascii="Verdana" w:eastAsia="Times New Roman" w:hAnsi="Verdana" w:cs="Arial"/>
          <w:b/>
          <w:i/>
          <w:sz w:val="18"/>
          <w:szCs w:val="18"/>
        </w:rPr>
      </w:pPr>
    </w:p>
    <w:p w14:paraId="0A330C2B" w14:textId="61F2FE66" w:rsidR="003728BD" w:rsidRPr="0021570A"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21570A">
        <w:rPr>
          <w:rFonts w:ascii="Verdana" w:eastAsia="Times New Roman" w:hAnsi="Verdana" w:cs="Arial"/>
          <w:b/>
          <w:i/>
          <w:sz w:val="18"/>
          <w:szCs w:val="18"/>
        </w:rPr>
        <w:t xml:space="preserve">Elementos para la determinación presuntiva </w:t>
      </w:r>
    </w:p>
    <w:p w14:paraId="63F2FCBC" w14:textId="41DF394D" w:rsidR="00473DF6" w:rsidRPr="00473DF6" w:rsidRDefault="00473DF6" w:rsidP="00473DF6">
      <w:pPr>
        <w:spacing w:after="0" w:line="240" w:lineRule="auto"/>
        <w:jc w:val="right"/>
        <w:rPr>
          <w:rFonts w:ascii="Verdana" w:eastAsia="Times New Roman" w:hAnsi="Verdana" w:cs="Arial"/>
          <w:bCs/>
          <w:sz w:val="20"/>
          <w:szCs w:val="20"/>
        </w:rPr>
      </w:pPr>
      <w:r w:rsidRPr="00473DF6">
        <w:rPr>
          <w:rFonts w:ascii="Verdana" w:eastAsia="Times New Roman" w:hAnsi="Verdana" w:cs="Arial"/>
          <w:bCs/>
          <w:sz w:val="20"/>
          <w:szCs w:val="20"/>
        </w:rPr>
        <w:t xml:space="preserve">(PARRAFO </w:t>
      </w:r>
      <w:r w:rsidR="008E4DAC">
        <w:rPr>
          <w:rFonts w:ascii="Verdana" w:eastAsia="Times New Roman" w:hAnsi="Verdana" w:cs="Arial"/>
          <w:bCs/>
          <w:sz w:val="20"/>
          <w:szCs w:val="20"/>
        </w:rPr>
        <w:t xml:space="preserve">PRIMERO </w:t>
      </w:r>
      <w:r w:rsidRPr="00473DF6">
        <w:rPr>
          <w:rFonts w:ascii="Verdana" w:eastAsia="Times New Roman" w:hAnsi="Verdana" w:cs="Arial"/>
          <w:bCs/>
          <w:sz w:val="20"/>
          <w:szCs w:val="20"/>
        </w:rPr>
        <w:t>REFORMADO, P.O. 3</w:t>
      </w:r>
      <w:r w:rsidR="008E4DAC">
        <w:rPr>
          <w:rFonts w:ascii="Verdana" w:eastAsia="Times New Roman" w:hAnsi="Verdana" w:cs="Arial"/>
          <w:bCs/>
          <w:sz w:val="20"/>
          <w:szCs w:val="20"/>
        </w:rPr>
        <w:t>0</w:t>
      </w:r>
      <w:r w:rsidRPr="00473DF6">
        <w:rPr>
          <w:rFonts w:ascii="Verdana" w:eastAsia="Times New Roman" w:hAnsi="Verdana" w:cs="Arial"/>
          <w:bCs/>
          <w:sz w:val="20"/>
          <w:szCs w:val="20"/>
        </w:rPr>
        <w:t xml:space="preserve"> DICIEMBRE 202</w:t>
      </w:r>
      <w:r w:rsidR="008E4DAC">
        <w:rPr>
          <w:rFonts w:ascii="Verdana" w:eastAsia="Times New Roman" w:hAnsi="Verdana" w:cs="Arial"/>
          <w:bCs/>
          <w:sz w:val="20"/>
          <w:szCs w:val="20"/>
        </w:rPr>
        <w:t>3</w:t>
      </w:r>
      <w:r w:rsidRPr="00473DF6">
        <w:rPr>
          <w:rFonts w:ascii="Verdana" w:eastAsia="Times New Roman" w:hAnsi="Verdana" w:cs="Arial"/>
          <w:bCs/>
          <w:sz w:val="20"/>
          <w:szCs w:val="20"/>
        </w:rPr>
        <w:t>)</w:t>
      </w:r>
    </w:p>
    <w:p w14:paraId="63667542" w14:textId="1EAF7C52"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86</w:t>
      </w:r>
      <w:r w:rsidRPr="00BF63FC">
        <w:rPr>
          <w:rFonts w:ascii="Verdana" w:eastAsia="Times New Roman" w:hAnsi="Verdana" w:cs="Arial"/>
          <w:sz w:val="20"/>
          <w:szCs w:val="20"/>
        </w:rPr>
        <w:t xml:space="preserve">. </w:t>
      </w:r>
      <w:r w:rsidR="008E4DAC" w:rsidRPr="001474BD">
        <w:rPr>
          <w:rFonts w:ascii="Verdana" w:hAnsi="Verdana" w:cs="Calibri"/>
          <w:sz w:val="20"/>
          <w:szCs w:val="20"/>
        </w:rPr>
        <w:t xml:space="preserve">Para la determinación presuntiva a que se refiere el artículo 85, las autoridades fiscales calcularán los ingresos de los contribuyentes, las erogaciones por concepto de remuneraciones al trabajo personal subordinado, independientemente de la denominación que se les dé, el precio por la venta final de bebidas alcohólicas en envase cerrado, las emisiones de contaminantes en el suelo, subsuelo, agua y a la atmósfera, </w:t>
      </w:r>
      <w:r w:rsidR="008E4DAC" w:rsidRPr="00846401">
        <w:rPr>
          <w:rFonts w:ascii="Verdana" w:hAnsi="Verdana" w:cs="Calibri"/>
          <w:sz w:val="20"/>
          <w:szCs w:val="20"/>
        </w:rPr>
        <w:t xml:space="preserve">y el depósito de residuos en sitios de disposición final </w:t>
      </w:r>
      <w:r w:rsidR="008E4DAC" w:rsidRPr="001474BD">
        <w:rPr>
          <w:rFonts w:ascii="Verdana" w:hAnsi="Verdana" w:cs="Calibri"/>
          <w:sz w:val="20"/>
          <w:szCs w:val="20"/>
        </w:rPr>
        <w:t>públicos o privados, sobre los que proceda el pago de contribuciones, para el ejercicio de que se trate, indistintamente con cualquiera de los siguientes procedimientos</w:t>
      </w:r>
      <w:r w:rsidRPr="00BF63FC">
        <w:rPr>
          <w:rFonts w:ascii="Verdana" w:eastAsia="Times New Roman" w:hAnsi="Verdana" w:cs="Arial"/>
          <w:sz w:val="20"/>
          <w:szCs w:val="20"/>
        </w:rPr>
        <w:t>:</w:t>
      </w:r>
    </w:p>
    <w:p w14:paraId="6CAD422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DD103C7" w14:textId="77777777" w:rsidR="003728BD" w:rsidRPr="00BF63FC"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Utilizando los datos contenidos en la contabilidad del contribuyente, o los que en su caso debieran formar parte de ella;</w:t>
      </w:r>
    </w:p>
    <w:p w14:paraId="668AC920" w14:textId="77777777" w:rsidR="003728BD" w:rsidRPr="00BF63FC" w:rsidRDefault="003728BD" w:rsidP="00EE691C">
      <w:pPr>
        <w:pStyle w:val="Prrafodelista"/>
        <w:ind w:left="709" w:hanging="709"/>
        <w:jc w:val="both"/>
        <w:rPr>
          <w:rFonts w:ascii="Verdana" w:hAnsi="Verdana" w:cs="Arial"/>
          <w:sz w:val="20"/>
          <w:szCs w:val="20"/>
        </w:rPr>
      </w:pPr>
    </w:p>
    <w:p w14:paraId="7552B6AD" w14:textId="77777777" w:rsidR="003728BD" w:rsidRPr="00BF63FC"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Tomando como base los datos contenidos en las declaraciones correspondientes a cualquier contribución, sea del mismo periodo o de cualquier otro, con las modificaciones que, en su caso, hubieran tenido con motivo del ejercicio de las facultades de comprobación. Las declaraciones del periodo que se podrán utilizar son las que el contribuyente hubiere presentado tanto en materia estatal, como en materia federal;</w:t>
      </w:r>
    </w:p>
    <w:p w14:paraId="0136F3D4" w14:textId="77777777" w:rsidR="003728BD" w:rsidRPr="00BF63FC" w:rsidRDefault="003728BD" w:rsidP="00EE691C">
      <w:pPr>
        <w:spacing w:after="0" w:line="240" w:lineRule="auto"/>
        <w:ind w:left="709" w:hanging="709"/>
        <w:jc w:val="both"/>
        <w:rPr>
          <w:rFonts w:ascii="Verdana" w:eastAsia="Times New Roman" w:hAnsi="Verdana" w:cs="Arial"/>
          <w:sz w:val="20"/>
          <w:szCs w:val="20"/>
        </w:rPr>
      </w:pPr>
    </w:p>
    <w:p w14:paraId="3434AB90" w14:textId="77777777" w:rsidR="003728BD"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A partir de la información proporcionada por terceros a solicitud de las autoridades fiscales, que se encuentren referidas a operaciones relacionadas con el contribuyente sujeto a la determinación presuntiva;</w:t>
      </w:r>
    </w:p>
    <w:p w14:paraId="3B0C59CE" w14:textId="77777777" w:rsidR="008E4DAC" w:rsidRDefault="008E4DAC" w:rsidP="00A90609">
      <w:pPr>
        <w:pStyle w:val="Prrafodelista"/>
        <w:ind w:left="709" w:hanging="709"/>
        <w:jc w:val="right"/>
        <w:rPr>
          <w:rFonts w:ascii="Verdana" w:hAnsi="Verdana" w:cs="Arial"/>
          <w:bCs/>
          <w:sz w:val="20"/>
          <w:szCs w:val="20"/>
        </w:rPr>
      </w:pPr>
    </w:p>
    <w:p w14:paraId="63A678D8" w14:textId="384B47C0" w:rsidR="003728BD" w:rsidRPr="00503646" w:rsidRDefault="00A90609" w:rsidP="00A90609">
      <w:pPr>
        <w:pStyle w:val="Prrafodelista"/>
        <w:ind w:left="709" w:hanging="709"/>
        <w:jc w:val="right"/>
        <w:rPr>
          <w:rFonts w:ascii="Verdana" w:hAnsi="Verdana" w:cs="Arial"/>
          <w:sz w:val="20"/>
          <w:szCs w:val="20"/>
        </w:rPr>
      </w:pPr>
      <w:r w:rsidRPr="00473DF6">
        <w:rPr>
          <w:rFonts w:ascii="Verdana" w:hAnsi="Verdana" w:cs="Arial"/>
          <w:bCs/>
          <w:sz w:val="20"/>
          <w:szCs w:val="20"/>
        </w:rPr>
        <w:lastRenderedPageBreak/>
        <w:t>(</w:t>
      </w:r>
      <w:r>
        <w:rPr>
          <w:rFonts w:ascii="Verdana" w:hAnsi="Verdana" w:cs="Arial"/>
          <w:bCs/>
          <w:sz w:val="20"/>
          <w:szCs w:val="20"/>
        </w:rPr>
        <w:t>FRACCIÓN</w:t>
      </w:r>
      <w:r w:rsidRPr="00473DF6">
        <w:rPr>
          <w:rFonts w:ascii="Verdana" w:hAnsi="Verdana" w:cs="Arial"/>
          <w:bCs/>
          <w:sz w:val="20"/>
          <w:szCs w:val="20"/>
        </w:rPr>
        <w:t xml:space="preserve"> REFORMAD</w:t>
      </w:r>
      <w:r>
        <w:rPr>
          <w:rFonts w:ascii="Verdana" w:hAnsi="Verdana" w:cs="Arial"/>
          <w:bCs/>
          <w:sz w:val="20"/>
          <w:szCs w:val="20"/>
        </w:rPr>
        <w:t>A</w:t>
      </w:r>
      <w:r w:rsidRPr="00473DF6">
        <w:rPr>
          <w:rFonts w:ascii="Verdana" w:hAnsi="Verdana" w:cs="Arial"/>
          <w:bCs/>
          <w:sz w:val="20"/>
          <w:szCs w:val="20"/>
        </w:rPr>
        <w:t>, P.O. 3</w:t>
      </w:r>
      <w:r>
        <w:rPr>
          <w:rFonts w:ascii="Verdana" w:hAnsi="Verdana" w:cs="Arial"/>
          <w:bCs/>
          <w:sz w:val="20"/>
          <w:szCs w:val="20"/>
        </w:rPr>
        <w:t>0</w:t>
      </w:r>
      <w:r w:rsidRPr="00473DF6">
        <w:rPr>
          <w:rFonts w:ascii="Verdana" w:hAnsi="Verdana" w:cs="Arial"/>
          <w:bCs/>
          <w:sz w:val="20"/>
          <w:szCs w:val="20"/>
        </w:rPr>
        <w:t xml:space="preserve"> DICIEMBRE 2022)</w:t>
      </w:r>
    </w:p>
    <w:p w14:paraId="0476F164" w14:textId="77777777" w:rsidR="003728BD" w:rsidRPr="00BF63FC"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Con cualquier otra información obtenida por la autoridad fiscal en el ejercicio de sus facultades de comprobación, siempre y cuando se encuentre referida a operaciones realizadas por el contribuyente sujeto a determinación presuntiva; y</w:t>
      </w:r>
    </w:p>
    <w:p w14:paraId="2B335D16" w14:textId="77777777" w:rsidR="00A90609" w:rsidRDefault="00A90609" w:rsidP="00A90609">
      <w:pPr>
        <w:spacing w:after="0" w:line="240" w:lineRule="auto"/>
        <w:ind w:left="709" w:hanging="709"/>
        <w:jc w:val="right"/>
        <w:rPr>
          <w:rFonts w:ascii="Verdana" w:eastAsia="Times New Roman" w:hAnsi="Verdana" w:cs="Arial"/>
          <w:bCs/>
          <w:sz w:val="20"/>
          <w:szCs w:val="20"/>
        </w:rPr>
      </w:pPr>
    </w:p>
    <w:p w14:paraId="62174F4F" w14:textId="0B432D73" w:rsidR="003728BD" w:rsidRPr="00BF63FC" w:rsidRDefault="00A90609" w:rsidP="00A90609">
      <w:pPr>
        <w:spacing w:after="0" w:line="240" w:lineRule="auto"/>
        <w:ind w:left="709" w:hanging="709"/>
        <w:jc w:val="right"/>
        <w:rPr>
          <w:rFonts w:ascii="Verdana" w:eastAsia="Times New Roman" w:hAnsi="Verdana" w:cs="Arial"/>
          <w:sz w:val="20"/>
          <w:szCs w:val="20"/>
        </w:rPr>
      </w:pPr>
      <w:r w:rsidRPr="00473DF6">
        <w:rPr>
          <w:rFonts w:ascii="Verdana" w:eastAsia="Times New Roman" w:hAnsi="Verdana" w:cs="Arial"/>
          <w:bCs/>
          <w:sz w:val="20"/>
          <w:szCs w:val="20"/>
        </w:rPr>
        <w:t>(</w:t>
      </w:r>
      <w:r>
        <w:rPr>
          <w:rFonts w:ascii="Verdana" w:hAnsi="Verdana" w:cs="Arial"/>
          <w:bCs/>
          <w:sz w:val="20"/>
          <w:szCs w:val="20"/>
        </w:rPr>
        <w:t>FRACCIÓN</w:t>
      </w:r>
      <w:r w:rsidRPr="00473DF6">
        <w:rPr>
          <w:rFonts w:ascii="Verdana" w:eastAsia="Times New Roman" w:hAnsi="Verdana" w:cs="Arial"/>
          <w:bCs/>
          <w:sz w:val="20"/>
          <w:szCs w:val="20"/>
        </w:rPr>
        <w:t xml:space="preserve"> REFORMAD</w:t>
      </w:r>
      <w:r>
        <w:rPr>
          <w:rFonts w:ascii="Verdana" w:hAnsi="Verdana" w:cs="Arial"/>
          <w:bCs/>
          <w:sz w:val="20"/>
          <w:szCs w:val="20"/>
        </w:rPr>
        <w:t>A</w:t>
      </w:r>
      <w:r w:rsidRPr="00473DF6">
        <w:rPr>
          <w:rFonts w:ascii="Verdana" w:eastAsia="Times New Roman" w:hAnsi="Verdana" w:cs="Arial"/>
          <w:bCs/>
          <w:sz w:val="20"/>
          <w:szCs w:val="20"/>
        </w:rPr>
        <w:t>, P.O. 3</w:t>
      </w:r>
      <w:r>
        <w:rPr>
          <w:rFonts w:ascii="Verdana" w:hAnsi="Verdana" w:cs="Arial"/>
          <w:bCs/>
          <w:sz w:val="20"/>
          <w:szCs w:val="20"/>
        </w:rPr>
        <w:t>0</w:t>
      </w:r>
      <w:r w:rsidRPr="00473DF6">
        <w:rPr>
          <w:rFonts w:ascii="Verdana" w:eastAsia="Times New Roman" w:hAnsi="Verdana" w:cs="Arial"/>
          <w:bCs/>
          <w:sz w:val="20"/>
          <w:szCs w:val="20"/>
        </w:rPr>
        <w:t xml:space="preserve"> DICIEMBRE 2022)</w:t>
      </w:r>
    </w:p>
    <w:p w14:paraId="334A7C91" w14:textId="12ACC63D" w:rsidR="003728BD" w:rsidRDefault="003728BD" w:rsidP="00FF6CD4">
      <w:pPr>
        <w:pStyle w:val="Prrafodelista"/>
        <w:numPr>
          <w:ilvl w:val="0"/>
          <w:numId w:val="64"/>
        </w:numPr>
        <w:ind w:left="709" w:hanging="709"/>
        <w:jc w:val="both"/>
        <w:rPr>
          <w:rFonts w:ascii="Verdana" w:hAnsi="Verdana" w:cs="Arial"/>
          <w:sz w:val="20"/>
          <w:szCs w:val="20"/>
        </w:rPr>
      </w:pPr>
      <w:r w:rsidRPr="00BF63FC">
        <w:rPr>
          <w:rFonts w:ascii="Verdana" w:hAnsi="Verdana" w:cs="Arial"/>
          <w:sz w:val="20"/>
          <w:szCs w:val="20"/>
        </w:rPr>
        <w:t>La información obtenida utilizando medios indirectos de investigación o de cualquier otra clase</w:t>
      </w:r>
      <w:r w:rsidR="00A90609">
        <w:rPr>
          <w:rFonts w:ascii="Verdana" w:hAnsi="Verdana" w:cs="Arial"/>
          <w:sz w:val="20"/>
          <w:szCs w:val="20"/>
        </w:rPr>
        <w:t>; y</w:t>
      </w:r>
    </w:p>
    <w:p w14:paraId="093DCC3C" w14:textId="22D0C482" w:rsidR="00A90609" w:rsidRDefault="00A90609" w:rsidP="00A90609">
      <w:pPr>
        <w:pStyle w:val="Prrafodelista"/>
        <w:ind w:left="709"/>
        <w:jc w:val="both"/>
        <w:rPr>
          <w:rFonts w:ascii="Verdana" w:hAnsi="Verdana" w:cs="Arial"/>
          <w:sz w:val="20"/>
          <w:szCs w:val="20"/>
        </w:rPr>
      </w:pPr>
    </w:p>
    <w:p w14:paraId="725E01A0" w14:textId="54055F70" w:rsidR="00A90609" w:rsidRPr="00BF63FC" w:rsidRDefault="00A90609" w:rsidP="00A90609">
      <w:pPr>
        <w:spacing w:after="0" w:line="240" w:lineRule="auto"/>
        <w:ind w:left="709" w:hanging="709"/>
        <w:jc w:val="right"/>
        <w:rPr>
          <w:rFonts w:ascii="Verdana" w:eastAsia="Times New Roman" w:hAnsi="Verdana" w:cs="Arial"/>
          <w:sz w:val="20"/>
          <w:szCs w:val="20"/>
        </w:rPr>
      </w:pPr>
      <w:r w:rsidRPr="00473DF6">
        <w:rPr>
          <w:rFonts w:ascii="Verdana" w:eastAsia="Times New Roman" w:hAnsi="Verdana" w:cs="Arial"/>
          <w:bCs/>
          <w:sz w:val="20"/>
          <w:szCs w:val="20"/>
        </w:rPr>
        <w:t>(</w:t>
      </w:r>
      <w:r>
        <w:rPr>
          <w:rFonts w:ascii="Verdana" w:hAnsi="Verdana" w:cs="Arial"/>
          <w:bCs/>
          <w:sz w:val="20"/>
          <w:szCs w:val="20"/>
        </w:rPr>
        <w:t>FRACCIÓN</w:t>
      </w:r>
      <w:r w:rsidRPr="00473DF6">
        <w:rPr>
          <w:rFonts w:ascii="Verdana" w:eastAsia="Times New Roman" w:hAnsi="Verdana" w:cs="Arial"/>
          <w:bCs/>
          <w:sz w:val="20"/>
          <w:szCs w:val="20"/>
        </w:rPr>
        <w:t xml:space="preserve"> </w:t>
      </w:r>
      <w:r>
        <w:rPr>
          <w:rFonts w:ascii="Verdana" w:eastAsia="Times New Roman" w:hAnsi="Verdana" w:cs="Arial"/>
          <w:bCs/>
          <w:sz w:val="20"/>
          <w:szCs w:val="20"/>
        </w:rPr>
        <w:t>ADICIONADA</w:t>
      </w:r>
      <w:r w:rsidRPr="00473DF6">
        <w:rPr>
          <w:rFonts w:ascii="Verdana" w:eastAsia="Times New Roman" w:hAnsi="Verdana" w:cs="Arial"/>
          <w:bCs/>
          <w:sz w:val="20"/>
          <w:szCs w:val="20"/>
        </w:rPr>
        <w:t>, P.O. 3</w:t>
      </w:r>
      <w:r>
        <w:rPr>
          <w:rFonts w:ascii="Verdana" w:hAnsi="Verdana" w:cs="Arial"/>
          <w:bCs/>
          <w:sz w:val="20"/>
          <w:szCs w:val="20"/>
        </w:rPr>
        <w:t>0</w:t>
      </w:r>
      <w:r w:rsidRPr="00473DF6">
        <w:rPr>
          <w:rFonts w:ascii="Verdana" w:eastAsia="Times New Roman" w:hAnsi="Verdana" w:cs="Arial"/>
          <w:bCs/>
          <w:sz w:val="20"/>
          <w:szCs w:val="20"/>
        </w:rPr>
        <w:t xml:space="preserve"> DICIEMBRE 2022)</w:t>
      </w:r>
    </w:p>
    <w:p w14:paraId="14195250" w14:textId="7A87A39B" w:rsidR="00A90609" w:rsidRPr="00BF63FC" w:rsidRDefault="00A90609" w:rsidP="00FF6CD4">
      <w:pPr>
        <w:pStyle w:val="Prrafodelista"/>
        <w:numPr>
          <w:ilvl w:val="0"/>
          <w:numId w:val="64"/>
        </w:numPr>
        <w:ind w:left="709" w:hanging="709"/>
        <w:jc w:val="both"/>
        <w:rPr>
          <w:rFonts w:ascii="Verdana" w:hAnsi="Verdana" w:cs="Arial"/>
          <w:sz w:val="20"/>
          <w:szCs w:val="20"/>
        </w:rPr>
      </w:pPr>
      <w:r w:rsidRPr="00A90609">
        <w:rPr>
          <w:rFonts w:ascii="Verdana" w:hAnsi="Verdana" w:cs="Arial"/>
          <w:sz w:val="20"/>
          <w:szCs w:val="20"/>
        </w:rPr>
        <w:t>El SATEG realizará las estimaciones para determinar la base gravable utilizando tecnología, estudios técnicos y cualquier otra información o metodología que sustenten la determinación de impuestos ecológicos de remediación ambiental, para lo cual, podrá contar con el apoyo de otras autoridades relacionadas con esta materia, además de lo contemplado en la Ley de Hacienda para el Estado de Guanajuato.</w:t>
      </w:r>
    </w:p>
    <w:p w14:paraId="4B998B9C" w14:textId="28277D62" w:rsidR="003728BD" w:rsidRDefault="003728BD" w:rsidP="00A90609">
      <w:pPr>
        <w:spacing w:after="0" w:line="240" w:lineRule="auto"/>
        <w:jc w:val="both"/>
        <w:rPr>
          <w:rFonts w:ascii="Verdana" w:eastAsia="Times New Roman" w:hAnsi="Verdana" w:cs="Arial"/>
          <w:sz w:val="20"/>
          <w:szCs w:val="20"/>
        </w:rPr>
      </w:pPr>
    </w:p>
    <w:p w14:paraId="5C8DBDB5" w14:textId="77777777" w:rsidR="003728BD" w:rsidRPr="0021570A" w:rsidRDefault="003728BD" w:rsidP="00EE691C">
      <w:pPr>
        <w:pStyle w:val="Textosinformato"/>
        <w:ind w:firstLine="289"/>
        <w:jc w:val="right"/>
        <w:rPr>
          <w:rFonts w:ascii="Verdana" w:hAnsi="Verdana" w:cs="Arial"/>
          <w:b/>
          <w:i/>
          <w:sz w:val="18"/>
          <w:szCs w:val="18"/>
          <w:lang w:eastAsia="es-MX"/>
        </w:rPr>
      </w:pPr>
      <w:r w:rsidRPr="0021570A">
        <w:rPr>
          <w:rFonts w:ascii="Verdana" w:hAnsi="Verdana" w:cs="Arial"/>
          <w:b/>
          <w:i/>
          <w:sz w:val="18"/>
          <w:szCs w:val="18"/>
          <w:lang w:eastAsia="es-MX"/>
        </w:rPr>
        <w:t>Determinación presuntiva de retenciones</w:t>
      </w:r>
    </w:p>
    <w:p w14:paraId="44B3A105" w14:textId="77777777" w:rsidR="003728BD" w:rsidRPr="00BF63FC" w:rsidRDefault="003728BD" w:rsidP="003B0F8A">
      <w:pPr>
        <w:spacing w:after="0" w:line="240" w:lineRule="auto"/>
        <w:ind w:firstLine="708"/>
        <w:jc w:val="both"/>
        <w:rPr>
          <w:rFonts w:ascii="Verdana" w:hAnsi="Verdana" w:cs="Arial"/>
          <w:sz w:val="20"/>
          <w:szCs w:val="20"/>
        </w:rPr>
      </w:pPr>
      <w:r>
        <w:rPr>
          <w:rFonts w:ascii="Verdana" w:hAnsi="Verdana" w:cs="Arial"/>
          <w:b/>
          <w:sz w:val="20"/>
          <w:szCs w:val="20"/>
        </w:rPr>
        <w:t>Artículo 87</w:t>
      </w:r>
      <w:r w:rsidRPr="00BF63FC">
        <w:rPr>
          <w:rFonts w:ascii="Verdana" w:hAnsi="Verdana" w:cs="Arial"/>
          <w:b/>
          <w:sz w:val="20"/>
          <w:szCs w:val="20"/>
        </w:rPr>
        <w:t>.</w:t>
      </w:r>
      <w:r w:rsidRPr="00BF63FC">
        <w:rPr>
          <w:rFonts w:ascii="Verdana" w:hAnsi="Verdana" w:cs="Arial"/>
          <w:sz w:val="20"/>
          <w:szCs w:val="20"/>
        </w:rPr>
        <w:t xml:space="preserve"> Las autoridades fiscales podrán determinar presuntivamente las contribuciones que se debieron haber retenido, cuando aparezca omisión en la retención y entero, por más del 3% sobre las retenciones enteradas.</w:t>
      </w:r>
    </w:p>
    <w:p w14:paraId="3A35159B" w14:textId="77777777" w:rsidR="003728BD" w:rsidRPr="00BF63FC" w:rsidRDefault="003728BD" w:rsidP="003B0F8A">
      <w:pPr>
        <w:pStyle w:val="Textosinformato"/>
        <w:ind w:firstLine="289"/>
        <w:jc w:val="both"/>
        <w:rPr>
          <w:rFonts w:ascii="Verdana" w:hAnsi="Verdana" w:cs="Arial"/>
          <w:lang w:eastAsia="es-MX"/>
        </w:rPr>
      </w:pPr>
    </w:p>
    <w:p w14:paraId="218ABE84" w14:textId="77777777" w:rsidR="003728BD" w:rsidRPr="00BF63FC" w:rsidRDefault="003728BD" w:rsidP="003B0F8A">
      <w:pPr>
        <w:spacing w:after="0" w:line="240" w:lineRule="auto"/>
        <w:ind w:firstLine="708"/>
        <w:jc w:val="both"/>
        <w:rPr>
          <w:rFonts w:ascii="Verdana" w:hAnsi="Verdana" w:cs="Arial"/>
          <w:sz w:val="20"/>
          <w:szCs w:val="20"/>
        </w:rPr>
      </w:pPr>
      <w:r w:rsidRPr="00BF63FC">
        <w:rPr>
          <w:rFonts w:ascii="Verdana" w:hAnsi="Verdana" w:cs="Arial"/>
          <w:sz w:val="20"/>
          <w:szCs w:val="20"/>
        </w:rPr>
        <w:t xml:space="preserve">Para efectos de la determinación presuntiva a que se refiere este artículo, las autoridades fiscales podrán utilizar indistintamente cualquiera de los procedimientos previstos en las fracciones I a V del </w:t>
      </w:r>
      <w:r w:rsidRPr="008B6FB9">
        <w:rPr>
          <w:rFonts w:ascii="Verdana" w:hAnsi="Verdana" w:cs="Arial"/>
          <w:sz w:val="20"/>
          <w:szCs w:val="20"/>
        </w:rPr>
        <w:t>artículo</w:t>
      </w:r>
      <w:r w:rsidRPr="00BF63FC">
        <w:rPr>
          <w:rFonts w:ascii="Verdana" w:hAnsi="Verdana" w:cs="Arial"/>
          <w:sz w:val="20"/>
          <w:szCs w:val="20"/>
        </w:rPr>
        <w:t xml:space="preserve"> </w:t>
      </w:r>
      <w:r w:rsidRPr="008B6FB9">
        <w:rPr>
          <w:rFonts w:ascii="Verdana" w:hAnsi="Verdana" w:cs="Arial"/>
          <w:sz w:val="20"/>
          <w:szCs w:val="20"/>
        </w:rPr>
        <w:t xml:space="preserve">86 </w:t>
      </w:r>
      <w:r w:rsidRPr="00BF63FC">
        <w:rPr>
          <w:rFonts w:ascii="Verdana" w:hAnsi="Verdana" w:cs="Arial"/>
          <w:sz w:val="20"/>
          <w:szCs w:val="20"/>
        </w:rPr>
        <w:t>de este Código.</w:t>
      </w:r>
    </w:p>
    <w:p w14:paraId="62BB944F" w14:textId="77777777" w:rsidR="003728BD" w:rsidRPr="00BF63FC" w:rsidRDefault="003728BD" w:rsidP="003B0F8A">
      <w:pPr>
        <w:pStyle w:val="Textosinformato"/>
        <w:ind w:firstLine="289"/>
        <w:jc w:val="both"/>
        <w:rPr>
          <w:rFonts w:ascii="Verdana" w:hAnsi="Verdana" w:cs="Arial"/>
          <w:lang w:eastAsia="es-MX"/>
        </w:rPr>
      </w:pPr>
    </w:p>
    <w:p w14:paraId="2E875878" w14:textId="77777777" w:rsidR="00A90609" w:rsidRDefault="00A90609" w:rsidP="00EE691C">
      <w:pPr>
        <w:pStyle w:val="Texto0"/>
        <w:spacing w:after="0" w:line="240" w:lineRule="auto"/>
        <w:ind w:firstLine="0"/>
        <w:jc w:val="right"/>
        <w:rPr>
          <w:rFonts w:ascii="Verdana" w:eastAsia="MS Mincho" w:hAnsi="Verdana"/>
          <w:b/>
          <w:i/>
        </w:rPr>
      </w:pPr>
    </w:p>
    <w:p w14:paraId="51358A0B" w14:textId="6D2B3B1A" w:rsidR="003728BD" w:rsidRPr="0021570A" w:rsidRDefault="003728BD" w:rsidP="00EE691C">
      <w:pPr>
        <w:pStyle w:val="Texto0"/>
        <w:spacing w:after="0" w:line="240" w:lineRule="auto"/>
        <w:ind w:firstLine="0"/>
        <w:jc w:val="right"/>
        <w:rPr>
          <w:rFonts w:ascii="Verdana" w:eastAsia="MS Mincho" w:hAnsi="Verdana"/>
          <w:b/>
          <w:i/>
        </w:rPr>
      </w:pPr>
      <w:r w:rsidRPr="0021570A">
        <w:rPr>
          <w:rFonts w:ascii="Verdana" w:eastAsia="MS Mincho" w:hAnsi="Verdana"/>
          <w:b/>
          <w:i/>
        </w:rPr>
        <w:t>Porcentaje de coeficiente de utilidad en determinación presuntiva</w:t>
      </w:r>
    </w:p>
    <w:p w14:paraId="0DFD9EB1" w14:textId="77777777" w:rsidR="003728BD" w:rsidRPr="00503646" w:rsidRDefault="003728BD" w:rsidP="003B0F8A">
      <w:pPr>
        <w:spacing w:after="0" w:line="240" w:lineRule="auto"/>
        <w:ind w:firstLine="708"/>
        <w:jc w:val="both"/>
        <w:rPr>
          <w:rFonts w:ascii="Verdana" w:hAnsi="Verdana"/>
          <w:sz w:val="20"/>
          <w:szCs w:val="20"/>
        </w:rPr>
      </w:pPr>
      <w:r>
        <w:rPr>
          <w:rFonts w:ascii="Verdana" w:hAnsi="Verdana"/>
          <w:b/>
          <w:sz w:val="20"/>
          <w:szCs w:val="20"/>
        </w:rPr>
        <w:t>Artículo 88</w:t>
      </w:r>
      <w:r w:rsidRPr="00BF63FC">
        <w:rPr>
          <w:rFonts w:ascii="Verdana" w:hAnsi="Verdana"/>
          <w:sz w:val="20"/>
          <w:szCs w:val="20"/>
        </w:rPr>
        <w:t xml:space="preserve">. Las autoridades fiscales, para determinar presuntivamente la utilidad fiscal de los contribuyentes a que se refiere la Ley de Hacienda para el Estado </w:t>
      </w:r>
      <w:r w:rsidRPr="00503646">
        <w:rPr>
          <w:rFonts w:ascii="Verdana" w:hAnsi="Verdana"/>
          <w:sz w:val="20"/>
          <w:szCs w:val="20"/>
        </w:rPr>
        <w:t>de Guanajuato, podrán aplicar a los ingresos brutos declarados o determinados presuntivamente, el coeficiente de 20%. En el caso de prestación de servicios personales independientes y arrendamiento se aplicará el 50%.</w:t>
      </w:r>
    </w:p>
    <w:p w14:paraId="55BDA5D8" w14:textId="77777777" w:rsidR="003728BD" w:rsidRDefault="003728BD" w:rsidP="003B0F8A">
      <w:pPr>
        <w:spacing w:after="0" w:line="240" w:lineRule="auto"/>
        <w:ind w:firstLine="708"/>
        <w:jc w:val="both"/>
        <w:rPr>
          <w:rFonts w:ascii="Verdana" w:eastAsia="Times New Roman" w:hAnsi="Verdana"/>
          <w:b/>
          <w:sz w:val="20"/>
          <w:szCs w:val="20"/>
        </w:rPr>
      </w:pPr>
    </w:p>
    <w:p w14:paraId="67903C7D" w14:textId="77777777" w:rsidR="003728BD" w:rsidRPr="00503646" w:rsidRDefault="003728BD" w:rsidP="003B0F8A">
      <w:pPr>
        <w:spacing w:after="0" w:line="240" w:lineRule="auto"/>
        <w:ind w:firstLine="708"/>
        <w:jc w:val="both"/>
        <w:rPr>
          <w:rFonts w:ascii="Verdana" w:eastAsia="Times New Roman" w:hAnsi="Verdana"/>
          <w:sz w:val="20"/>
          <w:szCs w:val="20"/>
        </w:rPr>
      </w:pPr>
      <w:r w:rsidRPr="00503646">
        <w:rPr>
          <w:rFonts w:ascii="Verdana" w:eastAsia="Times New Roman" w:hAnsi="Verdana"/>
          <w:sz w:val="20"/>
          <w:szCs w:val="20"/>
        </w:rPr>
        <w:t>Para obtener el resultado fiscal, se restará a la utilidad fiscal determinada conforme a lo dispuesto en este artículo, las pérdidas fiscales pendientes de disminuir de ejercicios anteriores.</w:t>
      </w:r>
    </w:p>
    <w:p w14:paraId="236D6C44" w14:textId="77777777" w:rsidR="003728BD" w:rsidRPr="00503646" w:rsidRDefault="003728BD" w:rsidP="003B0F8A">
      <w:pPr>
        <w:spacing w:after="0" w:line="240" w:lineRule="auto"/>
        <w:ind w:firstLine="708"/>
        <w:jc w:val="both"/>
        <w:rPr>
          <w:rFonts w:ascii="Verdana" w:hAnsi="Verdana"/>
          <w:sz w:val="20"/>
          <w:szCs w:val="20"/>
        </w:rPr>
      </w:pPr>
    </w:p>
    <w:p w14:paraId="37DF32E9" w14:textId="77777777" w:rsidR="003728BD" w:rsidRPr="0021570A" w:rsidRDefault="003728BD" w:rsidP="00EE691C">
      <w:pPr>
        <w:pStyle w:val="Texto0"/>
        <w:spacing w:after="0" w:line="240" w:lineRule="auto"/>
        <w:ind w:firstLine="0"/>
        <w:jc w:val="right"/>
        <w:rPr>
          <w:rFonts w:ascii="Verdana" w:hAnsi="Verdana"/>
          <w:b/>
          <w:i/>
        </w:rPr>
      </w:pPr>
      <w:r w:rsidRPr="0021570A">
        <w:rPr>
          <w:rFonts w:ascii="Verdana" w:hAnsi="Verdana"/>
          <w:b/>
          <w:i/>
        </w:rPr>
        <w:t>Modificación de la utilidad o la pérdida fiscal</w:t>
      </w:r>
    </w:p>
    <w:p w14:paraId="08B0F60E" w14:textId="77777777"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89</w:t>
      </w:r>
      <w:r w:rsidRPr="00BF63FC">
        <w:rPr>
          <w:rFonts w:ascii="Verdana" w:hAnsi="Verdana"/>
          <w:b/>
          <w:sz w:val="20"/>
          <w:szCs w:val="20"/>
        </w:rPr>
        <w:t>.</w:t>
      </w:r>
      <w:r w:rsidRPr="00BF63FC">
        <w:rPr>
          <w:rFonts w:ascii="Verdana" w:hAnsi="Verdana"/>
          <w:sz w:val="20"/>
          <w:szCs w:val="20"/>
        </w:rPr>
        <w:t xml:space="preserve"> Las autoridades fiscales podrán modificar la utilidad o la pérdida fiscal a que se refiere la Ley de Hacienda para el Estado de Guanajuato, mediante la determinación presuntiva del precio en que los contribuyentes adquieran o enajenen bienes, así como el monto de la contraprestación en el caso de operaciones distintas de enajenación, cuando:</w:t>
      </w:r>
    </w:p>
    <w:p w14:paraId="07DC2FA9" w14:textId="77777777" w:rsidR="003728BD" w:rsidRPr="00BF63FC" w:rsidRDefault="003728BD" w:rsidP="003B0F8A">
      <w:pPr>
        <w:pStyle w:val="Texto0"/>
        <w:spacing w:after="0" w:line="240" w:lineRule="auto"/>
        <w:rPr>
          <w:rFonts w:ascii="Verdana" w:hAnsi="Verdana"/>
          <w:sz w:val="20"/>
          <w:szCs w:val="20"/>
        </w:rPr>
      </w:pPr>
    </w:p>
    <w:p w14:paraId="251D1F31" w14:textId="77777777" w:rsidR="003728BD" w:rsidRDefault="003728BD" w:rsidP="00FF6CD4">
      <w:pPr>
        <w:pStyle w:val="Prrafodelista"/>
        <w:numPr>
          <w:ilvl w:val="0"/>
          <w:numId w:val="65"/>
        </w:numPr>
        <w:ind w:left="709" w:hanging="709"/>
        <w:jc w:val="both"/>
        <w:rPr>
          <w:rFonts w:ascii="Verdana" w:hAnsi="Verdana"/>
          <w:sz w:val="20"/>
          <w:szCs w:val="20"/>
        </w:rPr>
      </w:pPr>
      <w:r w:rsidRPr="00BF63FC">
        <w:rPr>
          <w:rFonts w:ascii="Verdana" w:hAnsi="Verdana"/>
          <w:sz w:val="20"/>
          <w:szCs w:val="20"/>
        </w:rPr>
        <w:t>Las operaciones de que se trate se pacten a menos del precio de mercado o el costo de adquisición sea mayor que dicho precio; o</w:t>
      </w:r>
    </w:p>
    <w:p w14:paraId="69426880" w14:textId="77777777" w:rsidR="00EE691C" w:rsidRPr="00BF63FC" w:rsidRDefault="00EE691C" w:rsidP="00EE691C">
      <w:pPr>
        <w:pStyle w:val="Prrafodelista"/>
        <w:ind w:left="709" w:hanging="709"/>
        <w:jc w:val="both"/>
        <w:rPr>
          <w:rFonts w:ascii="Verdana" w:hAnsi="Verdana"/>
          <w:sz w:val="20"/>
          <w:szCs w:val="20"/>
        </w:rPr>
      </w:pPr>
    </w:p>
    <w:p w14:paraId="33AFDE34" w14:textId="77777777" w:rsidR="003728BD" w:rsidRDefault="003728BD" w:rsidP="00FF6CD4">
      <w:pPr>
        <w:pStyle w:val="Prrafodelista"/>
        <w:numPr>
          <w:ilvl w:val="0"/>
          <w:numId w:val="65"/>
        </w:numPr>
        <w:ind w:left="709" w:hanging="709"/>
        <w:jc w:val="both"/>
        <w:rPr>
          <w:rFonts w:ascii="Verdana" w:hAnsi="Verdana"/>
          <w:sz w:val="20"/>
          <w:szCs w:val="20"/>
        </w:rPr>
      </w:pPr>
      <w:r w:rsidRPr="00BF63FC">
        <w:rPr>
          <w:rFonts w:ascii="Verdana" w:hAnsi="Verdana"/>
          <w:sz w:val="20"/>
          <w:szCs w:val="20"/>
        </w:rPr>
        <w:t>La enajenación de los bienes se realice al costo o a menos del costo, salvo que el contribuyente compruebe que la enajenación se hizo al precio de mercado en la fecha de la operación, o que los bienes sufrieron demérito o existieron circunstancias que determinaron la necesidad de efectuar la enajenación en estas condiciones.</w:t>
      </w:r>
    </w:p>
    <w:p w14:paraId="7CEC3359" w14:textId="77777777" w:rsidR="00EE691C" w:rsidRPr="00EE691C" w:rsidRDefault="00EE691C" w:rsidP="00EE691C">
      <w:pPr>
        <w:spacing w:after="0"/>
        <w:jc w:val="both"/>
        <w:rPr>
          <w:rFonts w:ascii="Verdana" w:hAnsi="Verdana"/>
          <w:sz w:val="20"/>
          <w:szCs w:val="20"/>
        </w:rPr>
      </w:pPr>
    </w:p>
    <w:p w14:paraId="0C7AE1F5" w14:textId="77777777" w:rsidR="003728BD" w:rsidRPr="0021570A" w:rsidRDefault="003728BD" w:rsidP="00EE691C">
      <w:pPr>
        <w:pStyle w:val="Texto0"/>
        <w:spacing w:after="0" w:line="240" w:lineRule="auto"/>
        <w:jc w:val="right"/>
        <w:rPr>
          <w:rFonts w:ascii="Verdana" w:hAnsi="Verdana"/>
          <w:b/>
          <w:i/>
        </w:rPr>
      </w:pPr>
      <w:r w:rsidRPr="0021570A">
        <w:rPr>
          <w:rFonts w:ascii="Verdana" w:hAnsi="Verdana"/>
          <w:b/>
          <w:i/>
        </w:rPr>
        <w:lastRenderedPageBreak/>
        <w:t>Comprobación de ingresos por la que deban pagar contribuciones</w:t>
      </w:r>
    </w:p>
    <w:p w14:paraId="613B3AF6" w14:textId="77777777"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90</w:t>
      </w:r>
      <w:r w:rsidRPr="00BF63FC">
        <w:rPr>
          <w:rFonts w:ascii="Verdana" w:hAnsi="Verdana"/>
          <w:sz w:val="20"/>
          <w:szCs w:val="20"/>
        </w:rPr>
        <w:t xml:space="preserve">. Para la comprobación de los ingresos de los contribuyentes, las </w:t>
      </w:r>
      <w:r w:rsidRPr="007D4DE8">
        <w:rPr>
          <w:rFonts w:ascii="Verdana" w:hAnsi="Verdana"/>
          <w:sz w:val="20"/>
          <w:szCs w:val="20"/>
        </w:rPr>
        <w:t xml:space="preserve">erogaciones por concepto de </w:t>
      </w:r>
      <w:r w:rsidRPr="00DB18AB">
        <w:rPr>
          <w:rFonts w:ascii="Verdana" w:eastAsia="Times New Roman" w:hAnsi="Verdana" w:cs="Arial"/>
          <w:sz w:val="20"/>
          <w:szCs w:val="20"/>
        </w:rPr>
        <w:t>remuneraciones al trabajo personal</w:t>
      </w:r>
      <w:r>
        <w:rPr>
          <w:rFonts w:ascii="Verdana" w:eastAsia="Times New Roman" w:hAnsi="Verdana" w:cs="Arial"/>
          <w:sz w:val="20"/>
          <w:szCs w:val="20"/>
        </w:rPr>
        <w:t xml:space="preserve"> subordinado</w:t>
      </w:r>
      <w:r w:rsidRPr="00BF63FC">
        <w:rPr>
          <w:rFonts w:ascii="Verdana" w:eastAsia="Times New Roman" w:hAnsi="Verdana" w:cs="Arial"/>
          <w:sz w:val="20"/>
          <w:szCs w:val="20"/>
        </w:rPr>
        <w:t>,</w:t>
      </w:r>
      <w:r>
        <w:rPr>
          <w:rFonts w:ascii="Verdana" w:eastAsia="Times New Roman" w:hAnsi="Verdana" w:cs="Arial"/>
          <w:sz w:val="20"/>
          <w:szCs w:val="20"/>
        </w:rPr>
        <w:t xml:space="preserve"> independientemente de la denominación que se les dé</w:t>
      </w:r>
      <w:r w:rsidRPr="007D4DE8">
        <w:rPr>
          <w:rFonts w:ascii="Verdana" w:hAnsi="Verdana"/>
          <w:sz w:val="20"/>
          <w:szCs w:val="20"/>
        </w:rPr>
        <w:t xml:space="preserve"> o el precio por la venta final de bebidas alcohólicas en envase cerrado, por los</w:t>
      </w:r>
      <w:r w:rsidRPr="00BF63FC">
        <w:rPr>
          <w:rFonts w:ascii="Verdana" w:hAnsi="Verdana"/>
          <w:sz w:val="20"/>
          <w:szCs w:val="20"/>
        </w:rPr>
        <w:t xml:space="preserve"> que se deban pagar contribuciones, así como de la actualización de las hipótesis para la aplicación de las tasas establecidas en las disposiciones fiscales, las autoridades fiscales presumirán, salvo prueba en contrario:</w:t>
      </w:r>
    </w:p>
    <w:p w14:paraId="3851C9BB" w14:textId="77777777" w:rsidR="003728BD" w:rsidRPr="00BF63FC" w:rsidRDefault="003728BD" w:rsidP="003B0F8A">
      <w:pPr>
        <w:pStyle w:val="Textosinformato"/>
        <w:ind w:firstLine="289"/>
        <w:jc w:val="both"/>
        <w:rPr>
          <w:rFonts w:ascii="Verdana" w:hAnsi="Verdana" w:cs="Arial"/>
          <w:lang w:eastAsia="es-MX"/>
        </w:rPr>
      </w:pPr>
    </w:p>
    <w:p w14:paraId="34B4E705"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Que la información contenida en la contabilidad, documentación comprobatoria y correspondencia que se encuentren en poder del contribuyente, corresponde a operaciones celebradas por él, aun cuando aparezcan sin su nombre o a nombre de otra persona, siempre que se logre demostrar que al menos una de las operaciones o actividades contenidas en tales elementos, fue realizada por el contribuyente;</w:t>
      </w:r>
    </w:p>
    <w:p w14:paraId="1B0F8DB9" w14:textId="77777777" w:rsidR="003728BD" w:rsidRPr="00BF63FC" w:rsidRDefault="003728BD" w:rsidP="00EE691C">
      <w:pPr>
        <w:pStyle w:val="Prrafodelista"/>
        <w:ind w:hanging="720"/>
        <w:jc w:val="both"/>
        <w:rPr>
          <w:rFonts w:ascii="Verdana" w:hAnsi="Verdana" w:cs="Arial"/>
          <w:sz w:val="20"/>
          <w:szCs w:val="20"/>
          <w:lang w:eastAsia="es-MX"/>
        </w:rPr>
      </w:pPr>
    </w:p>
    <w:p w14:paraId="3EBCC30E"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 xml:space="preserve">Que la información contenida en los sistemas de contabilidad, a nombre del contribuyente, localizados en poder de personas a su servicio, o de accionistas o propietarios de la empresa, corresponde a operaciones del contribuyente; </w:t>
      </w:r>
    </w:p>
    <w:p w14:paraId="6A93C98C" w14:textId="77777777" w:rsidR="003728BD" w:rsidRPr="00BF63FC" w:rsidRDefault="003728BD" w:rsidP="00EE691C">
      <w:pPr>
        <w:pStyle w:val="Textosinformato"/>
        <w:ind w:left="720" w:hanging="720"/>
        <w:jc w:val="both"/>
        <w:rPr>
          <w:rFonts w:ascii="Verdana" w:hAnsi="Verdana" w:cs="Arial"/>
          <w:lang w:eastAsia="es-MX"/>
        </w:rPr>
      </w:pPr>
    </w:p>
    <w:p w14:paraId="42A7FB6B"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Que los depósitos en la cuenta bancaria del contribuyente que no correspondan a registros de su contabilidad que esté obligado a llevar, son ingresos y valor de actos o actividades por los que se deben pagar contribuciones.</w:t>
      </w:r>
    </w:p>
    <w:p w14:paraId="4164FF81" w14:textId="77777777" w:rsidR="003728BD" w:rsidRPr="00BF63FC" w:rsidRDefault="003728BD" w:rsidP="00EE691C">
      <w:pPr>
        <w:pStyle w:val="Textosinformato"/>
        <w:ind w:left="720" w:hanging="720"/>
        <w:jc w:val="both"/>
        <w:rPr>
          <w:rFonts w:ascii="Verdana" w:hAnsi="Verdana" w:cs="Arial"/>
          <w:lang w:eastAsia="es-MX"/>
        </w:rPr>
      </w:pPr>
    </w:p>
    <w:p w14:paraId="5AAAC437" w14:textId="77777777" w:rsidR="003728BD" w:rsidRPr="00BF63FC" w:rsidRDefault="003728BD" w:rsidP="00EE691C">
      <w:pPr>
        <w:pStyle w:val="Prrafodelista"/>
        <w:jc w:val="both"/>
        <w:rPr>
          <w:rFonts w:ascii="Verdana" w:hAnsi="Verdana" w:cs="Arial"/>
          <w:sz w:val="20"/>
          <w:szCs w:val="20"/>
          <w:lang w:eastAsia="es-MX"/>
        </w:rPr>
      </w:pPr>
      <w:r w:rsidRPr="00BF63FC">
        <w:rPr>
          <w:rFonts w:ascii="Verdana" w:hAnsi="Verdana" w:cs="Arial"/>
          <w:sz w:val="20"/>
          <w:szCs w:val="20"/>
          <w:lang w:eastAsia="es-MX"/>
        </w:rPr>
        <w:t xml:space="preserve">Para los efectos de esta fracción, se considera que el contribuyente no registró en su contabilidad los depósitos en su cuenta bancaria cuando, estando obligado a llevarla, no la </w:t>
      </w:r>
      <w:r>
        <w:rPr>
          <w:rFonts w:ascii="Verdana" w:hAnsi="Verdana" w:cs="Arial"/>
          <w:sz w:val="20"/>
          <w:szCs w:val="20"/>
          <w:lang w:eastAsia="es-MX"/>
        </w:rPr>
        <w:t>presente a la autoridad cuando e</w:t>
      </w:r>
      <w:r w:rsidRPr="00BF63FC">
        <w:rPr>
          <w:rFonts w:ascii="Verdana" w:hAnsi="Verdana" w:cs="Arial"/>
          <w:sz w:val="20"/>
          <w:szCs w:val="20"/>
          <w:lang w:eastAsia="es-MX"/>
        </w:rPr>
        <w:t>sta ejerza sus facultades de comprobación.</w:t>
      </w:r>
    </w:p>
    <w:p w14:paraId="64364F57" w14:textId="77777777" w:rsidR="003728BD" w:rsidRPr="00BF63FC" w:rsidRDefault="003728BD" w:rsidP="00EE691C">
      <w:pPr>
        <w:pStyle w:val="Prrafodelista"/>
        <w:ind w:hanging="720"/>
        <w:jc w:val="both"/>
        <w:rPr>
          <w:rFonts w:ascii="Verdana" w:hAnsi="Verdana" w:cs="Arial"/>
          <w:sz w:val="20"/>
          <w:szCs w:val="20"/>
          <w:lang w:eastAsia="es-MX"/>
        </w:rPr>
      </w:pPr>
    </w:p>
    <w:p w14:paraId="128EA2E3" w14:textId="77777777" w:rsidR="003728BD" w:rsidRPr="00BF63FC" w:rsidRDefault="003728BD" w:rsidP="00EE691C">
      <w:pPr>
        <w:pStyle w:val="Prrafodelista"/>
        <w:jc w:val="both"/>
        <w:rPr>
          <w:rFonts w:ascii="Verdana" w:hAnsi="Verdana" w:cs="Arial"/>
          <w:sz w:val="20"/>
          <w:szCs w:val="20"/>
          <w:lang w:eastAsia="es-MX"/>
        </w:rPr>
      </w:pPr>
      <w:r w:rsidRPr="00BF63FC">
        <w:rPr>
          <w:rFonts w:ascii="Verdana" w:hAnsi="Verdana" w:cs="Arial"/>
          <w:sz w:val="20"/>
          <w:szCs w:val="20"/>
          <w:lang w:eastAsia="es-MX"/>
        </w:rPr>
        <w:t>También se presumirá que los depósitos que se efectúen en un ejercicio fiscal, cuya suma sea superior a $1,579,000.00 en las cuentas bancarias de una persona que no está inscrita en el Registro Estatal de Contribuyentes o que no está obligada a llevar contabilidad, son ingresos por los que se deben pagar contribuciones.</w:t>
      </w:r>
    </w:p>
    <w:p w14:paraId="050B8F9F" w14:textId="77777777" w:rsidR="003728BD" w:rsidRPr="00BF63FC" w:rsidRDefault="003728BD" w:rsidP="00EE691C">
      <w:pPr>
        <w:pStyle w:val="Prrafodelista"/>
        <w:ind w:hanging="720"/>
        <w:jc w:val="both"/>
        <w:rPr>
          <w:rFonts w:ascii="Verdana" w:hAnsi="Verdana" w:cs="Arial"/>
          <w:sz w:val="20"/>
          <w:szCs w:val="20"/>
          <w:lang w:eastAsia="es-MX"/>
        </w:rPr>
      </w:pPr>
    </w:p>
    <w:p w14:paraId="2791803C" w14:textId="77777777" w:rsidR="003728BD" w:rsidRDefault="003728BD" w:rsidP="00EE691C">
      <w:pPr>
        <w:pStyle w:val="Prrafodelista"/>
        <w:jc w:val="both"/>
        <w:rPr>
          <w:rFonts w:ascii="Verdana" w:hAnsi="Verdana" w:cs="Arial"/>
          <w:sz w:val="20"/>
          <w:szCs w:val="20"/>
          <w:lang w:eastAsia="es-MX"/>
        </w:rPr>
      </w:pPr>
      <w:r w:rsidRPr="00BF63FC">
        <w:rPr>
          <w:rFonts w:ascii="Verdana" w:hAnsi="Verdana" w:cs="Arial"/>
          <w:sz w:val="20"/>
          <w:szCs w:val="20"/>
          <w:lang w:eastAsia="es-MX"/>
        </w:rPr>
        <w:t>No se aplicará lo dispuesto en el párrafo anterior cuando, antes de que la autoridad inicie el ejercicio de sus facultades de comprobación, el contribuyente informe al SATEG, de los depósitos realizados, cubriendo todos los requisitos que dicho órgano desconcentrado establezca mediante disposiciones de carácter general.</w:t>
      </w:r>
    </w:p>
    <w:p w14:paraId="13F13D7D" w14:textId="77777777" w:rsidR="00EE691C" w:rsidRDefault="00EE691C" w:rsidP="00EE691C">
      <w:pPr>
        <w:pStyle w:val="Prrafodelista"/>
        <w:ind w:hanging="720"/>
        <w:jc w:val="both"/>
        <w:rPr>
          <w:rFonts w:ascii="Verdana" w:hAnsi="Verdana" w:cs="Arial"/>
          <w:sz w:val="20"/>
          <w:szCs w:val="20"/>
          <w:lang w:eastAsia="es-MX"/>
        </w:rPr>
      </w:pPr>
    </w:p>
    <w:p w14:paraId="28D0A706"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 xml:space="preserve">Que son </w:t>
      </w:r>
      <w:r w:rsidRPr="00BF63FC">
        <w:rPr>
          <w:rFonts w:ascii="Verdana" w:hAnsi="Verdana"/>
          <w:sz w:val="20"/>
          <w:szCs w:val="20"/>
        </w:rPr>
        <w:t>ingresos de los contribuyentes, las erogaciones por concepto de remuneraciones al trabajo personal o el precio por la venta final de bebidas alcohólicas en envase cerrado, por los que se deban pagar contribuciones</w:t>
      </w:r>
      <w:r w:rsidRPr="00BF63FC">
        <w:rPr>
          <w:rFonts w:ascii="Verdana" w:hAnsi="Verdana" w:cs="Arial"/>
          <w:sz w:val="20"/>
          <w:szCs w:val="20"/>
          <w:lang w:eastAsia="es-MX"/>
        </w:rPr>
        <w:t>, los depósitos hechos en cuenta de cheques personales de los gerentes, administradores o terceros, cuando efectúen pagos de deudas de la empresa con cheques de dicha cuenta o depositen en la misma, cantidades q</w:t>
      </w:r>
      <w:r>
        <w:rPr>
          <w:rFonts w:ascii="Verdana" w:hAnsi="Verdana" w:cs="Arial"/>
          <w:sz w:val="20"/>
          <w:szCs w:val="20"/>
          <w:lang w:eastAsia="es-MX"/>
        </w:rPr>
        <w:t>ue correspondan a la empresa y e</w:t>
      </w:r>
      <w:r w:rsidRPr="00BF63FC">
        <w:rPr>
          <w:rFonts w:ascii="Verdana" w:hAnsi="Verdana" w:cs="Arial"/>
          <w:sz w:val="20"/>
          <w:szCs w:val="20"/>
          <w:lang w:eastAsia="es-MX"/>
        </w:rPr>
        <w:t>sta no los registre en contabilidad;</w:t>
      </w:r>
    </w:p>
    <w:p w14:paraId="67A45703" w14:textId="77777777" w:rsidR="003728BD" w:rsidRPr="00BF63FC" w:rsidRDefault="003728BD" w:rsidP="00EE691C">
      <w:pPr>
        <w:pStyle w:val="Prrafodelista"/>
        <w:ind w:hanging="720"/>
        <w:jc w:val="both"/>
        <w:rPr>
          <w:rFonts w:ascii="Verdana" w:hAnsi="Verdana" w:cs="Arial"/>
          <w:sz w:val="20"/>
          <w:szCs w:val="20"/>
          <w:lang w:eastAsia="es-MX"/>
        </w:rPr>
      </w:pPr>
    </w:p>
    <w:p w14:paraId="26AAF305"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Que las diferencias entre los activos registrados en contabilidad y las existencias reales corresponden a ingresos y valor de actos o actividades del último ejercicio que se revisa por los que se deban pagar contribuciones; y</w:t>
      </w:r>
    </w:p>
    <w:p w14:paraId="0739D3FF" w14:textId="77777777" w:rsidR="003728BD" w:rsidRPr="00BF63FC" w:rsidRDefault="003728BD" w:rsidP="00EE691C">
      <w:pPr>
        <w:pStyle w:val="Prrafodelista"/>
        <w:ind w:hanging="720"/>
        <w:jc w:val="both"/>
        <w:rPr>
          <w:rFonts w:ascii="Verdana" w:hAnsi="Verdana" w:cs="Arial"/>
          <w:sz w:val="20"/>
          <w:szCs w:val="20"/>
          <w:lang w:eastAsia="es-MX"/>
        </w:rPr>
      </w:pPr>
    </w:p>
    <w:p w14:paraId="5086948F" w14:textId="77777777" w:rsidR="003728BD" w:rsidRPr="00BF63FC" w:rsidRDefault="003728BD" w:rsidP="00FF6CD4">
      <w:pPr>
        <w:pStyle w:val="Prrafodelista"/>
        <w:numPr>
          <w:ilvl w:val="0"/>
          <w:numId w:val="66"/>
        </w:numPr>
        <w:ind w:hanging="720"/>
        <w:jc w:val="both"/>
        <w:rPr>
          <w:rFonts w:ascii="Verdana" w:hAnsi="Verdana" w:cs="Arial"/>
          <w:sz w:val="20"/>
          <w:szCs w:val="20"/>
          <w:lang w:eastAsia="es-MX"/>
        </w:rPr>
      </w:pPr>
      <w:r w:rsidRPr="00BF63FC">
        <w:rPr>
          <w:rFonts w:ascii="Verdana" w:hAnsi="Verdana" w:cs="Arial"/>
          <w:sz w:val="20"/>
          <w:szCs w:val="20"/>
          <w:lang w:eastAsia="es-MX"/>
        </w:rPr>
        <w:t xml:space="preserve">Que los cheques librados contra las cuentas del contribuyente a proveedores o prestadores de servicios al mismo, que no correspondan a operaciones registradas en </w:t>
      </w:r>
      <w:r w:rsidRPr="00BF63FC">
        <w:rPr>
          <w:rFonts w:ascii="Verdana" w:hAnsi="Verdana" w:cs="Arial"/>
          <w:sz w:val="20"/>
          <w:szCs w:val="20"/>
          <w:lang w:eastAsia="es-MX"/>
        </w:rPr>
        <w:lastRenderedPageBreak/>
        <w:t>su contabilidad son pagos por mercancías adquiridas o por servicios por los que el contribuyente obtuvo ingresos.</w:t>
      </w:r>
    </w:p>
    <w:p w14:paraId="55FE1142" w14:textId="77777777" w:rsidR="003728BD" w:rsidRPr="00BF63FC" w:rsidRDefault="003728BD" w:rsidP="003B0F8A">
      <w:pPr>
        <w:pStyle w:val="Textosinformato"/>
        <w:ind w:left="720" w:hanging="431"/>
        <w:jc w:val="both"/>
        <w:rPr>
          <w:rFonts w:ascii="Verdana" w:hAnsi="Verdana" w:cs="Arial"/>
          <w:lang w:eastAsia="es-MX"/>
        </w:rPr>
      </w:pPr>
    </w:p>
    <w:p w14:paraId="0EE8EC9E"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Omisión de registro de adquisiciones</w:t>
      </w:r>
    </w:p>
    <w:p w14:paraId="18CA227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91</w:t>
      </w:r>
      <w:r w:rsidRPr="00BF63FC">
        <w:rPr>
          <w:rFonts w:ascii="Verdana" w:eastAsia="Times New Roman" w:hAnsi="Verdana" w:cs="Arial"/>
          <w:sz w:val="20"/>
          <w:szCs w:val="20"/>
        </w:rPr>
        <w:t>. Cuando el contribuyente omita registrar adquisiciones en su contabili</w:t>
      </w:r>
      <w:r>
        <w:rPr>
          <w:rFonts w:ascii="Verdana" w:eastAsia="Times New Roman" w:hAnsi="Verdana" w:cs="Arial"/>
          <w:sz w:val="20"/>
          <w:szCs w:val="20"/>
        </w:rPr>
        <w:t>dad y e</w:t>
      </w:r>
      <w:r w:rsidRPr="00BF63FC">
        <w:rPr>
          <w:rFonts w:ascii="Verdana" w:eastAsia="Times New Roman" w:hAnsi="Verdana" w:cs="Arial"/>
          <w:sz w:val="20"/>
          <w:szCs w:val="20"/>
        </w:rPr>
        <w:t>stas fueran determinadas por las autoridades fiscales, se presumirá que los bienes adquiridos y no registrados, fueron enajenados y que el importe de la enajenación fue el que resulta de las siguientes operaciones:</w:t>
      </w:r>
    </w:p>
    <w:p w14:paraId="1D9A255A"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D979E8D" w14:textId="77777777" w:rsidR="003728BD" w:rsidRPr="00BF63FC" w:rsidRDefault="003728BD" w:rsidP="00FF6CD4">
      <w:pPr>
        <w:pStyle w:val="Prrafodelista"/>
        <w:numPr>
          <w:ilvl w:val="0"/>
          <w:numId w:val="67"/>
        </w:numPr>
        <w:ind w:left="709" w:hanging="709"/>
        <w:jc w:val="both"/>
        <w:rPr>
          <w:rFonts w:ascii="Verdana" w:hAnsi="Verdana" w:cs="Arial"/>
          <w:sz w:val="20"/>
          <w:szCs w:val="20"/>
          <w:lang w:eastAsia="es-MX"/>
        </w:rPr>
      </w:pPr>
      <w:r w:rsidRPr="00BF63FC">
        <w:rPr>
          <w:rFonts w:ascii="Verdana" w:hAnsi="Verdana" w:cs="Arial"/>
          <w:sz w:val="20"/>
          <w:szCs w:val="20"/>
          <w:lang w:eastAsia="es-MX"/>
        </w:rPr>
        <w:t>El importe determinado de adquisición, incluyendo el precio pactado y las contribuciones, intereses, normales o moratorios, penas convencionales y cualquier otro concepto que se hubiera pagado con motivo de la adquisición, se multiplica por el por ciento de utilidad bruta con que opera el contribuyente;</w:t>
      </w:r>
      <w:r>
        <w:rPr>
          <w:rFonts w:ascii="Verdana" w:hAnsi="Verdana" w:cs="Arial"/>
          <w:sz w:val="20"/>
          <w:szCs w:val="20"/>
          <w:lang w:eastAsia="es-MX"/>
        </w:rPr>
        <w:t xml:space="preserve"> y</w:t>
      </w:r>
    </w:p>
    <w:p w14:paraId="7CAA4B2E" w14:textId="77777777" w:rsidR="003728BD" w:rsidRPr="00BF63FC" w:rsidRDefault="003728BD" w:rsidP="00EE691C">
      <w:pPr>
        <w:pStyle w:val="Prrafodelista"/>
        <w:ind w:left="709" w:hanging="709"/>
        <w:jc w:val="both"/>
        <w:rPr>
          <w:rFonts w:ascii="Verdana" w:hAnsi="Verdana" w:cs="Arial"/>
          <w:sz w:val="20"/>
          <w:szCs w:val="20"/>
          <w:lang w:eastAsia="es-MX"/>
        </w:rPr>
      </w:pPr>
    </w:p>
    <w:p w14:paraId="2C131A40" w14:textId="77777777" w:rsidR="003728BD" w:rsidRPr="00BF63FC" w:rsidRDefault="003728BD" w:rsidP="00FF6CD4">
      <w:pPr>
        <w:pStyle w:val="Prrafodelista"/>
        <w:numPr>
          <w:ilvl w:val="0"/>
          <w:numId w:val="67"/>
        </w:numPr>
        <w:ind w:left="709" w:hanging="709"/>
        <w:jc w:val="both"/>
        <w:rPr>
          <w:rFonts w:ascii="Verdana" w:hAnsi="Verdana" w:cs="Arial"/>
          <w:sz w:val="20"/>
          <w:szCs w:val="20"/>
          <w:lang w:eastAsia="es-MX"/>
        </w:rPr>
      </w:pPr>
      <w:r w:rsidRPr="00BF63FC">
        <w:rPr>
          <w:rFonts w:ascii="Verdana" w:hAnsi="Verdana" w:cs="Arial"/>
          <w:sz w:val="20"/>
          <w:szCs w:val="20"/>
          <w:lang w:eastAsia="es-MX"/>
        </w:rPr>
        <w:t>La cantidad resultante se sumará al importe determinado de adquisición y la suma será el valor de la enajenación.</w:t>
      </w:r>
    </w:p>
    <w:p w14:paraId="73E2CA82" w14:textId="77777777" w:rsidR="003728BD" w:rsidRPr="00BF63FC" w:rsidRDefault="003728BD" w:rsidP="003B0F8A">
      <w:pPr>
        <w:tabs>
          <w:tab w:val="left" w:pos="567"/>
        </w:tabs>
        <w:autoSpaceDE w:val="0"/>
        <w:autoSpaceDN w:val="0"/>
        <w:adjustRightInd w:val="0"/>
        <w:spacing w:after="0" w:line="240" w:lineRule="auto"/>
        <w:ind w:left="567" w:hanging="567"/>
        <w:jc w:val="both"/>
        <w:rPr>
          <w:rFonts w:ascii="Verdana" w:eastAsia="Times New Roman" w:hAnsi="Verdana" w:cs="Arial"/>
          <w:sz w:val="20"/>
          <w:szCs w:val="20"/>
        </w:rPr>
      </w:pPr>
    </w:p>
    <w:p w14:paraId="5E7FE57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El por 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6139A04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presunción establecida en este artículo no se aplicará cuando el contribuyente demuestre que la falta de registro de las adquisiciones fue motivada por caso fortuito o fuerza mayor.</w:t>
      </w:r>
    </w:p>
    <w:p w14:paraId="7AC6D85F" w14:textId="77777777" w:rsidR="003728BD" w:rsidRDefault="003728BD" w:rsidP="003B0F8A">
      <w:pPr>
        <w:spacing w:after="0" w:line="240" w:lineRule="auto"/>
        <w:ind w:firstLine="708"/>
        <w:jc w:val="both"/>
        <w:rPr>
          <w:rFonts w:ascii="Verdana" w:eastAsia="Times New Roman" w:hAnsi="Verdana" w:cs="Arial"/>
          <w:sz w:val="20"/>
          <w:szCs w:val="20"/>
        </w:rPr>
      </w:pPr>
    </w:p>
    <w:p w14:paraId="3967BC2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5BA9357F" w14:textId="77777777" w:rsidR="003728BD" w:rsidRPr="00BF63FC" w:rsidRDefault="003728BD" w:rsidP="003B0F8A">
      <w:pPr>
        <w:pStyle w:val="Texto0"/>
        <w:spacing w:after="0" w:line="240" w:lineRule="auto"/>
        <w:ind w:firstLine="0"/>
        <w:rPr>
          <w:rFonts w:ascii="Verdana" w:hAnsi="Verdana"/>
          <w:sz w:val="20"/>
          <w:szCs w:val="20"/>
        </w:rPr>
      </w:pPr>
    </w:p>
    <w:p w14:paraId="05763E7A"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Determinación presuntiva ante imposibilidad de comprobación</w:t>
      </w:r>
    </w:p>
    <w:p w14:paraId="2447930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92</w:t>
      </w:r>
      <w:r w:rsidRPr="00BF63FC">
        <w:rPr>
          <w:rFonts w:ascii="Verdana" w:eastAsia="Times New Roman" w:hAnsi="Verdana" w:cs="Arial"/>
          <w:sz w:val="20"/>
          <w:szCs w:val="20"/>
        </w:rPr>
        <w:t xml:space="preserve">. Siempre que los contribuyentes se coloquen en alguna de las causales de determinación presuntiva a que se refiere el </w:t>
      </w:r>
      <w:r w:rsidRPr="008B6FB9">
        <w:rPr>
          <w:rFonts w:ascii="Verdana" w:eastAsia="Times New Roman" w:hAnsi="Verdana" w:cs="Arial"/>
          <w:sz w:val="20"/>
          <w:szCs w:val="20"/>
        </w:rPr>
        <w:t>artículo 85</w:t>
      </w:r>
      <w:r w:rsidRPr="00BF63FC">
        <w:rPr>
          <w:rFonts w:ascii="Verdana" w:eastAsia="Times New Roman" w:hAnsi="Verdana" w:cs="Arial"/>
          <w:sz w:val="20"/>
          <w:szCs w:val="20"/>
        </w:rPr>
        <w:t xml:space="preserve"> de este Código y no puedan comprobarse por el periodo objeto de revisión los ingresos de los contribuyentes, las </w:t>
      </w:r>
      <w:r w:rsidRPr="007D4DE8">
        <w:rPr>
          <w:rFonts w:ascii="Verdana" w:eastAsia="Times New Roman" w:hAnsi="Verdana" w:cs="Arial"/>
          <w:sz w:val="20"/>
          <w:szCs w:val="20"/>
        </w:rPr>
        <w:t xml:space="preserve">erogaciones por concepto de </w:t>
      </w:r>
      <w:r w:rsidRPr="00DB18AB">
        <w:rPr>
          <w:rFonts w:ascii="Verdana" w:eastAsia="Times New Roman" w:hAnsi="Verdana" w:cs="Arial"/>
          <w:sz w:val="20"/>
          <w:szCs w:val="20"/>
        </w:rPr>
        <w:t>erogaciones por concepto de remuneraciones al trabajo personal</w:t>
      </w:r>
      <w:r>
        <w:rPr>
          <w:rFonts w:ascii="Verdana" w:eastAsia="Times New Roman" w:hAnsi="Verdana" w:cs="Arial"/>
          <w:sz w:val="20"/>
          <w:szCs w:val="20"/>
        </w:rPr>
        <w:t xml:space="preserve"> subordinado</w:t>
      </w:r>
      <w:r w:rsidRPr="00BF63FC">
        <w:rPr>
          <w:rFonts w:ascii="Verdana" w:eastAsia="Times New Roman" w:hAnsi="Verdana" w:cs="Arial"/>
          <w:sz w:val="20"/>
          <w:szCs w:val="20"/>
        </w:rPr>
        <w:t>,</w:t>
      </w:r>
      <w:r>
        <w:rPr>
          <w:rFonts w:ascii="Verdana" w:eastAsia="Times New Roman" w:hAnsi="Verdana" w:cs="Arial"/>
          <w:sz w:val="20"/>
          <w:szCs w:val="20"/>
        </w:rPr>
        <w:t xml:space="preserve"> independientemente de la denominación que se les dé</w:t>
      </w:r>
      <w:r w:rsidRPr="007D4DE8">
        <w:rPr>
          <w:rFonts w:ascii="Verdana" w:eastAsia="Times New Roman" w:hAnsi="Verdana" w:cs="Arial"/>
          <w:sz w:val="20"/>
          <w:szCs w:val="20"/>
        </w:rPr>
        <w:t xml:space="preserve"> </w:t>
      </w:r>
      <w:r w:rsidRPr="00BF63FC">
        <w:rPr>
          <w:rFonts w:ascii="Verdana" w:eastAsia="Times New Roman" w:hAnsi="Verdana" w:cs="Arial"/>
          <w:sz w:val="20"/>
          <w:szCs w:val="20"/>
        </w:rPr>
        <w:t>o el precio por la venta final de bebidas alcohólicas en envase cerrado, por las que deban pagar contribuciones, se presumirá que son iguales al resultado de alguna de las siguientes operaciones:</w:t>
      </w:r>
    </w:p>
    <w:p w14:paraId="68E06309"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34434E7" w14:textId="77777777" w:rsidR="003728BD" w:rsidRPr="00BF63FC" w:rsidRDefault="003728BD" w:rsidP="00FF6CD4">
      <w:pPr>
        <w:pStyle w:val="Prrafodelista"/>
        <w:numPr>
          <w:ilvl w:val="0"/>
          <w:numId w:val="68"/>
        </w:numPr>
        <w:ind w:left="709" w:hanging="709"/>
        <w:jc w:val="both"/>
        <w:rPr>
          <w:rFonts w:ascii="Verdana" w:hAnsi="Verdana" w:cs="Arial"/>
          <w:sz w:val="20"/>
          <w:szCs w:val="20"/>
          <w:lang w:eastAsia="es-MX"/>
        </w:rPr>
      </w:pPr>
      <w:r w:rsidRPr="00BF63FC">
        <w:rPr>
          <w:rFonts w:ascii="Verdana" w:hAnsi="Verdana" w:cs="Arial"/>
          <w:sz w:val="20"/>
          <w:szCs w:val="20"/>
          <w:lang w:eastAsia="es-MX"/>
        </w:rPr>
        <w:t>Si con base en la contabilidad y documentación del contribuyente o la información de terceros pudieran reconstruirse las operaciones correspondientes cuando menos a treinta días, lo más cercano posible al cierre del periodo, el ingreso, las remuneraciones al trabajo personal dentro del territorio del Estado, o el precio por la venta final de bebidas alcohólicas en envase cerrado se determinará tomando en consideración el promedio diario del periodo reconstruido, el que se multiplicara por el número de días que correspondan al periodo objeto de la revisión.</w:t>
      </w:r>
    </w:p>
    <w:p w14:paraId="6AAE3338" w14:textId="77777777" w:rsidR="003728BD" w:rsidRPr="00BF63FC" w:rsidRDefault="003728BD" w:rsidP="00EE691C">
      <w:pPr>
        <w:pStyle w:val="Prrafodelista"/>
        <w:ind w:left="709" w:hanging="709"/>
        <w:jc w:val="both"/>
        <w:rPr>
          <w:rFonts w:ascii="Verdana" w:hAnsi="Verdana" w:cs="Arial"/>
          <w:sz w:val="20"/>
          <w:szCs w:val="20"/>
          <w:lang w:eastAsia="es-MX"/>
        </w:rPr>
      </w:pPr>
    </w:p>
    <w:p w14:paraId="37EFD91E" w14:textId="77777777" w:rsidR="003728BD" w:rsidRPr="00BF63FC" w:rsidRDefault="003728BD" w:rsidP="00EE691C">
      <w:pPr>
        <w:pStyle w:val="Prrafodelista"/>
        <w:ind w:left="709"/>
        <w:jc w:val="both"/>
        <w:rPr>
          <w:rFonts w:ascii="Verdana" w:hAnsi="Verdana" w:cs="Arial"/>
          <w:sz w:val="20"/>
          <w:szCs w:val="20"/>
          <w:lang w:eastAsia="es-MX"/>
        </w:rPr>
      </w:pPr>
      <w:r w:rsidRPr="00BF63FC">
        <w:rPr>
          <w:rFonts w:ascii="Verdana" w:hAnsi="Verdana" w:cs="Arial"/>
          <w:sz w:val="20"/>
          <w:szCs w:val="20"/>
          <w:lang w:eastAsia="es-MX"/>
        </w:rPr>
        <w:lastRenderedPageBreak/>
        <w:t>Cuando se trate de la revisión de dos o más ejercicios, la reconstrucción de operaciones a que se refiere esta fracción, estará referida al último de ellos, y servirá como base par</w:t>
      </w:r>
      <w:r>
        <w:rPr>
          <w:rFonts w:ascii="Verdana" w:hAnsi="Verdana" w:cs="Arial"/>
          <w:sz w:val="20"/>
          <w:szCs w:val="20"/>
          <w:lang w:eastAsia="es-MX"/>
        </w:rPr>
        <w:t>a la determinación de todos aque</w:t>
      </w:r>
      <w:r w:rsidRPr="00BF63FC">
        <w:rPr>
          <w:rFonts w:ascii="Verdana" w:hAnsi="Verdana" w:cs="Arial"/>
          <w:sz w:val="20"/>
          <w:szCs w:val="20"/>
          <w:lang w:eastAsia="es-MX"/>
        </w:rPr>
        <w:t>llos que se encuentren sujetos al ejercicio de las facultades de comprobación;</w:t>
      </w:r>
      <w:r>
        <w:rPr>
          <w:rFonts w:ascii="Verdana" w:hAnsi="Verdana" w:cs="Arial"/>
          <w:sz w:val="20"/>
          <w:szCs w:val="20"/>
          <w:lang w:eastAsia="es-MX"/>
        </w:rPr>
        <w:t xml:space="preserve"> y</w:t>
      </w:r>
    </w:p>
    <w:p w14:paraId="0769225A" w14:textId="77777777" w:rsidR="003728BD" w:rsidRPr="00BF63FC" w:rsidRDefault="003728BD" w:rsidP="00EE691C">
      <w:pPr>
        <w:pStyle w:val="Prrafodelista"/>
        <w:ind w:left="709" w:hanging="709"/>
        <w:jc w:val="both"/>
        <w:rPr>
          <w:rFonts w:ascii="Verdana" w:hAnsi="Verdana" w:cs="Arial"/>
          <w:sz w:val="20"/>
          <w:szCs w:val="20"/>
          <w:lang w:eastAsia="es-MX"/>
        </w:rPr>
      </w:pPr>
    </w:p>
    <w:p w14:paraId="675790FD" w14:textId="77777777" w:rsidR="003728BD" w:rsidRPr="00BF63FC" w:rsidRDefault="003728BD" w:rsidP="00FF6CD4">
      <w:pPr>
        <w:pStyle w:val="Prrafodelista"/>
        <w:numPr>
          <w:ilvl w:val="0"/>
          <w:numId w:val="68"/>
        </w:numPr>
        <w:ind w:left="709" w:hanging="709"/>
        <w:jc w:val="both"/>
        <w:rPr>
          <w:rFonts w:ascii="Verdana" w:hAnsi="Verdana" w:cs="Arial"/>
          <w:sz w:val="20"/>
          <w:szCs w:val="20"/>
          <w:lang w:eastAsia="es-MX"/>
        </w:rPr>
      </w:pPr>
      <w:r w:rsidRPr="00BF63FC">
        <w:rPr>
          <w:rFonts w:ascii="Verdana" w:hAnsi="Verdana" w:cs="Arial"/>
          <w:sz w:val="20"/>
          <w:szCs w:val="20"/>
          <w:lang w:eastAsia="es-MX"/>
        </w:rPr>
        <w:t>Si la contabilidad del contribuyente no permite reconstruir las operaciones del período de treinta días a que se refiere la fracción anterior, las autoridades fiscales tomarán como base la totalidad de los ingresos de los contribuyentes, las erogaciones por concepto de remuneraciones al trabajo personal o el precio por la venta final de bebidas alcohólicas en envase cerrado que observen durante siete días incluyendo los inhábiles, cuando menos, y el promedio diario resultante se multiplicará por el número de días que comprende el período objeto de revisión.</w:t>
      </w:r>
    </w:p>
    <w:p w14:paraId="25621FE4" w14:textId="77777777" w:rsidR="003728BD" w:rsidRPr="00BF63FC" w:rsidRDefault="003728BD" w:rsidP="003B0F8A">
      <w:pPr>
        <w:pStyle w:val="Prrafodelista"/>
        <w:ind w:left="709" w:hanging="425"/>
        <w:jc w:val="both"/>
        <w:rPr>
          <w:rFonts w:ascii="Verdana" w:hAnsi="Verdana" w:cs="Arial"/>
          <w:sz w:val="20"/>
          <w:szCs w:val="20"/>
          <w:lang w:eastAsia="es-MX"/>
        </w:rPr>
      </w:pPr>
    </w:p>
    <w:p w14:paraId="406E2979" w14:textId="77777777" w:rsidR="003728BD" w:rsidRPr="00BF63FC" w:rsidRDefault="003728BD" w:rsidP="003B0F8A">
      <w:pPr>
        <w:pStyle w:val="Prrafodelista"/>
        <w:ind w:left="709"/>
        <w:jc w:val="both"/>
        <w:rPr>
          <w:rFonts w:ascii="Verdana" w:hAnsi="Verdana" w:cs="Arial"/>
          <w:sz w:val="20"/>
          <w:szCs w:val="20"/>
          <w:lang w:eastAsia="es-MX"/>
        </w:rPr>
      </w:pPr>
      <w:r w:rsidRPr="00BF63FC">
        <w:rPr>
          <w:rFonts w:ascii="Verdana" w:hAnsi="Verdana" w:cs="Arial"/>
          <w:sz w:val="20"/>
          <w:szCs w:val="20"/>
          <w:lang w:eastAsia="es-MX"/>
        </w:rPr>
        <w:t>Cuando se trate de la revisión de dos o más ejercicios, la observación de operaciones a que se refiere esta fracción, servirá como base par</w:t>
      </w:r>
      <w:r>
        <w:rPr>
          <w:rFonts w:ascii="Verdana" w:hAnsi="Verdana" w:cs="Arial"/>
          <w:sz w:val="20"/>
          <w:szCs w:val="20"/>
          <w:lang w:eastAsia="es-MX"/>
        </w:rPr>
        <w:t>a la determinación de todos aque</w:t>
      </w:r>
      <w:r w:rsidRPr="00BF63FC">
        <w:rPr>
          <w:rFonts w:ascii="Verdana" w:hAnsi="Verdana" w:cs="Arial"/>
          <w:sz w:val="20"/>
          <w:szCs w:val="20"/>
          <w:lang w:eastAsia="es-MX"/>
        </w:rPr>
        <w:t xml:space="preserve">llos que se encuentren sujetos al ejercicio de las facultades de comprobación. </w:t>
      </w:r>
    </w:p>
    <w:p w14:paraId="5D39D0E9" w14:textId="77777777" w:rsidR="003728BD" w:rsidRDefault="003728BD" w:rsidP="003B0F8A">
      <w:pPr>
        <w:pStyle w:val="Prrafodelista"/>
        <w:ind w:left="709"/>
        <w:jc w:val="both"/>
        <w:rPr>
          <w:rFonts w:ascii="Verdana" w:hAnsi="Verdana" w:cs="Arial"/>
          <w:sz w:val="20"/>
          <w:szCs w:val="20"/>
          <w:lang w:eastAsia="es-MX"/>
        </w:rPr>
      </w:pPr>
    </w:p>
    <w:p w14:paraId="0E105F34" w14:textId="77777777" w:rsidR="003728BD" w:rsidRPr="00BF63FC" w:rsidRDefault="003728BD" w:rsidP="003B0F8A">
      <w:pPr>
        <w:pStyle w:val="Prrafodelista"/>
        <w:ind w:left="709"/>
        <w:jc w:val="both"/>
        <w:rPr>
          <w:rFonts w:ascii="Verdana" w:hAnsi="Verdana" w:cs="Arial"/>
          <w:sz w:val="20"/>
          <w:szCs w:val="20"/>
          <w:lang w:eastAsia="es-MX"/>
        </w:rPr>
      </w:pPr>
      <w:r w:rsidRPr="00BF63FC">
        <w:rPr>
          <w:rFonts w:ascii="Verdana" w:hAnsi="Verdana" w:cs="Arial"/>
          <w:sz w:val="20"/>
          <w:szCs w:val="20"/>
          <w:lang w:eastAsia="es-MX"/>
        </w:rPr>
        <w:t xml:space="preserve">En el supuesto de esta fracción, la observación de operaciones cuando sea mayor de siete días, deberá serlo por un número que sea múltiplo de siete, y deberá emitirse mandamiento fundado y motivado en el que se señalen los visitadores que llevarán a cabo dicha observación de operaciones, y el periodo por el cual se realizará. </w:t>
      </w:r>
    </w:p>
    <w:p w14:paraId="2520F83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CDF9498" w14:textId="77777777" w:rsidR="003728BD"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Al ingreso de los contribuyentes, las erogaciones por concepto de remuneraciones al trabajo personal o el precio por la venta final de bebidas alcohólicas en envase cerrado, estimados presuntivamente por alguno de los procedimientos anteriores, se le aplicará la tasa o tarifa que corresponda. Tratándose de impuestos cedulares, se determinará previamente la utilidad fiscal mediante la aplicación al ingreso estimado del coeficiente que para determinar dicha utilidad señala el </w:t>
      </w:r>
      <w:r w:rsidRPr="008B6FB9">
        <w:rPr>
          <w:rFonts w:ascii="Verdana" w:eastAsia="Times New Roman" w:hAnsi="Verdana"/>
          <w:sz w:val="20"/>
          <w:szCs w:val="20"/>
        </w:rPr>
        <w:t>artículo 88</w:t>
      </w:r>
      <w:r w:rsidRPr="00BF63FC">
        <w:rPr>
          <w:rFonts w:ascii="Verdana" w:eastAsia="Times New Roman" w:hAnsi="Verdana"/>
          <w:sz w:val="20"/>
          <w:szCs w:val="20"/>
        </w:rPr>
        <w:t xml:space="preserve"> de este Código.</w:t>
      </w:r>
    </w:p>
    <w:p w14:paraId="28548F05" w14:textId="77777777" w:rsidR="00EE691C" w:rsidRPr="00BF63FC" w:rsidRDefault="00EE691C" w:rsidP="003B0F8A">
      <w:pPr>
        <w:spacing w:after="0" w:line="240" w:lineRule="auto"/>
        <w:ind w:firstLine="708"/>
        <w:jc w:val="both"/>
        <w:rPr>
          <w:rFonts w:ascii="Verdana" w:eastAsia="Times New Roman" w:hAnsi="Verdana"/>
          <w:sz w:val="20"/>
          <w:szCs w:val="20"/>
        </w:rPr>
      </w:pPr>
    </w:p>
    <w:p w14:paraId="4EFF79C6" w14:textId="77777777" w:rsidR="003728BD" w:rsidRPr="00026F60" w:rsidRDefault="003728BD" w:rsidP="00EE691C">
      <w:pPr>
        <w:autoSpaceDE w:val="0"/>
        <w:autoSpaceDN w:val="0"/>
        <w:adjustRightInd w:val="0"/>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Presunción de operaciones realizadas por los contribuyentes</w:t>
      </w:r>
    </w:p>
    <w:p w14:paraId="39EF7B4B"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93</w:t>
      </w:r>
      <w:r w:rsidRPr="00BF63FC">
        <w:rPr>
          <w:rFonts w:ascii="Verdana" w:eastAsia="Times New Roman" w:hAnsi="Verdana" w:cs="Arial"/>
          <w:sz w:val="20"/>
          <w:szCs w:val="20"/>
        </w:rPr>
        <w:t xml:space="preserve">. Para comprobar los ingresos de los contribuyentes, las </w:t>
      </w:r>
      <w:r w:rsidRPr="007D4DE8">
        <w:rPr>
          <w:rFonts w:ascii="Verdana" w:eastAsia="Times New Roman" w:hAnsi="Verdana" w:cs="Arial"/>
          <w:sz w:val="20"/>
          <w:szCs w:val="20"/>
        </w:rPr>
        <w:t xml:space="preserve">erogaciones por concepto de </w:t>
      </w:r>
      <w:r w:rsidRPr="00DB18AB">
        <w:rPr>
          <w:rFonts w:ascii="Verdana" w:eastAsia="Times New Roman" w:hAnsi="Verdana" w:cs="Arial"/>
          <w:sz w:val="20"/>
          <w:szCs w:val="20"/>
        </w:rPr>
        <w:t>erogaciones por concepto de remuneraciones al trabajo personal</w:t>
      </w:r>
      <w:r>
        <w:rPr>
          <w:rFonts w:ascii="Verdana" w:eastAsia="Times New Roman" w:hAnsi="Verdana" w:cs="Arial"/>
          <w:sz w:val="20"/>
          <w:szCs w:val="20"/>
        </w:rPr>
        <w:t xml:space="preserve"> subordinado</w:t>
      </w:r>
      <w:r w:rsidRPr="00BF63FC">
        <w:rPr>
          <w:rFonts w:ascii="Verdana" w:eastAsia="Times New Roman" w:hAnsi="Verdana" w:cs="Arial"/>
          <w:sz w:val="20"/>
          <w:szCs w:val="20"/>
        </w:rPr>
        <w:t>,</w:t>
      </w:r>
      <w:r>
        <w:rPr>
          <w:rFonts w:ascii="Verdana" w:eastAsia="Times New Roman" w:hAnsi="Verdana" w:cs="Arial"/>
          <w:sz w:val="20"/>
          <w:szCs w:val="20"/>
        </w:rPr>
        <w:t xml:space="preserve"> independientemente de la denominación que se les dé</w:t>
      </w:r>
      <w:r w:rsidRPr="00BF63FC">
        <w:rPr>
          <w:rFonts w:ascii="Verdana" w:eastAsia="Times New Roman" w:hAnsi="Verdana" w:cs="Arial"/>
          <w:sz w:val="20"/>
          <w:szCs w:val="20"/>
        </w:rPr>
        <w:t xml:space="preserve"> o el precio por la venta final de bebidas alcohólicas en envase cerrado, las autoridades fiscales presumirán, salvo prueba en contrario, que la información o documentos de terceros relacionados con el contribuyente, corresponde</w:t>
      </w:r>
      <w:r>
        <w:rPr>
          <w:rFonts w:ascii="Verdana" w:eastAsia="Times New Roman" w:hAnsi="Verdana" w:cs="Arial"/>
          <w:sz w:val="20"/>
          <w:szCs w:val="20"/>
        </w:rPr>
        <w:t>n a operaciones realizadas por e</w:t>
      </w:r>
      <w:r w:rsidRPr="00BF63FC">
        <w:rPr>
          <w:rFonts w:ascii="Verdana" w:eastAsia="Times New Roman" w:hAnsi="Verdana" w:cs="Arial"/>
          <w:sz w:val="20"/>
          <w:szCs w:val="20"/>
        </w:rPr>
        <w:t>ste, cuando:</w:t>
      </w:r>
    </w:p>
    <w:p w14:paraId="3359C856"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66747CA"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 refieran al contribuyente designado por su nombre, denominación o razón social;</w:t>
      </w:r>
    </w:p>
    <w:p w14:paraId="1339BADF" w14:textId="77777777" w:rsidR="003728BD" w:rsidRPr="00BF63FC" w:rsidRDefault="003728BD" w:rsidP="00EE691C">
      <w:pPr>
        <w:pStyle w:val="Prrafodelista"/>
        <w:ind w:left="709" w:hanging="709"/>
        <w:jc w:val="both"/>
        <w:rPr>
          <w:rFonts w:ascii="Verdana" w:hAnsi="Verdana" w:cs="Arial"/>
          <w:sz w:val="20"/>
          <w:szCs w:val="20"/>
          <w:lang w:eastAsia="es-MX"/>
        </w:rPr>
      </w:pPr>
    </w:p>
    <w:p w14:paraId="28C2B01D"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4FEB1DBA" w14:textId="77777777" w:rsidR="003728BD" w:rsidRPr="00BF63FC" w:rsidRDefault="003728BD" w:rsidP="00EE691C">
      <w:pPr>
        <w:spacing w:after="0" w:line="240" w:lineRule="auto"/>
        <w:ind w:left="709" w:hanging="709"/>
        <w:jc w:val="both"/>
        <w:rPr>
          <w:rFonts w:ascii="Verdana" w:hAnsi="Verdana" w:cs="Arial"/>
          <w:sz w:val="20"/>
          <w:szCs w:val="20"/>
        </w:rPr>
      </w:pPr>
    </w:p>
    <w:p w14:paraId="09E05692"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Señalen el nombre o domicilio de un tercero, real o ficticio, si se comprueba que el contribuyente entrega o recibe bienes o servicios a ese nombre o en ese domicilio; y</w:t>
      </w:r>
    </w:p>
    <w:p w14:paraId="7E65C506" w14:textId="77777777" w:rsidR="003728BD" w:rsidRPr="00BF63FC" w:rsidRDefault="003728BD" w:rsidP="00EE691C">
      <w:pPr>
        <w:spacing w:after="0" w:line="240" w:lineRule="auto"/>
        <w:ind w:left="709" w:hanging="709"/>
        <w:jc w:val="both"/>
        <w:rPr>
          <w:rFonts w:ascii="Verdana" w:hAnsi="Verdana" w:cs="Arial"/>
          <w:sz w:val="20"/>
          <w:szCs w:val="20"/>
        </w:rPr>
      </w:pPr>
    </w:p>
    <w:p w14:paraId="21447AE8" w14:textId="77777777" w:rsidR="003728BD" w:rsidRPr="00BF63FC" w:rsidRDefault="003728BD" w:rsidP="00FF6CD4">
      <w:pPr>
        <w:pStyle w:val="Prrafodelista"/>
        <w:numPr>
          <w:ilvl w:val="0"/>
          <w:numId w:val="69"/>
        </w:numPr>
        <w:ind w:left="709" w:hanging="709"/>
        <w:jc w:val="both"/>
        <w:rPr>
          <w:rFonts w:ascii="Verdana" w:hAnsi="Verdana" w:cs="Arial"/>
          <w:sz w:val="20"/>
          <w:szCs w:val="20"/>
          <w:lang w:eastAsia="es-MX"/>
        </w:rPr>
      </w:pPr>
      <w:r w:rsidRPr="00BF63FC">
        <w:rPr>
          <w:rFonts w:ascii="Verdana" w:hAnsi="Verdana" w:cs="Arial"/>
          <w:sz w:val="20"/>
          <w:szCs w:val="20"/>
          <w:lang w:eastAsia="es-MX"/>
        </w:rPr>
        <w:t>Se refieran a cobros o pagos efectuados por el contribuyente o por su cuenta, por persona interpósita o ficticia.</w:t>
      </w:r>
    </w:p>
    <w:p w14:paraId="5B2BD658" w14:textId="77777777" w:rsidR="003728BD" w:rsidRPr="00BF63FC" w:rsidRDefault="003728BD" w:rsidP="003B0F8A">
      <w:pPr>
        <w:spacing w:after="0" w:line="240" w:lineRule="auto"/>
        <w:jc w:val="both"/>
        <w:rPr>
          <w:rFonts w:ascii="Verdana" w:eastAsia="Times New Roman" w:hAnsi="Verdana" w:cs="Arial"/>
          <w:sz w:val="20"/>
          <w:szCs w:val="20"/>
        </w:rPr>
      </w:pPr>
    </w:p>
    <w:p w14:paraId="3BCAD36C"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lastRenderedPageBreak/>
        <w:t xml:space="preserve">Insumos para motivar las resoluciones de las autoridades fiscales </w:t>
      </w:r>
    </w:p>
    <w:p w14:paraId="6F1DADD3"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94</w:t>
      </w:r>
      <w:r w:rsidRPr="00BF63FC">
        <w:rPr>
          <w:rFonts w:ascii="Verdana" w:eastAsia="Times New Roman" w:hAnsi="Verdana" w:cs="Arial"/>
          <w:sz w:val="20"/>
          <w:szCs w:val="20"/>
        </w:rPr>
        <w:t>. Los hechos que se conozcan con motivo del ejercicio de las facultades de comprobación previstas en este Código o en las leyes fiscales, o bien que consten en los expedientes, documentos o bases de datos que lleven, tengan acceso o en su poder las aut</w:t>
      </w:r>
      <w:r>
        <w:rPr>
          <w:rFonts w:ascii="Verdana" w:eastAsia="Times New Roman" w:hAnsi="Verdana" w:cs="Arial"/>
          <w:sz w:val="20"/>
          <w:szCs w:val="20"/>
        </w:rPr>
        <w:t>oridades fiscales, así como aque</w:t>
      </w:r>
      <w:r w:rsidRPr="00BF63FC">
        <w:rPr>
          <w:rFonts w:ascii="Verdana" w:eastAsia="Times New Roman" w:hAnsi="Verdana" w:cs="Arial"/>
          <w:sz w:val="20"/>
          <w:szCs w:val="20"/>
        </w:rPr>
        <w:t>llos proporcionados por otras autoridades, podrán servir para motivar las resoluciones del SATEG y de cualquier otra autoridad u organismo descentralizado competente en materia de contribuciones estatales.</w:t>
      </w:r>
    </w:p>
    <w:p w14:paraId="60A25E74" w14:textId="77777777" w:rsidR="00EE691C" w:rsidRPr="00BF63FC" w:rsidRDefault="00EE691C" w:rsidP="003B0F8A">
      <w:pPr>
        <w:spacing w:after="0" w:line="240" w:lineRule="auto"/>
        <w:ind w:firstLine="708"/>
        <w:jc w:val="both"/>
        <w:rPr>
          <w:rFonts w:ascii="Verdana" w:eastAsia="Times New Roman" w:hAnsi="Verdana" w:cs="Arial"/>
          <w:sz w:val="20"/>
          <w:szCs w:val="20"/>
        </w:rPr>
      </w:pPr>
    </w:p>
    <w:p w14:paraId="500E6A1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otras autoridades proporcionen expedientes o documentos a las autoridades fiscales conforme a lo dispuesto en el párrafo anterior, estas últimas deberán conceder a los contribuyentes un plazo de quince días, contado a partir de la fecha en la que les den a conocer tales expedientes o documentos, para manifestar por escrito lo que a su derecho convenga, lo cual formará parte del expediente administrativo correspondiente.</w:t>
      </w:r>
    </w:p>
    <w:p w14:paraId="54081DE3"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66F762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Las mencionadas autoridades estarán a lo dispuesto en el primer párrafo de este artículo, sin perjuicio de su obligación de mantener la confidencialidad de la información proporcionada por terceros independientes que afecte su posición competitiva, a que se refiere el </w:t>
      </w:r>
      <w:r w:rsidRPr="00EF0D06">
        <w:rPr>
          <w:rFonts w:ascii="Verdana" w:eastAsia="Times New Roman" w:hAnsi="Verdana" w:cs="Arial"/>
          <w:sz w:val="20"/>
          <w:szCs w:val="20"/>
        </w:rPr>
        <w:t>artículo 102</w:t>
      </w:r>
      <w:r w:rsidRPr="00BF63FC">
        <w:rPr>
          <w:rFonts w:ascii="Verdana" w:eastAsia="Times New Roman" w:hAnsi="Verdana" w:cs="Arial"/>
          <w:sz w:val="20"/>
          <w:szCs w:val="20"/>
        </w:rPr>
        <w:t xml:space="preserve"> del presente Código.</w:t>
      </w:r>
    </w:p>
    <w:p w14:paraId="0D14136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6392577" w14:textId="77777777" w:rsidR="003728BD" w:rsidRPr="00026F60" w:rsidRDefault="003728BD" w:rsidP="00EE691C">
      <w:pPr>
        <w:spacing w:after="0" w:line="240" w:lineRule="auto"/>
        <w:jc w:val="right"/>
        <w:rPr>
          <w:rFonts w:ascii="Verdana" w:eastAsia="Times New Roman" w:hAnsi="Verdana" w:cs="Arial"/>
          <w:b/>
          <w:i/>
          <w:sz w:val="18"/>
          <w:szCs w:val="18"/>
        </w:rPr>
      </w:pPr>
      <w:r w:rsidRPr="00026F60">
        <w:rPr>
          <w:rFonts w:ascii="Verdana" w:eastAsia="Times New Roman" w:hAnsi="Verdana" w:cs="Arial"/>
          <w:b/>
          <w:i/>
          <w:sz w:val="18"/>
          <w:szCs w:val="18"/>
        </w:rPr>
        <w:t>Valor probatorio de los documentos en poder las autoridades</w:t>
      </w:r>
    </w:p>
    <w:p w14:paraId="695F3845"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04FE9A71"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6779FB1"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También podrán servir para motivar las resoluciones del SATEG y cualquier otra autoridad u organismo descentralizado competente en materia de contribuciones estatales y municipales, las actuaciones levantadas a petición de las autoridades fiscales, por las oficinas consulares.</w:t>
      </w:r>
    </w:p>
    <w:p w14:paraId="26361D7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5147795"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autoridades fiscales presumirán como cierta la información contenida en los comprobantes fiscales digitales que cumplan con los requisitos establecidos en el Código Fiscal de la Federación y su Reglamento y en las bases de datos que lleven o tengan en su poder o a las que tengan acceso.</w:t>
      </w:r>
    </w:p>
    <w:p w14:paraId="7D3C487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CB43BE5" w14:textId="77777777" w:rsidR="003728BD" w:rsidRPr="00026F60" w:rsidRDefault="003728BD" w:rsidP="00D115BC">
      <w:pPr>
        <w:pStyle w:val="Default"/>
        <w:jc w:val="right"/>
        <w:rPr>
          <w:rFonts w:ascii="Verdana" w:hAnsi="Verdana"/>
          <w:b/>
          <w:i/>
          <w:color w:val="auto"/>
          <w:sz w:val="18"/>
          <w:szCs w:val="18"/>
        </w:rPr>
      </w:pPr>
      <w:r w:rsidRPr="00026F60">
        <w:rPr>
          <w:rFonts w:ascii="Verdana" w:hAnsi="Verdana"/>
          <w:b/>
          <w:i/>
          <w:color w:val="auto"/>
          <w:sz w:val="18"/>
          <w:szCs w:val="18"/>
        </w:rPr>
        <w:t>Plazo para pagar o garantizar interés fiscal</w:t>
      </w:r>
    </w:p>
    <w:p w14:paraId="796A8B0B"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96</w:t>
      </w:r>
      <w:r w:rsidRPr="00BF63FC">
        <w:rPr>
          <w:rFonts w:ascii="Verdana" w:eastAsia="Times New Roman" w:hAnsi="Verdana"/>
          <w:sz w:val="20"/>
          <w:szCs w:val="20"/>
        </w:rPr>
        <w:t>. Las contribuciones omitidas que las autoridades fiscales determinen como consecuencia del ejercicio de sus facultades de comprobación, así como los demás créditos fiscales, deberán pagarse o garantizarse, junto con sus accesorios, dentro de lo</w:t>
      </w:r>
      <w:r>
        <w:rPr>
          <w:rFonts w:ascii="Verdana" w:eastAsia="Times New Roman" w:hAnsi="Verdana"/>
          <w:sz w:val="20"/>
          <w:szCs w:val="20"/>
        </w:rPr>
        <w:t>s treinta días siguientes a aque</w:t>
      </w:r>
      <w:r w:rsidRPr="00BF63FC">
        <w:rPr>
          <w:rFonts w:ascii="Verdana" w:eastAsia="Times New Roman" w:hAnsi="Verdana"/>
          <w:sz w:val="20"/>
          <w:szCs w:val="20"/>
        </w:rPr>
        <w:t xml:space="preserve">l en que haya surtido efectos para su notificación, excepto tratándose de créditos fiscales determinados en términos del </w:t>
      </w:r>
      <w:r w:rsidRPr="00EF0D06">
        <w:rPr>
          <w:rFonts w:ascii="Verdana" w:eastAsia="Times New Roman" w:hAnsi="Verdana"/>
          <w:sz w:val="20"/>
          <w:szCs w:val="20"/>
        </w:rPr>
        <w:t>artículo 68</w:t>
      </w:r>
      <w:r w:rsidRPr="00BF63FC">
        <w:rPr>
          <w:rFonts w:ascii="Verdana" w:eastAsia="Times New Roman" w:hAnsi="Verdana"/>
          <w:sz w:val="20"/>
          <w:szCs w:val="20"/>
        </w:rPr>
        <w:t>, fracción II de este Código en cuyo caso el pago deberá de realizarse antes de que transcurra el plazo señalado en dicha fracción.</w:t>
      </w:r>
    </w:p>
    <w:p w14:paraId="07651072" w14:textId="77777777" w:rsidR="003728BD" w:rsidRPr="00BF63FC" w:rsidRDefault="003728BD" w:rsidP="003B0F8A">
      <w:pPr>
        <w:pStyle w:val="Default"/>
        <w:jc w:val="both"/>
        <w:rPr>
          <w:rFonts w:ascii="Verdana" w:hAnsi="Verdana"/>
          <w:color w:val="auto"/>
          <w:sz w:val="20"/>
          <w:szCs w:val="20"/>
        </w:rPr>
      </w:pPr>
    </w:p>
    <w:p w14:paraId="4B34AB2C" w14:textId="77777777" w:rsidR="003728BD" w:rsidRPr="00BF63FC" w:rsidRDefault="003728BD" w:rsidP="00D115BC">
      <w:pPr>
        <w:autoSpaceDE w:val="0"/>
        <w:autoSpaceDN w:val="0"/>
        <w:adjustRightInd w:val="0"/>
        <w:spacing w:after="0" w:line="240" w:lineRule="auto"/>
        <w:jc w:val="right"/>
        <w:rPr>
          <w:rFonts w:ascii="Verdana" w:eastAsia="Times New Roman" w:hAnsi="Verdana" w:cs="Arial"/>
          <w:b/>
          <w:i/>
          <w:sz w:val="20"/>
          <w:szCs w:val="20"/>
        </w:rPr>
      </w:pPr>
      <w:r w:rsidRPr="00026F60">
        <w:rPr>
          <w:rFonts w:ascii="Verdana" w:eastAsia="Times New Roman" w:hAnsi="Verdana" w:cs="Arial"/>
          <w:b/>
          <w:i/>
          <w:sz w:val="18"/>
          <w:szCs w:val="18"/>
        </w:rPr>
        <w:t>Autorización de pago a plazos de contribuciones omitidas y sus accesorios</w:t>
      </w:r>
    </w:p>
    <w:p w14:paraId="3E9794F2"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sz w:val="20"/>
          <w:szCs w:val="20"/>
        </w:rPr>
        <w:t>Artí</w:t>
      </w:r>
      <w:r>
        <w:rPr>
          <w:rFonts w:ascii="Verdana" w:eastAsia="Times New Roman" w:hAnsi="Verdana" w:cs="Arial"/>
          <w:b/>
          <w:sz w:val="20"/>
          <w:szCs w:val="20"/>
        </w:rPr>
        <w:t>culo 97</w:t>
      </w:r>
      <w:r w:rsidRPr="00BF63FC">
        <w:rPr>
          <w:rFonts w:ascii="Verdana" w:eastAsia="Times New Roman" w:hAnsi="Verdana" w:cs="Arial"/>
          <w:sz w:val="20"/>
          <w:szCs w:val="20"/>
        </w:rPr>
        <w:t>. Las autoridades fiscales, a petición de los contribuyentes, podrán autorizar el pago a plazos, ya sea en parcialidades o diferido, de las contribuciones omitidas y de sus accesorios sin que dicho plazo exceda de doce meses para pago diferido y de treinta y seis meses para pago en parcialidades, siempre y cuando los contribuyentes:</w:t>
      </w:r>
    </w:p>
    <w:p w14:paraId="5839D936" w14:textId="77777777" w:rsidR="00D115BC" w:rsidRPr="00BF63FC" w:rsidRDefault="00D115BC" w:rsidP="003B0F8A">
      <w:pPr>
        <w:spacing w:after="0" w:line="240" w:lineRule="auto"/>
        <w:ind w:firstLine="708"/>
        <w:jc w:val="both"/>
        <w:rPr>
          <w:rFonts w:ascii="Verdana" w:eastAsia="Times New Roman" w:hAnsi="Verdana" w:cs="Arial"/>
          <w:sz w:val="20"/>
          <w:szCs w:val="20"/>
        </w:rPr>
      </w:pPr>
    </w:p>
    <w:p w14:paraId="3E4EC987" w14:textId="77777777" w:rsidR="003728BD" w:rsidRPr="00BF63FC" w:rsidRDefault="003728BD" w:rsidP="00FF6CD4">
      <w:pPr>
        <w:pStyle w:val="Prrafodelista"/>
        <w:numPr>
          <w:ilvl w:val="0"/>
          <w:numId w:val="70"/>
        </w:numPr>
        <w:ind w:hanging="720"/>
        <w:jc w:val="both"/>
        <w:rPr>
          <w:rFonts w:ascii="Verdana" w:hAnsi="Verdana" w:cs="Arial"/>
          <w:sz w:val="20"/>
          <w:szCs w:val="20"/>
          <w:lang w:eastAsia="es-MX"/>
        </w:rPr>
      </w:pPr>
      <w:r w:rsidRPr="00BF63FC">
        <w:rPr>
          <w:rFonts w:ascii="Verdana" w:hAnsi="Verdana" w:cs="Arial"/>
          <w:sz w:val="20"/>
          <w:szCs w:val="20"/>
          <w:lang w:eastAsia="es-MX"/>
        </w:rPr>
        <w:t>Presenten el formato que se establezca para tales efectos, por el SATEG.</w:t>
      </w:r>
    </w:p>
    <w:p w14:paraId="6DC4B540" w14:textId="77777777" w:rsidR="003728BD" w:rsidRPr="00BF63FC" w:rsidRDefault="003728BD" w:rsidP="00D115BC">
      <w:pPr>
        <w:pStyle w:val="Prrafodelista"/>
        <w:jc w:val="both"/>
        <w:rPr>
          <w:rFonts w:ascii="Verdana" w:hAnsi="Verdana" w:cs="Arial"/>
          <w:sz w:val="20"/>
          <w:szCs w:val="20"/>
          <w:lang w:eastAsia="es-MX"/>
        </w:rPr>
      </w:pPr>
      <w:r w:rsidRPr="00BF63FC">
        <w:rPr>
          <w:rFonts w:ascii="Verdana" w:hAnsi="Verdana" w:cs="Arial"/>
          <w:sz w:val="20"/>
          <w:szCs w:val="20"/>
          <w:lang w:eastAsia="es-MX"/>
        </w:rPr>
        <w:lastRenderedPageBreak/>
        <w:t>La modalidad del pago a plazos elegida por el contribuyente en el formato de la solicitud de autorización de pago a plazos podrá modificarse para el crédito de que se trate por una sola ocasión, siempre y cuando el plazo en su conjunto no exceda del plazo máximo establecido en el presente artículo;</w:t>
      </w:r>
    </w:p>
    <w:p w14:paraId="2E6A5C5A" w14:textId="77777777" w:rsidR="003728BD" w:rsidRPr="00BF63FC" w:rsidRDefault="003728BD" w:rsidP="00D115BC">
      <w:pPr>
        <w:spacing w:after="0" w:line="240" w:lineRule="auto"/>
        <w:ind w:left="720" w:hanging="720"/>
        <w:jc w:val="both"/>
        <w:rPr>
          <w:rFonts w:ascii="Verdana" w:hAnsi="Verdana" w:cs="Arial"/>
          <w:sz w:val="20"/>
          <w:szCs w:val="20"/>
        </w:rPr>
      </w:pPr>
    </w:p>
    <w:p w14:paraId="4165A52A" w14:textId="77777777" w:rsidR="003728BD" w:rsidRPr="00BF63FC" w:rsidRDefault="003728BD" w:rsidP="00FF6CD4">
      <w:pPr>
        <w:pStyle w:val="Prrafodelista"/>
        <w:numPr>
          <w:ilvl w:val="0"/>
          <w:numId w:val="70"/>
        </w:numPr>
        <w:ind w:hanging="720"/>
        <w:jc w:val="both"/>
        <w:rPr>
          <w:rFonts w:ascii="Verdana" w:hAnsi="Verdana" w:cs="Arial"/>
          <w:sz w:val="20"/>
          <w:szCs w:val="20"/>
          <w:lang w:eastAsia="es-MX"/>
        </w:rPr>
      </w:pPr>
      <w:r w:rsidRPr="00BF63FC">
        <w:rPr>
          <w:rFonts w:ascii="Verdana" w:hAnsi="Verdana" w:cs="Arial"/>
          <w:sz w:val="20"/>
          <w:szCs w:val="20"/>
          <w:lang w:eastAsia="es-MX"/>
        </w:rPr>
        <w:t>Paguen el 20% del monto total del crédito fiscal al momento de presentar la solicitud de autorización del pago a plazos. El monto total del adeudo se integrará por la suma de los siguientes conceptos:</w:t>
      </w:r>
    </w:p>
    <w:p w14:paraId="737E0622" w14:textId="77777777" w:rsidR="003728BD" w:rsidRPr="00BF63FC" w:rsidRDefault="003728BD" w:rsidP="003B0F8A">
      <w:pPr>
        <w:pStyle w:val="Prrafodelista"/>
        <w:ind w:left="1428"/>
        <w:jc w:val="both"/>
        <w:rPr>
          <w:rFonts w:ascii="Verdana" w:hAnsi="Verdana" w:cs="Arial"/>
          <w:sz w:val="20"/>
          <w:szCs w:val="20"/>
          <w:lang w:eastAsia="es-MX"/>
        </w:rPr>
      </w:pPr>
    </w:p>
    <w:p w14:paraId="44BE4A4D" w14:textId="77777777" w:rsidR="003728BD" w:rsidRDefault="003728BD" w:rsidP="00FF6CD4">
      <w:pPr>
        <w:pStyle w:val="Prrafodelista"/>
        <w:numPr>
          <w:ilvl w:val="0"/>
          <w:numId w:val="71"/>
        </w:numPr>
        <w:ind w:left="1418" w:hanging="851"/>
        <w:jc w:val="both"/>
        <w:rPr>
          <w:rFonts w:ascii="Verdana" w:hAnsi="Verdana" w:cs="Arial"/>
          <w:sz w:val="20"/>
          <w:szCs w:val="20"/>
        </w:rPr>
      </w:pPr>
      <w:r w:rsidRPr="00BF63FC">
        <w:rPr>
          <w:rFonts w:ascii="Verdana" w:hAnsi="Verdana" w:cs="Arial"/>
          <w:sz w:val="20"/>
          <w:szCs w:val="20"/>
        </w:rPr>
        <w:t>El monto de las contribuciones omitidas actualizado desde el mes en qu</w:t>
      </w:r>
      <w:r>
        <w:rPr>
          <w:rFonts w:ascii="Verdana" w:hAnsi="Verdana" w:cs="Arial"/>
          <w:sz w:val="20"/>
          <w:szCs w:val="20"/>
        </w:rPr>
        <w:t>e se debieron pagar y hasta aque</w:t>
      </w:r>
      <w:r w:rsidRPr="00BF63FC">
        <w:rPr>
          <w:rFonts w:ascii="Verdana" w:hAnsi="Verdana" w:cs="Arial"/>
          <w:sz w:val="20"/>
          <w:szCs w:val="20"/>
        </w:rPr>
        <w:t>l en que se solicite la autorización;</w:t>
      </w:r>
    </w:p>
    <w:p w14:paraId="533540DE" w14:textId="77777777" w:rsidR="003728BD" w:rsidRPr="00BF63FC" w:rsidRDefault="003728BD" w:rsidP="00D115BC">
      <w:pPr>
        <w:pStyle w:val="Prrafodelista"/>
        <w:ind w:left="1418" w:hanging="851"/>
        <w:jc w:val="both"/>
        <w:rPr>
          <w:rFonts w:ascii="Verdana" w:hAnsi="Verdana" w:cs="Arial"/>
          <w:sz w:val="20"/>
          <w:szCs w:val="20"/>
        </w:rPr>
      </w:pPr>
    </w:p>
    <w:p w14:paraId="3D0656C5" w14:textId="77777777" w:rsidR="003728BD" w:rsidRPr="00BF63FC" w:rsidRDefault="003728BD" w:rsidP="00FF6CD4">
      <w:pPr>
        <w:pStyle w:val="Prrafodelista"/>
        <w:numPr>
          <w:ilvl w:val="0"/>
          <w:numId w:val="71"/>
        </w:numPr>
        <w:ind w:left="1418" w:hanging="851"/>
        <w:jc w:val="both"/>
        <w:rPr>
          <w:rFonts w:ascii="Verdana" w:hAnsi="Verdana" w:cs="Arial"/>
          <w:sz w:val="20"/>
          <w:szCs w:val="20"/>
        </w:rPr>
      </w:pPr>
      <w:r w:rsidRPr="00BF63FC">
        <w:rPr>
          <w:rFonts w:ascii="Verdana" w:hAnsi="Verdana" w:cs="Arial"/>
          <w:sz w:val="20"/>
          <w:szCs w:val="20"/>
        </w:rPr>
        <w:t>Las multas que correspondan actualizadas desde el mes en qu</w:t>
      </w:r>
      <w:r>
        <w:rPr>
          <w:rFonts w:ascii="Verdana" w:hAnsi="Verdana" w:cs="Arial"/>
          <w:sz w:val="20"/>
          <w:szCs w:val="20"/>
        </w:rPr>
        <w:t>e se debieron pagar y hasta aque</w:t>
      </w:r>
      <w:r w:rsidRPr="00BF63FC">
        <w:rPr>
          <w:rFonts w:ascii="Verdana" w:hAnsi="Verdana" w:cs="Arial"/>
          <w:sz w:val="20"/>
          <w:szCs w:val="20"/>
        </w:rPr>
        <w:t>l en que se solicite la autorización;</w:t>
      </w:r>
    </w:p>
    <w:p w14:paraId="373BA067" w14:textId="77777777" w:rsidR="003728BD" w:rsidRPr="00BF63FC" w:rsidRDefault="003728BD" w:rsidP="00D115BC">
      <w:pPr>
        <w:spacing w:after="0" w:line="240" w:lineRule="auto"/>
        <w:ind w:left="1418" w:hanging="851"/>
        <w:jc w:val="both"/>
        <w:rPr>
          <w:rFonts w:ascii="Verdana" w:eastAsia="Times New Roman" w:hAnsi="Verdana" w:cs="Arial"/>
          <w:sz w:val="20"/>
          <w:szCs w:val="20"/>
        </w:rPr>
      </w:pPr>
    </w:p>
    <w:p w14:paraId="05856B49" w14:textId="77777777" w:rsidR="003728BD" w:rsidRPr="00BF63FC" w:rsidRDefault="003728BD" w:rsidP="00FF6CD4">
      <w:pPr>
        <w:pStyle w:val="Prrafodelista"/>
        <w:numPr>
          <w:ilvl w:val="0"/>
          <w:numId w:val="71"/>
        </w:numPr>
        <w:ind w:left="1418" w:hanging="851"/>
        <w:jc w:val="both"/>
        <w:rPr>
          <w:rFonts w:ascii="Verdana" w:hAnsi="Verdana" w:cs="Arial"/>
          <w:sz w:val="20"/>
          <w:szCs w:val="20"/>
        </w:rPr>
      </w:pPr>
      <w:r w:rsidRPr="00BF63FC">
        <w:rPr>
          <w:rFonts w:ascii="Verdana" w:hAnsi="Verdana" w:cs="Arial"/>
          <w:sz w:val="20"/>
          <w:szCs w:val="20"/>
        </w:rPr>
        <w:t>Los accesorios distintos de las multas que tenga a su cargo el contribuyente a la fecha en que solicite la autorización; y</w:t>
      </w:r>
    </w:p>
    <w:p w14:paraId="6A717728" w14:textId="77777777" w:rsidR="003728BD" w:rsidRPr="00BF63FC" w:rsidRDefault="003728BD" w:rsidP="003B0F8A">
      <w:pPr>
        <w:spacing w:after="0" w:line="240" w:lineRule="auto"/>
        <w:ind w:left="1276" w:hanging="425"/>
        <w:jc w:val="both"/>
        <w:rPr>
          <w:rFonts w:ascii="Verdana" w:eastAsia="Times New Roman" w:hAnsi="Verdana" w:cs="Arial"/>
          <w:sz w:val="20"/>
          <w:szCs w:val="20"/>
        </w:rPr>
      </w:pPr>
    </w:p>
    <w:p w14:paraId="1DF516BF" w14:textId="77777777" w:rsidR="003728BD" w:rsidRPr="00BF63FC" w:rsidRDefault="003728BD" w:rsidP="003B0F8A">
      <w:pPr>
        <w:pStyle w:val="Prrafodelista"/>
        <w:ind w:left="0" w:firstLine="708"/>
        <w:jc w:val="both"/>
        <w:rPr>
          <w:rFonts w:ascii="Verdana" w:hAnsi="Verdana" w:cs="Arial"/>
          <w:sz w:val="20"/>
          <w:szCs w:val="20"/>
        </w:rPr>
      </w:pPr>
      <w:r w:rsidRPr="00BF63FC">
        <w:rPr>
          <w:rFonts w:ascii="Verdana" w:hAnsi="Verdana" w:cs="Arial"/>
          <w:sz w:val="20"/>
          <w:szCs w:val="20"/>
        </w:rPr>
        <w:t xml:space="preserve">La actualización que corresponda al periodo mencionado se efectuará conforme a lo previsto por el </w:t>
      </w:r>
      <w:r w:rsidRPr="00EF0D06">
        <w:rPr>
          <w:rFonts w:ascii="Verdana" w:hAnsi="Verdana" w:cs="Arial"/>
          <w:sz w:val="20"/>
          <w:szCs w:val="20"/>
        </w:rPr>
        <w:t>artículo 25</w:t>
      </w:r>
      <w:r w:rsidRPr="00BF63FC">
        <w:rPr>
          <w:rFonts w:ascii="Verdana" w:hAnsi="Verdana" w:cs="Arial"/>
          <w:sz w:val="20"/>
          <w:szCs w:val="20"/>
        </w:rPr>
        <w:t xml:space="preserve"> de este Código. </w:t>
      </w:r>
    </w:p>
    <w:p w14:paraId="5E764F5D" w14:textId="77777777" w:rsidR="003728BD" w:rsidRDefault="003728BD" w:rsidP="003B0F8A">
      <w:pPr>
        <w:autoSpaceDE w:val="0"/>
        <w:autoSpaceDN w:val="0"/>
        <w:adjustRightInd w:val="0"/>
        <w:spacing w:after="0" w:line="240" w:lineRule="auto"/>
        <w:jc w:val="both"/>
        <w:rPr>
          <w:rFonts w:ascii="Verdana" w:eastAsia="Times New Roman" w:hAnsi="Verdana" w:cs="Arial"/>
          <w:b/>
          <w:i/>
          <w:sz w:val="18"/>
          <w:szCs w:val="18"/>
        </w:rPr>
      </w:pPr>
    </w:p>
    <w:p w14:paraId="7BCF828A" w14:textId="77777777" w:rsidR="003728BD" w:rsidRPr="00BF63FC" w:rsidRDefault="003728BD" w:rsidP="00D115BC">
      <w:pPr>
        <w:autoSpaceDE w:val="0"/>
        <w:autoSpaceDN w:val="0"/>
        <w:adjustRightInd w:val="0"/>
        <w:spacing w:after="0" w:line="240" w:lineRule="auto"/>
        <w:jc w:val="right"/>
        <w:rPr>
          <w:rFonts w:ascii="Verdana" w:hAnsi="Verdana"/>
          <w:sz w:val="20"/>
          <w:szCs w:val="20"/>
        </w:rPr>
      </w:pPr>
      <w:r>
        <w:rPr>
          <w:rFonts w:ascii="Verdana" w:eastAsia="Times New Roman" w:hAnsi="Verdana" w:cs="Arial"/>
          <w:b/>
          <w:i/>
          <w:sz w:val="18"/>
          <w:szCs w:val="18"/>
        </w:rPr>
        <w:t>Procedimiento del p</w:t>
      </w:r>
      <w:r w:rsidRPr="00026F60">
        <w:rPr>
          <w:rFonts w:ascii="Verdana" w:eastAsia="Times New Roman" w:hAnsi="Verdana" w:cs="Arial"/>
          <w:b/>
          <w:i/>
          <w:sz w:val="18"/>
          <w:szCs w:val="18"/>
        </w:rPr>
        <w:t xml:space="preserve">ago a plazos </w:t>
      </w:r>
      <w:r>
        <w:rPr>
          <w:rFonts w:ascii="Verdana" w:eastAsia="Times New Roman" w:hAnsi="Verdana" w:cs="Arial"/>
          <w:b/>
          <w:i/>
          <w:sz w:val="18"/>
          <w:szCs w:val="18"/>
        </w:rPr>
        <w:t>por corrección de situación fiscal</w:t>
      </w:r>
    </w:p>
    <w:p w14:paraId="62CFED94" w14:textId="77777777" w:rsidR="003728BD" w:rsidRPr="00BF63FC" w:rsidRDefault="003728BD" w:rsidP="003B0F8A">
      <w:pPr>
        <w:spacing w:after="0" w:line="240" w:lineRule="auto"/>
        <w:ind w:firstLine="708"/>
        <w:jc w:val="both"/>
        <w:rPr>
          <w:rFonts w:ascii="Verdana" w:hAnsi="Verdana"/>
          <w:sz w:val="20"/>
          <w:szCs w:val="20"/>
        </w:rPr>
      </w:pPr>
      <w:r w:rsidRPr="00A337B2">
        <w:rPr>
          <w:rFonts w:ascii="Verdana" w:hAnsi="Verdana"/>
          <w:b/>
          <w:sz w:val="20"/>
          <w:szCs w:val="20"/>
        </w:rPr>
        <w:t>Art</w:t>
      </w:r>
      <w:r>
        <w:rPr>
          <w:rFonts w:ascii="Verdana" w:hAnsi="Verdana"/>
          <w:b/>
          <w:sz w:val="20"/>
          <w:szCs w:val="20"/>
        </w:rPr>
        <w:t>ículo 98</w:t>
      </w:r>
      <w:r>
        <w:rPr>
          <w:rFonts w:ascii="Verdana" w:hAnsi="Verdana"/>
          <w:sz w:val="20"/>
          <w:szCs w:val="20"/>
        </w:rPr>
        <w:t xml:space="preserve">. </w:t>
      </w:r>
      <w:r w:rsidRPr="00BF63FC">
        <w:rPr>
          <w:rFonts w:ascii="Verdana" w:hAnsi="Verdana"/>
          <w:sz w:val="20"/>
          <w:szCs w:val="20"/>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w:t>
      </w:r>
      <w:r>
        <w:rPr>
          <w:rFonts w:ascii="Verdana" w:hAnsi="Verdana"/>
          <w:sz w:val="20"/>
          <w:szCs w:val="20"/>
        </w:rPr>
        <w:t>del</w:t>
      </w:r>
      <w:r w:rsidRPr="00BF63FC">
        <w:rPr>
          <w:rFonts w:ascii="Verdana" w:hAnsi="Verdana"/>
          <w:sz w:val="20"/>
          <w:szCs w:val="20"/>
        </w:rPr>
        <w:t xml:space="preserve"> artículo</w:t>
      </w:r>
      <w:r>
        <w:rPr>
          <w:rFonts w:ascii="Verdana" w:hAnsi="Verdana"/>
          <w:sz w:val="20"/>
          <w:szCs w:val="20"/>
        </w:rPr>
        <w:t xml:space="preserve"> anterior</w:t>
      </w:r>
      <w:r w:rsidRPr="00BF63FC">
        <w:rPr>
          <w:rFonts w:ascii="Verdana" w:hAnsi="Verdana"/>
          <w:sz w:val="20"/>
          <w:szCs w:val="20"/>
        </w:rPr>
        <w:t>,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w:t>
      </w:r>
    </w:p>
    <w:p w14:paraId="5DDA33EF" w14:textId="77777777" w:rsidR="003728BD" w:rsidRPr="00BF63FC" w:rsidRDefault="003728BD" w:rsidP="003B0F8A">
      <w:pPr>
        <w:pStyle w:val="Texto0"/>
        <w:spacing w:after="0" w:line="240" w:lineRule="auto"/>
        <w:rPr>
          <w:rFonts w:ascii="Verdana" w:hAnsi="Verdana"/>
          <w:sz w:val="20"/>
          <w:szCs w:val="20"/>
        </w:rPr>
      </w:pPr>
    </w:p>
    <w:p w14:paraId="17074A9E" w14:textId="77777777" w:rsidR="003728BD" w:rsidRPr="00701561" w:rsidRDefault="003728BD" w:rsidP="00FF6CD4">
      <w:pPr>
        <w:pStyle w:val="Prrafodelista"/>
        <w:numPr>
          <w:ilvl w:val="0"/>
          <w:numId w:val="72"/>
        </w:numPr>
        <w:ind w:left="709" w:hanging="709"/>
        <w:jc w:val="both"/>
        <w:rPr>
          <w:rFonts w:ascii="Verdana" w:hAnsi="Verdana" w:cs="Arial"/>
          <w:sz w:val="20"/>
          <w:szCs w:val="20"/>
          <w:lang w:eastAsia="es-MX"/>
        </w:rPr>
      </w:pPr>
      <w:r w:rsidRPr="00701561">
        <w:rPr>
          <w:rFonts w:ascii="Verdana" w:hAnsi="Verdana" w:cs="Arial"/>
          <w:sz w:val="20"/>
          <w:szCs w:val="20"/>
          <w:lang w:eastAsia="es-MX"/>
        </w:rPr>
        <w:t>El contribuyente presentará la solicitud, así como un proyecto de pagos estableciendo fechas y montos concretos;</w:t>
      </w:r>
    </w:p>
    <w:p w14:paraId="0DC64D5E" w14:textId="77777777" w:rsidR="003728BD" w:rsidRPr="00701561" w:rsidRDefault="003728BD" w:rsidP="00D115BC">
      <w:pPr>
        <w:pStyle w:val="Prrafodelista"/>
        <w:ind w:left="709" w:hanging="709"/>
        <w:jc w:val="both"/>
        <w:rPr>
          <w:rFonts w:ascii="Verdana" w:hAnsi="Verdana" w:cs="Arial"/>
          <w:sz w:val="20"/>
          <w:szCs w:val="20"/>
          <w:lang w:eastAsia="es-MX"/>
        </w:rPr>
      </w:pPr>
    </w:p>
    <w:p w14:paraId="0B92CAF2" w14:textId="77777777" w:rsidR="003728BD" w:rsidRPr="00701561" w:rsidRDefault="003728BD" w:rsidP="00FF6CD4">
      <w:pPr>
        <w:pStyle w:val="Prrafodelista"/>
        <w:numPr>
          <w:ilvl w:val="0"/>
          <w:numId w:val="72"/>
        </w:numPr>
        <w:ind w:left="709" w:hanging="709"/>
        <w:jc w:val="both"/>
        <w:rPr>
          <w:rFonts w:ascii="Verdana" w:hAnsi="Verdana" w:cs="Arial"/>
          <w:sz w:val="20"/>
          <w:szCs w:val="20"/>
          <w:lang w:eastAsia="es-MX"/>
        </w:rPr>
      </w:pPr>
      <w:r w:rsidRPr="00701561">
        <w:rPr>
          <w:rFonts w:ascii="Verdana" w:hAnsi="Verdana" w:cs="Arial"/>
          <w:sz w:val="20"/>
          <w:szCs w:val="20"/>
          <w:lang w:eastAsia="es-MX"/>
        </w:rPr>
        <w:t>La autoridad, una vez recibida la solicitud y el proyecto de pagos procederá a efectuar la valoración y emitirá una resolución de aceptación o negación de la propuesta de pagos, según corresponda, dentro del plazo de quince días contados a partir del día siguiente a aquel en que se recibió la solicitud; y</w:t>
      </w:r>
    </w:p>
    <w:p w14:paraId="19805772" w14:textId="77777777" w:rsidR="003728BD" w:rsidRDefault="003728BD" w:rsidP="00D115BC">
      <w:pPr>
        <w:pStyle w:val="Prrafodelista"/>
        <w:ind w:left="709" w:hanging="709"/>
        <w:jc w:val="both"/>
        <w:rPr>
          <w:rFonts w:ascii="Verdana" w:hAnsi="Verdana" w:cs="Arial"/>
          <w:sz w:val="20"/>
          <w:szCs w:val="20"/>
          <w:lang w:eastAsia="es-MX"/>
        </w:rPr>
      </w:pPr>
    </w:p>
    <w:p w14:paraId="6BA7665C" w14:textId="77777777" w:rsidR="003728BD" w:rsidRPr="00701561" w:rsidRDefault="003728BD" w:rsidP="00D115BC">
      <w:pPr>
        <w:pStyle w:val="Prrafodelista"/>
        <w:ind w:left="709" w:hanging="709"/>
        <w:jc w:val="both"/>
        <w:rPr>
          <w:rFonts w:ascii="Verdana" w:hAnsi="Verdana" w:cs="Arial"/>
          <w:sz w:val="20"/>
          <w:szCs w:val="20"/>
          <w:lang w:eastAsia="es-MX"/>
        </w:rPr>
      </w:pPr>
    </w:p>
    <w:p w14:paraId="100ECF3C" w14:textId="77777777" w:rsidR="003728BD" w:rsidRPr="00BF63FC" w:rsidRDefault="003728BD" w:rsidP="00FF6CD4">
      <w:pPr>
        <w:pStyle w:val="Prrafodelista"/>
        <w:numPr>
          <w:ilvl w:val="0"/>
          <w:numId w:val="72"/>
        </w:numPr>
        <w:ind w:left="709" w:hanging="709"/>
        <w:jc w:val="both"/>
        <w:rPr>
          <w:rFonts w:ascii="Verdana" w:hAnsi="Verdana" w:cs="Arial"/>
          <w:sz w:val="20"/>
          <w:szCs w:val="20"/>
          <w:lang w:eastAsia="es-MX"/>
        </w:rPr>
      </w:pPr>
      <w:r w:rsidRPr="00701561">
        <w:rPr>
          <w:rFonts w:ascii="Verdana" w:hAnsi="Verdana" w:cs="Arial"/>
          <w:sz w:val="20"/>
          <w:szCs w:val="20"/>
          <w:lang w:eastAsia="es-MX"/>
        </w:rPr>
        <w:t>Una vez que surta efectos la notificación de la resolución, en caso de que se haya autorizado la propuesta, el contribuyente tendrá la obligación de efectuar los pagos en los montos y las fechas en que se le haya autorizado. En caso de incumplimiento con alguno de dichos pagos, la autoridad procederá a requerir el pago del remanente a través del procedimiento administrativo de ejecución</w:t>
      </w:r>
      <w:r w:rsidRPr="00BF63FC">
        <w:rPr>
          <w:rFonts w:ascii="Verdana" w:hAnsi="Verdana" w:cs="Arial"/>
          <w:sz w:val="20"/>
          <w:szCs w:val="20"/>
          <w:lang w:eastAsia="es-MX"/>
        </w:rPr>
        <w:t>.</w:t>
      </w:r>
    </w:p>
    <w:p w14:paraId="2330F55C" w14:textId="77777777" w:rsidR="003728BD" w:rsidRPr="00BF63FC" w:rsidRDefault="003728BD" w:rsidP="003B0F8A">
      <w:pPr>
        <w:pStyle w:val="Texto0"/>
        <w:spacing w:after="0" w:line="240" w:lineRule="auto"/>
        <w:ind w:left="1008" w:hanging="720"/>
        <w:rPr>
          <w:rFonts w:ascii="Verdana" w:hAnsi="Verdana"/>
          <w:sz w:val="20"/>
          <w:szCs w:val="20"/>
        </w:rPr>
      </w:pPr>
    </w:p>
    <w:p w14:paraId="2841859E"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el caso de que en la resolución a que se refiere la fracción anterior se haya negado la autorización del proyecto de pago presentado por el contribuyente, la autoridad fiscal </w:t>
      </w:r>
      <w:r w:rsidRPr="00BF63FC">
        <w:rPr>
          <w:rFonts w:ascii="Verdana" w:eastAsia="Times New Roman" w:hAnsi="Verdana"/>
          <w:sz w:val="20"/>
          <w:szCs w:val="20"/>
        </w:rPr>
        <w:lastRenderedPageBreak/>
        <w:t>procederá a concluir el ejercicio de facultades de comprobación y emitirá la resolución determinativa de crédito fiscal que corresponda.</w:t>
      </w:r>
    </w:p>
    <w:p w14:paraId="74AFC4E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621CF33" w14:textId="77777777" w:rsidR="003728BD" w:rsidRPr="00F9436E" w:rsidRDefault="003728BD" w:rsidP="00D115BC">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Cálculo y disposiciones aplicables al pago a plazos en parcialidades y diferido</w:t>
      </w:r>
    </w:p>
    <w:p w14:paraId="2A16A5FB"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99</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Para los efectos de la autorización a que se refiere el </w:t>
      </w:r>
      <w:r w:rsidRPr="00EF0D06">
        <w:rPr>
          <w:rFonts w:ascii="Verdana" w:eastAsia="Times New Roman" w:hAnsi="Verdana" w:cs="Arial"/>
          <w:sz w:val="20"/>
          <w:szCs w:val="20"/>
        </w:rPr>
        <w:t>artículo 97</w:t>
      </w:r>
      <w:r w:rsidRPr="00BF63FC">
        <w:rPr>
          <w:rFonts w:ascii="Verdana" w:eastAsia="Times New Roman" w:hAnsi="Verdana" w:cs="Arial"/>
          <w:sz w:val="20"/>
          <w:szCs w:val="20"/>
        </w:rPr>
        <w:t xml:space="preserve"> se estará a lo siguiente: </w:t>
      </w:r>
    </w:p>
    <w:p w14:paraId="41EA487A"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3EB564C" w14:textId="77777777" w:rsidR="003728BD" w:rsidRPr="00EF0D06"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 xml:space="preserve">Tratándose de la autorización del pago a plazos en parcialidades, el saldo que se utilizará para el cálculo de las parcialidades será el resultado de disminuir el pago correspondiente al 20% señalado en la fracción II del primer párrafo del </w:t>
      </w:r>
      <w:r w:rsidRPr="00EF0D06">
        <w:rPr>
          <w:rFonts w:ascii="Verdana" w:hAnsi="Verdana" w:cs="Arial"/>
          <w:sz w:val="20"/>
          <w:szCs w:val="20"/>
        </w:rPr>
        <w:t>artículo 97, del monto total del adeudo a que hace referencia dicha fracción.</w:t>
      </w:r>
    </w:p>
    <w:p w14:paraId="065A839F" w14:textId="77777777" w:rsidR="003728BD" w:rsidRPr="00BF63FC" w:rsidRDefault="003728BD" w:rsidP="00D115BC">
      <w:pPr>
        <w:pStyle w:val="Prrafodelista"/>
        <w:ind w:hanging="720"/>
        <w:jc w:val="both"/>
        <w:rPr>
          <w:rFonts w:ascii="Verdana" w:hAnsi="Verdana" w:cs="Arial"/>
          <w:sz w:val="20"/>
          <w:szCs w:val="20"/>
        </w:rPr>
      </w:pPr>
    </w:p>
    <w:p w14:paraId="59780E5A" w14:textId="77777777" w:rsidR="003728BD" w:rsidRPr="0056174B" w:rsidRDefault="003728BD" w:rsidP="00D115BC">
      <w:pPr>
        <w:pStyle w:val="Prrafodelista"/>
        <w:jc w:val="both"/>
        <w:rPr>
          <w:rFonts w:ascii="Verdana" w:hAnsi="Verdana" w:cs="Arial"/>
          <w:sz w:val="20"/>
          <w:szCs w:val="20"/>
        </w:rPr>
      </w:pPr>
      <w:r w:rsidRPr="0056174B">
        <w:rPr>
          <w:rFonts w:ascii="Verdana" w:hAnsi="Verdana" w:cs="Arial"/>
          <w:sz w:val="20"/>
          <w:szCs w:val="20"/>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para el ejercicio correspondiente, misma que corresponderá con la tasa establecida en la Ley de Ingresos de la federación vigente en la fecha de la solicitud de autorización de pago a plazos en parcialidades.</w:t>
      </w:r>
    </w:p>
    <w:p w14:paraId="6DCB773F" w14:textId="77777777" w:rsidR="003728BD" w:rsidRPr="00CD2F25" w:rsidRDefault="003728BD" w:rsidP="00D115BC">
      <w:pPr>
        <w:pStyle w:val="Prrafodelista"/>
        <w:ind w:hanging="720"/>
        <w:jc w:val="both"/>
        <w:rPr>
          <w:rFonts w:ascii="Verdana" w:hAnsi="Verdana" w:cs="Arial"/>
          <w:b/>
          <w:sz w:val="20"/>
          <w:szCs w:val="20"/>
        </w:rPr>
      </w:pPr>
    </w:p>
    <w:p w14:paraId="31AAA2F3" w14:textId="77777777"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 xml:space="preserve">Cuando no se paguen oportunamente los montos de los pagos en parcialidades autorizados, el contribuyente estará obligado a pagar recargos por los pagos extemporáneos sobre el monto total de las parcialidades no cubiertas actualizadas, de conformidad con los </w:t>
      </w:r>
      <w:r w:rsidRPr="00EF0D06">
        <w:rPr>
          <w:rFonts w:ascii="Verdana" w:hAnsi="Verdana" w:cs="Arial"/>
          <w:sz w:val="20"/>
          <w:szCs w:val="20"/>
        </w:rPr>
        <w:t>artículos 25</w:t>
      </w:r>
      <w:r>
        <w:rPr>
          <w:rFonts w:ascii="Verdana" w:hAnsi="Verdana" w:cs="Arial"/>
          <w:b/>
          <w:sz w:val="20"/>
          <w:szCs w:val="20"/>
        </w:rPr>
        <w:t xml:space="preserve"> </w:t>
      </w:r>
      <w:r w:rsidRPr="00EF0D06">
        <w:rPr>
          <w:rFonts w:ascii="Verdana" w:hAnsi="Verdana" w:cs="Arial"/>
          <w:sz w:val="20"/>
          <w:szCs w:val="20"/>
        </w:rPr>
        <w:t>y 38</w:t>
      </w:r>
      <w:r w:rsidRPr="00BF63FC">
        <w:rPr>
          <w:rFonts w:ascii="Verdana" w:hAnsi="Verdana" w:cs="Arial"/>
          <w:sz w:val="20"/>
          <w:szCs w:val="20"/>
        </w:rPr>
        <w:t xml:space="preserve"> de este Código, por el número de meses o fracción de mes desde la fecha en que se debió realizar el pa</w:t>
      </w:r>
      <w:r>
        <w:rPr>
          <w:rFonts w:ascii="Verdana" w:hAnsi="Verdana" w:cs="Arial"/>
          <w:sz w:val="20"/>
          <w:szCs w:val="20"/>
        </w:rPr>
        <w:t>go y hasta que e</w:t>
      </w:r>
      <w:r w:rsidRPr="00BF63FC">
        <w:rPr>
          <w:rFonts w:ascii="Verdana" w:hAnsi="Verdana" w:cs="Arial"/>
          <w:sz w:val="20"/>
          <w:szCs w:val="20"/>
        </w:rPr>
        <w:t>ste se efectúe;</w:t>
      </w:r>
    </w:p>
    <w:p w14:paraId="7A3A0FE0" w14:textId="77777777" w:rsidR="003728BD" w:rsidRPr="00BF63FC" w:rsidRDefault="003728BD" w:rsidP="00D115BC">
      <w:pPr>
        <w:pStyle w:val="Prrafodelista"/>
        <w:ind w:hanging="720"/>
        <w:jc w:val="both"/>
        <w:rPr>
          <w:rFonts w:ascii="Verdana" w:hAnsi="Verdana" w:cs="Arial"/>
          <w:sz w:val="20"/>
          <w:szCs w:val="20"/>
        </w:rPr>
      </w:pPr>
    </w:p>
    <w:p w14:paraId="20800F25" w14:textId="77777777" w:rsidR="003728BD" w:rsidRPr="00BF63FC"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 xml:space="preserve">Tratándose de la autorización del pago a plazos de forma diferida, el monto que se diferirá será el resultado de restar el pago correspondiente al 20% señalado en el primer párrafo fracción II del </w:t>
      </w:r>
      <w:r w:rsidRPr="00EF0D06">
        <w:rPr>
          <w:rFonts w:ascii="Verdana" w:hAnsi="Verdana" w:cs="Arial"/>
          <w:sz w:val="20"/>
          <w:szCs w:val="20"/>
        </w:rPr>
        <w:t>artículo 97,</w:t>
      </w:r>
      <w:r w:rsidRPr="00BF63FC">
        <w:rPr>
          <w:rFonts w:ascii="Verdana" w:hAnsi="Verdana" w:cs="Arial"/>
          <w:sz w:val="20"/>
          <w:szCs w:val="20"/>
        </w:rPr>
        <w:t xml:space="preserve"> del monto total del adeudo a que hace referencia dicha fracción.</w:t>
      </w:r>
    </w:p>
    <w:p w14:paraId="41023C11" w14:textId="77777777" w:rsidR="005A0690" w:rsidRDefault="005A0690" w:rsidP="00D115BC">
      <w:pPr>
        <w:pStyle w:val="Prrafodelista"/>
        <w:jc w:val="both"/>
        <w:rPr>
          <w:rFonts w:ascii="Verdana" w:hAnsi="Verdana" w:cs="Arial"/>
          <w:sz w:val="20"/>
          <w:szCs w:val="20"/>
        </w:rPr>
      </w:pPr>
    </w:p>
    <w:p w14:paraId="68EDBBA9" w14:textId="0393326D"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 xml:space="preserve">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a plazos de forma diferida, por el número de meses, o fracción de mes transcurridos desde la fecha de la solicitud de pago a plazos de forma diferida y hasta la fecha señalada por el contribuyente para liquidar su adeudo y por el monto que se diferirá. </w:t>
      </w:r>
    </w:p>
    <w:p w14:paraId="03451F3C" w14:textId="77777777" w:rsidR="003728BD" w:rsidRPr="00BF63FC" w:rsidRDefault="003728BD" w:rsidP="00D115BC">
      <w:pPr>
        <w:pStyle w:val="Prrafodelista"/>
        <w:ind w:hanging="720"/>
        <w:jc w:val="both"/>
        <w:rPr>
          <w:rFonts w:ascii="Verdana" w:hAnsi="Verdana" w:cs="Arial"/>
          <w:sz w:val="20"/>
          <w:szCs w:val="20"/>
        </w:rPr>
      </w:pPr>
    </w:p>
    <w:p w14:paraId="0DCBF64D" w14:textId="77777777"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t>El monto para liquidar el adeudo a que se hace referencia en el párrafo anterior, deberá cubrirse en una sola exhibición a más tardar en la fecha de pago especificada por el contribuyente en su solicitud de autorización de pago diferido;</w:t>
      </w:r>
    </w:p>
    <w:p w14:paraId="64B48F9C" w14:textId="77777777" w:rsidR="003728BD" w:rsidRPr="00BF63FC" w:rsidRDefault="003728BD" w:rsidP="00D115BC">
      <w:pPr>
        <w:pStyle w:val="Prrafodelista"/>
        <w:ind w:hanging="720"/>
        <w:jc w:val="both"/>
        <w:rPr>
          <w:rFonts w:ascii="Verdana" w:hAnsi="Verdana" w:cs="Arial"/>
          <w:sz w:val="20"/>
          <w:szCs w:val="20"/>
        </w:rPr>
      </w:pPr>
    </w:p>
    <w:p w14:paraId="7DF647E2" w14:textId="77777777" w:rsidR="003728BD" w:rsidRPr="00BF63FC"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 xml:space="preserve">Una vez recibida la solicitud de autorización de pago a plazos, ya sea en parcialidades o diferido de las contribuciones omitidas y de sus accesorios, la autoridad exigirá la garantía del interés fiscal en relación al 80% del monto total del adeudo al que se hace referencia en el primer párrafo fracción II del </w:t>
      </w:r>
      <w:r w:rsidRPr="00EF0D06">
        <w:rPr>
          <w:rFonts w:ascii="Verdana" w:hAnsi="Verdana" w:cs="Arial"/>
          <w:sz w:val="20"/>
          <w:szCs w:val="20"/>
        </w:rPr>
        <w:t>artículo 97 de este Código, más la cantidad que resulte de aplicar la tasa de re</w:t>
      </w:r>
      <w:r w:rsidRPr="00BF63FC">
        <w:rPr>
          <w:rFonts w:ascii="Verdana" w:hAnsi="Verdana" w:cs="Arial"/>
          <w:sz w:val="20"/>
          <w:szCs w:val="20"/>
        </w:rPr>
        <w:t>cargos por prórroga y por el plazo solicitado de acuerdo a lo dispuesto en las fracciones I y II de este artículo;</w:t>
      </w:r>
    </w:p>
    <w:p w14:paraId="20469965" w14:textId="77777777" w:rsidR="003728BD" w:rsidRPr="00BF63FC" w:rsidRDefault="003728BD" w:rsidP="00D115BC">
      <w:pPr>
        <w:pStyle w:val="Prrafodelista"/>
        <w:jc w:val="both"/>
        <w:rPr>
          <w:rFonts w:ascii="Verdana" w:hAnsi="Verdana" w:cs="Arial"/>
          <w:sz w:val="20"/>
          <w:szCs w:val="20"/>
        </w:rPr>
      </w:pPr>
      <w:r w:rsidRPr="00BF63FC">
        <w:rPr>
          <w:rFonts w:ascii="Verdana" w:hAnsi="Verdana" w:cs="Arial"/>
          <w:sz w:val="20"/>
          <w:szCs w:val="20"/>
        </w:rPr>
        <w:lastRenderedPageBreak/>
        <w:t>La autoridad podrá dispensar la garantía del interés fiscal en los casos que señale el SATEG mediante disposiciones de carácter general.</w:t>
      </w:r>
    </w:p>
    <w:p w14:paraId="4F777E59" w14:textId="77777777" w:rsidR="003728BD" w:rsidRPr="00BF63FC" w:rsidRDefault="003728BD" w:rsidP="00D115BC">
      <w:pPr>
        <w:pStyle w:val="Prrafodelista"/>
        <w:ind w:hanging="720"/>
        <w:jc w:val="both"/>
        <w:rPr>
          <w:rFonts w:ascii="Verdana" w:hAnsi="Verdana" w:cs="Arial"/>
          <w:sz w:val="20"/>
          <w:szCs w:val="20"/>
        </w:rPr>
      </w:pPr>
    </w:p>
    <w:p w14:paraId="36370130" w14:textId="77777777" w:rsidR="003728BD" w:rsidRPr="00BF63FC"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Se revocará la autorización para pagar a plazos en parcialidades o en forma diferida, cuando:</w:t>
      </w:r>
    </w:p>
    <w:p w14:paraId="773554A4" w14:textId="77777777" w:rsidR="003728BD" w:rsidRPr="00BF63FC" w:rsidRDefault="003728BD" w:rsidP="00D115BC">
      <w:pPr>
        <w:pStyle w:val="Texto0"/>
        <w:spacing w:after="0" w:line="240" w:lineRule="auto"/>
        <w:ind w:left="720" w:hanging="720"/>
        <w:rPr>
          <w:rFonts w:ascii="Verdana" w:hAnsi="Verdana"/>
          <w:sz w:val="20"/>
          <w:szCs w:val="20"/>
        </w:rPr>
      </w:pPr>
    </w:p>
    <w:p w14:paraId="53FD1F59" w14:textId="77777777" w:rsidR="003728BD" w:rsidRPr="00BF63FC" w:rsidRDefault="003728BD" w:rsidP="00FF6CD4">
      <w:pPr>
        <w:pStyle w:val="Prrafodelista"/>
        <w:numPr>
          <w:ilvl w:val="0"/>
          <w:numId w:val="74"/>
        </w:numPr>
        <w:ind w:left="1418" w:hanging="851"/>
        <w:jc w:val="both"/>
        <w:rPr>
          <w:rFonts w:ascii="Verdana" w:hAnsi="Verdana" w:cs="Arial"/>
          <w:sz w:val="20"/>
          <w:szCs w:val="20"/>
        </w:rPr>
      </w:pPr>
      <w:r w:rsidRPr="00BF63FC">
        <w:rPr>
          <w:rFonts w:ascii="Verdana" w:hAnsi="Verdana" w:cs="Arial"/>
          <w:sz w:val="20"/>
          <w:szCs w:val="20"/>
        </w:rPr>
        <w:t>No se otorgue, desaparezca o resulte insuficiente la garantía del interés fiscal, en los casos que no se hubiere dispensado, sin que el contribuyente dé nueva garantía o amplíe la que resulte insuficiente;</w:t>
      </w:r>
    </w:p>
    <w:p w14:paraId="30A87844" w14:textId="77777777" w:rsidR="003728BD" w:rsidRPr="00BF63FC" w:rsidRDefault="003728BD" w:rsidP="00D115BC">
      <w:pPr>
        <w:pStyle w:val="Prrafodelista"/>
        <w:ind w:left="1418" w:hanging="851"/>
        <w:jc w:val="both"/>
        <w:rPr>
          <w:rFonts w:ascii="Verdana" w:hAnsi="Verdana" w:cs="Arial"/>
          <w:sz w:val="20"/>
          <w:szCs w:val="20"/>
        </w:rPr>
      </w:pPr>
    </w:p>
    <w:p w14:paraId="4A1AA7DD" w14:textId="77777777" w:rsidR="003728BD" w:rsidRPr="00BF63FC" w:rsidRDefault="003728BD" w:rsidP="00FF6CD4">
      <w:pPr>
        <w:pStyle w:val="Prrafodelista"/>
        <w:numPr>
          <w:ilvl w:val="0"/>
          <w:numId w:val="74"/>
        </w:numPr>
        <w:ind w:left="1418" w:hanging="851"/>
        <w:jc w:val="both"/>
        <w:rPr>
          <w:rFonts w:ascii="Verdana" w:hAnsi="Verdana" w:cs="Arial"/>
          <w:sz w:val="20"/>
          <w:szCs w:val="20"/>
        </w:rPr>
      </w:pPr>
      <w:r w:rsidRPr="00BF63FC">
        <w:rPr>
          <w:rFonts w:ascii="Verdana" w:hAnsi="Verdana" w:cs="Arial"/>
          <w:sz w:val="20"/>
          <w:szCs w:val="20"/>
        </w:rPr>
        <w:t>El contribuyente se encuentre sometido a un procedimiento de concurso mercantil o sea declarado en quiebra;</w:t>
      </w:r>
    </w:p>
    <w:p w14:paraId="7BA696FC" w14:textId="77777777" w:rsidR="003728BD" w:rsidRPr="00BF63FC" w:rsidRDefault="003728BD" w:rsidP="00D115BC">
      <w:pPr>
        <w:pStyle w:val="Prrafodelista"/>
        <w:ind w:left="1418" w:hanging="851"/>
        <w:jc w:val="both"/>
        <w:rPr>
          <w:rFonts w:ascii="Verdana" w:hAnsi="Verdana" w:cs="Arial"/>
          <w:sz w:val="20"/>
          <w:szCs w:val="20"/>
        </w:rPr>
      </w:pPr>
    </w:p>
    <w:p w14:paraId="40FB293F" w14:textId="77777777" w:rsidR="003728BD" w:rsidRPr="00BF63FC" w:rsidRDefault="003728BD" w:rsidP="00FF6CD4">
      <w:pPr>
        <w:pStyle w:val="Prrafodelista"/>
        <w:numPr>
          <w:ilvl w:val="0"/>
          <w:numId w:val="74"/>
        </w:numPr>
        <w:ind w:left="1418" w:hanging="851"/>
        <w:jc w:val="both"/>
        <w:rPr>
          <w:rFonts w:ascii="Verdana" w:hAnsi="Verdana" w:cs="Arial"/>
          <w:sz w:val="20"/>
          <w:szCs w:val="20"/>
        </w:rPr>
      </w:pPr>
      <w:r w:rsidRPr="00BF63FC">
        <w:rPr>
          <w:rFonts w:ascii="Verdana" w:hAnsi="Verdana" w:cs="Arial"/>
          <w:sz w:val="20"/>
          <w:szCs w:val="20"/>
        </w:rPr>
        <w:t xml:space="preserve">Tratándose del pago en parcialidades el contribuyente no cumpla en tiempo y monto con tres parcialidades </w:t>
      </w:r>
      <w:r>
        <w:rPr>
          <w:rFonts w:ascii="Verdana" w:hAnsi="Verdana" w:cs="Arial"/>
          <w:sz w:val="20"/>
          <w:szCs w:val="20"/>
        </w:rPr>
        <w:t>o, en su caso, con la última; y</w:t>
      </w:r>
    </w:p>
    <w:p w14:paraId="7E6A3EB5" w14:textId="77777777" w:rsidR="003728BD" w:rsidRPr="00BF63FC" w:rsidRDefault="003728BD" w:rsidP="00D115BC">
      <w:pPr>
        <w:pStyle w:val="Prrafodelista"/>
        <w:ind w:left="1418" w:hanging="851"/>
        <w:jc w:val="both"/>
        <w:rPr>
          <w:rFonts w:ascii="Verdana" w:hAnsi="Verdana" w:cs="Arial"/>
          <w:sz w:val="20"/>
          <w:szCs w:val="20"/>
        </w:rPr>
      </w:pPr>
    </w:p>
    <w:p w14:paraId="4CF4AA60" w14:textId="77777777" w:rsidR="003728BD" w:rsidRPr="00BF63FC" w:rsidRDefault="003728BD" w:rsidP="00FF6CD4">
      <w:pPr>
        <w:pStyle w:val="Prrafodelista"/>
        <w:numPr>
          <w:ilvl w:val="0"/>
          <w:numId w:val="74"/>
        </w:numPr>
        <w:ind w:left="1418" w:hanging="851"/>
        <w:jc w:val="both"/>
        <w:rPr>
          <w:rFonts w:ascii="Verdana" w:hAnsi="Verdana" w:cs="Arial"/>
          <w:sz w:val="20"/>
          <w:szCs w:val="20"/>
        </w:rPr>
      </w:pPr>
      <w:r w:rsidRPr="00BF63FC">
        <w:rPr>
          <w:rFonts w:ascii="Verdana" w:hAnsi="Verdana" w:cs="Arial"/>
          <w:sz w:val="20"/>
          <w:szCs w:val="20"/>
        </w:rPr>
        <w:t>Tratándose del pago diferido, se venza el</w:t>
      </w:r>
      <w:r>
        <w:rPr>
          <w:rFonts w:ascii="Verdana" w:hAnsi="Verdana" w:cs="Arial"/>
          <w:sz w:val="20"/>
          <w:szCs w:val="20"/>
        </w:rPr>
        <w:t xml:space="preserve"> plazo para realizar el pago y e</w:t>
      </w:r>
      <w:r w:rsidRPr="00BF63FC">
        <w:rPr>
          <w:rFonts w:ascii="Verdana" w:hAnsi="Verdana" w:cs="Arial"/>
          <w:sz w:val="20"/>
          <w:szCs w:val="20"/>
        </w:rPr>
        <w:t>ste no se efectúe.</w:t>
      </w:r>
    </w:p>
    <w:p w14:paraId="61391232" w14:textId="77777777" w:rsidR="003728BD" w:rsidRPr="00BF63FC" w:rsidRDefault="003728BD" w:rsidP="00D115BC">
      <w:pPr>
        <w:pStyle w:val="Texto0"/>
        <w:spacing w:after="0" w:line="240" w:lineRule="auto"/>
        <w:ind w:left="720" w:hanging="720"/>
        <w:rPr>
          <w:rFonts w:ascii="Verdana" w:hAnsi="Verdana"/>
          <w:sz w:val="20"/>
          <w:szCs w:val="20"/>
        </w:rPr>
      </w:pPr>
    </w:p>
    <w:p w14:paraId="657BE287" w14:textId="77777777" w:rsidR="003728BD" w:rsidRPr="00BF63FC" w:rsidRDefault="003728BD" w:rsidP="00D115BC">
      <w:pPr>
        <w:pStyle w:val="Prrafodelista"/>
        <w:ind w:left="1418"/>
        <w:jc w:val="both"/>
        <w:rPr>
          <w:rFonts w:ascii="Verdana" w:hAnsi="Verdana" w:cs="Arial"/>
          <w:sz w:val="20"/>
          <w:szCs w:val="20"/>
        </w:rPr>
      </w:pPr>
      <w:r w:rsidRPr="00BF63FC">
        <w:rPr>
          <w:rFonts w:ascii="Verdana" w:hAnsi="Verdana" w:cs="Arial"/>
          <w:sz w:val="20"/>
          <w:szCs w:val="20"/>
        </w:rPr>
        <w:t>En los supuestos señalados en los incisos anteriores las autoridades fiscales requerirán y harán exigible el saldo mediante el procedimiento administrativo de ejecución.</w:t>
      </w:r>
    </w:p>
    <w:p w14:paraId="5CAE3121" w14:textId="77777777" w:rsidR="003728BD" w:rsidRPr="00BF63FC" w:rsidRDefault="003728BD" w:rsidP="00D115BC">
      <w:pPr>
        <w:pStyle w:val="Prrafodelista"/>
        <w:ind w:hanging="720"/>
        <w:jc w:val="both"/>
        <w:rPr>
          <w:rFonts w:ascii="Verdana" w:hAnsi="Verdana" w:cs="Arial"/>
          <w:sz w:val="20"/>
          <w:szCs w:val="20"/>
        </w:rPr>
      </w:pPr>
    </w:p>
    <w:p w14:paraId="219FA1E5" w14:textId="77777777" w:rsidR="003728BD" w:rsidRPr="00BF63FC" w:rsidRDefault="003728BD" w:rsidP="00D115BC">
      <w:pPr>
        <w:pStyle w:val="Prrafodelista"/>
        <w:ind w:left="1418"/>
        <w:jc w:val="both"/>
        <w:rPr>
          <w:rFonts w:ascii="Verdana" w:hAnsi="Verdana" w:cs="Arial"/>
          <w:sz w:val="20"/>
          <w:szCs w:val="20"/>
        </w:rPr>
      </w:pPr>
      <w:r w:rsidRPr="00BF63FC">
        <w:rPr>
          <w:rFonts w:ascii="Verdana" w:hAnsi="Verdana" w:cs="Arial"/>
          <w:sz w:val="20"/>
          <w:szCs w:val="20"/>
        </w:rPr>
        <w:t xml:space="preserve">El saldo no cubierto en el pago a plazos se actualizará y causará recargos, de conformidad con lo establecido en los </w:t>
      </w:r>
      <w:r w:rsidRPr="00EF0D06">
        <w:rPr>
          <w:rFonts w:ascii="Verdana" w:hAnsi="Verdana" w:cs="Arial"/>
          <w:sz w:val="20"/>
          <w:szCs w:val="20"/>
        </w:rPr>
        <w:t>artículos 25 y 38</w:t>
      </w:r>
      <w:r w:rsidRPr="00BF63FC">
        <w:rPr>
          <w:rFonts w:ascii="Verdana" w:hAnsi="Verdana" w:cs="Arial"/>
          <w:sz w:val="20"/>
          <w:szCs w:val="20"/>
        </w:rPr>
        <w:t xml:space="preserve"> de este Código, desde la fecha en que se haya efectuado el último pago conforme a la autorización respectiva.</w:t>
      </w:r>
    </w:p>
    <w:p w14:paraId="2B7250AC" w14:textId="77777777" w:rsidR="005A0690" w:rsidRDefault="005A0690" w:rsidP="005A0690">
      <w:pPr>
        <w:pStyle w:val="Prrafodelista"/>
        <w:jc w:val="both"/>
        <w:rPr>
          <w:rFonts w:ascii="Verdana" w:hAnsi="Verdana" w:cs="Arial"/>
          <w:sz w:val="20"/>
          <w:szCs w:val="20"/>
        </w:rPr>
      </w:pPr>
    </w:p>
    <w:p w14:paraId="596C1C19" w14:textId="0DC7220F" w:rsidR="003728BD" w:rsidRDefault="003728BD" w:rsidP="00FF6CD4">
      <w:pPr>
        <w:pStyle w:val="Prrafodelista"/>
        <w:numPr>
          <w:ilvl w:val="0"/>
          <w:numId w:val="73"/>
        </w:numPr>
        <w:ind w:hanging="720"/>
        <w:jc w:val="both"/>
        <w:rPr>
          <w:rFonts w:ascii="Verdana" w:hAnsi="Verdana" w:cs="Arial"/>
          <w:sz w:val="20"/>
          <w:szCs w:val="20"/>
        </w:rPr>
      </w:pPr>
      <w:r w:rsidRPr="00BF63FC">
        <w:rPr>
          <w:rFonts w:ascii="Verdana" w:hAnsi="Verdana" w:cs="Arial"/>
          <w:sz w:val="20"/>
          <w:szCs w:val="20"/>
        </w:rPr>
        <w:t>Los pagos efectuados durante la vigencia de la autorización se deberán aplicar al periodo más antiguo, en el siguiente orden:</w:t>
      </w:r>
    </w:p>
    <w:p w14:paraId="237EC047" w14:textId="77777777" w:rsidR="003728BD" w:rsidRPr="00BF63FC" w:rsidRDefault="003728BD" w:rsidP="00D115BC">
      <w:pPr>
        <w:pStyle w:val="Prrafodelista"/>
        <w:ind w:hanging="720"/>
        <w:jc w:val="both"/>
        <w:rPr>
          <w:rFonts w:ascii="Verdana" w:hAnsi="Verdana" w:cs="Arial"/>
          <w:sz w:val="20"/>
          <w:szCs w:val="20"/>
        </w:rPr>
      </w:pPr>
    </w:p>
    <w:p w14:paraId="50A32B6C" w14:textId="77777777" w:rsidR="003728BD" w:rsidRPr="00BF63FC" w:rsidRDefault="003728BD" w:rsidP="00FF6CD4">
      <w:pPr>
        <w:pStyle w:val="Prrafodelista"/>
        <w:numPr>
          <w:ilvl w:val="0"/>
          <w:numId w:val="75"/>
        </w:numPr>
        <w:ind w:left="1418" w:hanging="851"/>
        <w:jc w:val="both"/>
        <w:rPr>
          <w:rFonts w:ascii="Verdana" w:hAnsi="Verdana" w:cs="Arial"/>
          <w:sz w:val="20"/>
          <w:szCs w:val="20"/>
        </w:rPr>
      </w:pPr>
      <w:r w:rsidRPr="00BF63FC">
        <w:rPr>
          <w:rFonts w:ascii="Verdana" w:hAnsi="Verdana" w:cs="Arial"/>
          <w:sz w:val="20"/>
          <w:szCs w:val="20"/>
        </w:rPr>
        <w:t>Recargos por prórroga;</w:t>
      </w:r>
    </w:p>
    <w:p w14:paraId="1EC5C0F4" w14:textId="77777777" w:rsidR="003728BD" w:rsidRPr="00BF63FC" w:rsidRDefault="003728BD" w:rsidP="00D115BC">
      <w:pPr>
        <w:pStyle w:val="Prrafodelista"/>
        <w:ind w:left="1418" w:hanging="851"/>
        <w:jc w:val="both"/>
        <w:rPr>
          <w:rFonts w:ascii="Verdana" w:hAnsi="Verdana" w:cs="Arial"/>
          <w:sz w:val="20"/>
          <w:szCs w:val="20"/>
        </w:rPr>
      </w:pPr>
    </w:p>
    <w:p w14:paraId="238807A4" w14:textId="77777777" w:rsidR="003728BD" w:rsidRPr="00BF63FC" w:rsidRDefault="003728BD" w:rsidP="00FF6CD4">
      <w:pPr>
        <w:pStyle w:val="Prrafodelista"/>
        <w:numPr>
          <w:ilvl w:val="0"/>
          <w:numId w:val="75"/>
        </w:numPr>
        <w:ind w:left="1418" w:hanging="851"/>
        <w:jc w:val="both"/>
        <w:rPr>
          <w:rFonts w:ascii="Verdana" w:hAnsi="Verdana" w:cs="Arial"/>
          <w:sz w:val="20"/>
          <w:szCs w:val="20"/>
        </w:rPr>
      </w:pPr>
      <w:r w:rsidRPr="00BF63FC">
        <w:rPr>
          <w:rFonts w:ascii="Verdana" w:hAnsi="Verdana" w:cs="Arial"/>
          <w:sz w:val="20"/>
          <w:szCs w:val="20"/>
        </w:rPr>
        <w:t>Recargos por mora;</w:t>
      </w:r>
    </w:p>
    <w:p w14:paraId="3499DE7E" w14:textId="77777777" w:rsidR="003728BD" w:rsidRPr="00BF63FC" w:rsidRDefault="003728BD" w:rsidP="00D115BC">
      <w:pPr>
        <w:spacing w:after="0" w:line="240" w:lineRule="auto"/>
        <w:ind w:left="1418" w:hanging="851"/>
        <w:jc w:val="both"/>
        <w:rPr>
          <w:rFonts w:ascii="Verdana" w:eastAsia="Times New Roman" w:hAnsi="Verdana" w:cs="Arial"/>
          <w:sz w:val="20"/>
          <w:szCs w:val="20"/>
        </w:rPr>
      </w:pPr>
    </w:p>
    <w:p w14:paraId="0DF95F4B" w14:textId="77777777" w:rsidR="003728BD" w:rsidRPr="00BF63FC" w:rsidRDefault="003728BD" w:rsidP="00FF6CD4">
      <w:pPr>
        <w:pStyle w:val="Prrafodelista"/>
        <w:numPr>
          <w:ilvl w:val="0"/>
          <w:numId w:val="75"/>
        </w:numPr>
        <w:ind w:left="1418" w:hanging="851"/>
        <w:jc w:val="both"/>
        <w:rPr>
          <w:rFonts w:ascii="Verdana" w:hAnsi="Verdana" w:cs="Arial"/>
          <w:sz w:val="20"/>
          <w:szCs w:val="20"/>
        </w:rPr>
      </w:pPr>
      <w:r w:rsidRPr="00BF63FC">
        <w:rPr>
          <w:rFonts w:ascii="Verdana" w:hAnsi="Verdana" w:cs="Arial"/>
          <w:sz w:val="20"/>
          <w:szCs w:val="20"/>
        </w:rPr>
        <w:t>Accesorios en el siguiente orden:</w:t>
      </w:r>
    </w:p>
    <w:p w14:paraId="32C979B8" w14:textId="77777777" w:rsidR="003728BD" w:rsidRPr="00BF63FC" w:rsidRDefault="003728BD" w:rsidP="00D115BC">
      <w:pPr>
        <w:spacing w:after="0" w:line="240" w:lineRule="auto"/>
        <w:ind w:left="720" w:hanging="720"/>
        <w:jc w:val="both"/>
        <w:rPr>
          <w:rFonts w:ascii="Verdana" w:eastAsia="Times New Roman" w:hAnsi="Verdana" w:cs="Arial"/>
          <w:sz w:val="20"/>
          <w:szCs w:val="20"/>
        </w:rPr>
      </w:pPr>
    </w:p>
    <w:p w14:paraId="764F4788" w14:textId="77777777" w:rsidR="003728BD" w:rsidRPr="00BF63FC" w:rsidRDefault="003728BD" w:rsidP="00FF6CD4">
      <w:pPr>
        <w:pStyle w:val="Prrafodelista"/>
        <w:numPr>
          <w:ilvl w:val="0"/>
          <w:numId w:val="76"/>
        </w:numPr>
        <w:ind w:left="1701" w:hanging="567"/>
        <w:jc w:val="both"/>
        <w:rPr>
          <w:rFonts w:ascii="Verdana" w:hAnsi="Verdana" w:cs="Arial"/>
          <w:sz w:val="20"/>
          <w:szCs w:val="20"/>
        </w:rPr>
      </w:pPr>
      <w:r w:rsidRPr="00BF63FC">
        <w:rPr>
          <w:rFonts w:ascii="Verdana" w:hAnsi="Verdana" w:cs="Arial"/>
          <w:sz w:val="20"/>
          <w:szCs w:val="20"/>
        </w:rPr>
        <w:t>Multas;</w:t>
      </w:r>
    </w:p>
    <w:p w14:paraId="5A781561" w14:textId="77777777" w:rsidR="003728BD" w:rsidRPr="00BF63FC" w:rsidRDefault="003728BD" w:rsidP="00D115BC">
      <w:pPr>
        <w:pStyle w:val="Prrafodelista"/>
        <w:ind w:left="1701" w:hanging="567"/>
        <w:jc w:val="both"/>
        <w:rPr>
          <w:rFonts w:ascii="Verdana" w:hAnsi="Verdana" w:cs="Arial"/>
          <w:sz w:val="20"/>
          <w:szCs w:val="20"/>
        </w:rPr>
      </w:pPr>
    </w:p>
    <w:p w14:paraId="4BD91682" w14:textId="77777777" w:rsidR="003728BD" w:rsidRPr="00BF63FC" w:rsidRDefault="003728BD" w:rsidP="00FF6CD4">
      <w:pPr>
        <w:pStyle w:val="Prrafodelista"/>
        <w:numPr>
          <w:ilvl w:val="0"/>
          <w:numId w:val="76"/>
        </w:numPr>
        <w:ind w:left="1701" w:hanging="567"/>
        <w:jc w:val="both"/>
        <w:rPr>
          <w:rFonts w:ascii="Verdana" w:hAnsi="Verdana" w:cs="Arial"/>
          <w:sz w:val="20"/>
          <w:szCs w:val="20"/>
        </w:rPr>
      </w:pPr>
      <w:r w:rsidRPr="00BF63FC">
        <w:rPr>
          <w:rFonts w:ascii="Verdana" w:hAnsi="Verdana" w:cs="Arial"/>
          <w:sz w:val="20"/>
          <w:szCs w:val="20"/>
        </w:rPr>
        <w:t>Gastos extraordinarios;</w:t>
      </w:r>
    </w:p>
    <w:p w14:paraId="6241651F" w14:textId="77777777" w:rsidR="003728BD" w:rsidRPr="00BF63FC" w:rsidRDefault="003728BD" w:rsidP="00D115BC">
      <w:pPr>
        <w:spacing w:after="0" w:line="240" w:lineRule="auto"/>
        <w:ind w:left="1701" w:hanging="567"/>
        <w:jc w:val="both"/>
        <w:rPr>
          <w:rFonts w:ascii="Verdana" w:eastAsia="Times New Roman" w:hAnsi="Verdana" w:cs="Arial"/>
          <w:sz w:val="20"/>
          <w:szCs w:val="20"/>
        </w:rPr>
      </w:pPr>
    </w:p>
    <w:p w14:paraId="01D145AF" w14:textId="77777777" w:rsidR="003728BD" w:rsidRPr="00BF63FC" w:rsidRDefault="003728BD" w:rsidP="00FF6CD4">
      <w:pPr>
        <w:pStyle w:val="Prrafodelista"/>
        <w:numPr>
          <w:ilvl w:val="0"/>
          <w:numId w:val="76"/>
        </w:numPr>
        <w:ind w:left="1701" w:hanging="567"/>
        <w:jc w:val="both"/>
        <w:rPr>
          <w:rFonts w:ascii="Verdana" w:hAnsi="Verdana" w:cs="Arial"/>
          <w:sz w:val="20"/>
          <w:szCs w:val="20"/>
        </w:rPr>
      </w:pPr>
      <w:r w:rsidRPr="00BF63FC">
        <w:rPr>
          <w:rFonts w:ascii="Verdana" w:hAnsi="Verdana" w:cs="Arial"/>
          <w:sz w:val="20"/>
          <w:szCs w:val="20"/>
        </w:rPr>
        <w:t>Gastos de ejecución;</w:t>
      </w:r>
    </w:p>
    <w:p w14:paraId="546B01DF" w14:textId="77777777" w:rsidR="003728BD" w:rsidRPr="00BF63FC" w:rsidRDefault="003728BD" w:rsidP="00D115BC">
      <w:pPr>
        <w:spacing w:after="0" w:line="240" w:lineRule="auto"/>
        <w:ind w:left="1701" w:hanging="567"/>
        <w:jc w:val="both"/>
        <w:rPr>
          <w:rFonts w:ascii="Verdana" w:eastAsia="Times New Roman" w:hAnsi="Verdana" w:cs="Arial"/>
          <w:sz w:val="20"/>
          <w:szCs w:val="20"/>
        </w:rPr>
      </w:pPr>
    </w:p>
    <w:p w14:paraId="2833A3CE" w14:textId="77777777" w:rsidR="003728BD" w:rsidRPr="00BF63FC" w:rsidRDefault="003728BD" w:rsidP="00FF6CD4">
      <w:pPr>
        <w:pStyle w:val="Prrafodelista"/>
        <w:numPr>
          <w:ilvl w:val="0"/>
          <w:numId w:val="76"/>
        </w:numPr>
        <w:ind w:left="1701" w:hanging="567"/>
        <w:jc w:val="both"/>
        <w:rPr>
          <w:rFonts w:ascii="Verdana" w:hAnsi="Verdana" w:cs="Arial"/>
          <w:sz w:val="20"/>
          <w:szCs w:val="20"/>
        </w:rPr>
      </w:pPr>
      <w:r>
        <w:rPr>
          <w:rFonts w:ascii="Verdana" w:hAnsi="Verdana" w:cs="Arial"/>
          <w:sz w:val="20"/>
          <w:szCs w:val="20"/>
        </w:rPr>
        <w:t>Recargos; y</w:t>
      </w:r>
    </w:p>
    <w:p w14:paraId="601FCD82" w14:textId="77777777" w:rsidR="003728BD" w:rsidRPr="00BF63FC" w:rsidRDefault="003728BD" w:rsidP="00D115BC">
      <w:pPr>
        <w:spacing w:after="0" w:line="240" w:lineRule="auto"/>
        <w:ind w:left="1701" w:hanging="567"/>
        <w:jc w:val="both"/>
        <w:rPr>
          <w:rFonts w:ascii="Verdana" w:eastAsia="Times New Roman" w:hAnsi="Verdana" w:cs="Arial"/>
          <w:sz w:val="20"/>
          <w:szCs w:val="20"/>
        </w:rPr>
      </w:pPr>
    </w:p>
    <w:p w14:paraId="3F1BCC7E" w14:textId="77777777" w:rsidR="003728BD" w:rsidRPr="00BF63FC" w:rsidRDefault="003728BD" w:rsidP="00FF6CD4">
      <w:pPr>
        <w:pStyle w:val="Prrafodelista"/>
        <w:numPr>
          <w:ilvl w:val="0"/>
          <w:numId w:val="76"/>
        </w:numPr>
        <w:ind w:left="1701" w:hanging="567"/>
        <w:jc w:val="both"/>
        <w:rPr>
          <w:rFonts w:ascii="Verdana" w:hAnsi="Verdana" w:cs="Arial"/>
          <w:sz w:val="20"/>
          <w:szCs w:val="20"/>
        </w:rPr>
      </w:pPr>
      <w:r w:rsidRPr="00BF63FC">
        <w:rPr>
          <w:rFonts w:ascii="Verdana" w:hAnsi="Verdana" w:cs="Arial"/>
          <w:sz w:val="20"/>
          <w:szCs w:val="20"/>
        </w:rPr>
        <w:t xml:space="preserve">Indemnización a que se refiere el séptimo párrafo del </w:t>
      </w:r>
      <w:r w:rsidRPr="00EF0D06">
        <w:rPr>
          <w:rFonts w:ascii="Verdana" w:hAnsi="Verdana" w:cs="Arial"/>
          <w:sz w:val="20"/>
          <w:szCs w:val="20"/>
        </w:rPr>
        <w:t>artículo 38</w:t>
      </w:r>
      <w:r w:rsidRPr="00BF63FC">
        <w:rPr>
          <w:rFonts w:ascii="Verdana" w:hAnsi="Verdana" w:cs="Arial"/>
          <w:sz w:val="20"/>
          <w:szCs w:val="20"/>
        </w:rPr>
        <w:t xml:space="preserve"> de este Código.</w:t>
      </w:r>
    </w:p>
    <w:p w14:paraId="2880D691" w14:textId="77777777" w:rsidR="003728BD" w:rsidRPr="00BF63FC" w:rsidRDefault="003728BD" w:rsidP="00D115BC">
      <w:pPr>
        <w:spacing w:after="0" w:line="240" w:lineRule="auto"/>
        <w:ind w:left="720" w:hanging="720"/>
        <w:jc w:val="both"/>
        <w:rPr>
          <w:rFonts w:ascii="Verdana" w:eastAsia="Times New Roman" w:hAnsi="Verdana" w:cs="Arial"/>
          <w:sz w:val="20"/>
          <w:szCs w:val="20"/>
        </w:rPr>
      </w:pPr>
    </w:p>
    <w:p w14:paraId="71B43584" w14:textId="77777777" w:rsidR="003728BD" w:rsidRPr="00BF63FC" w:rsidRDefault="003728BD" w:rsidP="00FF6CD4">
      <w:pPr>
        <w:pStyle w:val="Prrafodelista"/>
        <w:numPr>
          <w:ilvl w:val="0"/>
          <w:numId w:val="75"/>
        </w:numPr>
        <w:ind w:left="1418" w:hanging="851"/>
        <w:jc w:val="both"/>
        <w:rPr>
          <w:rFonts w:ascii="Verdana" w:hAnsi="Verdana"/>
          <w:sz w:val="20"/>
          <w:szCs w:val="20"/>
        </w:rPr>
      </w:pPr>
      <w:r w:rsidRPr="00BF63FC">
        <w:rPr>
          <w:rFonts w:ascii="Verdana" w:hAnsi="Verdana"/>
          <w:sz w:val="20"/>
          <w:szCs w:val="20"/>
        </w:rPr>
        <w:t xml:space="preserve">Monto de las contribuciones omitidas, a las </w:t>
      </w:r>
      <w:r>
        <w:rPr>
          <w:rFonts w:ascii="Verdana" w:hAnsi="Verdana"/>
          <w:sz w:val="20"/>
          <w:szCs w:val="20"/>
        </w:rPr>
        <w:t>que hace referencia el inciso a</w:t>
      </w:r>
      <w:r w:rsidRPr="00BF63FC">
        <w:rPr>
          <w:rFonts w:ascii="Verdana" w:hAnsi="Verdana"/>
          <w:sz w:val="20"/>
          <w:szCs w:val="20"/>
        </w:rPr>
        <w:t xml:space="preserve"> de la fracción II del </w:t>
      </w:r>
      <w:r w:rsidRPr="00EF0D06">
        <w:rPr>
          <w:rFonts w:ascii="Verdana" w:hAnsi="Verdana"/>
          <w:sz w:val="20"/>
          <w:szCs w:val="20"/>
        </w:rPr>
        <w:t>artículo 97 de</w:t>
      </w:r>
      <w:r>
        <w:rPr>
          <w:rFonts w:ascii="Verdana" w:hAnsi="Verdana"/>
          <w:sz w:val="20"/>
          <w:szCs w:val="20"/>
        </w:rPr>
        <w:t xml:space="preserve"> este Código; y</w:t>
      </w:r>
    </w:p>
    <w:p w14:paraId="2D5EB6E7" w14:textId="77777777" w:rsidR="003728BD" w:rsidRPr="00BF63FC" w:rsidRDefault="003728BD" w:rsidP="00FF6CD4">
      <w:pPr>
        <w:pStyle w:val="Prrafodelista"/>
        <w:numPr>
          <w:ilvl w:val="0"/>
          <w:numId w:val="73"/>
        </w:numPr>
        <w:ind w:hanging="720"/>
        <w:jc w:val="both"/>
        <w:rPr>
          <w:rFonts w:ascii="Verdana" w:hAnsi="Verdana"/>
          <w:sz w:val="20"/>
          <w:szCs w:val="20"/>
        </w:rPr>
      </w:pPr>
      <w:r w:rsidRPr="00BF63FC">
        <w:rPr>
          <w:rFonts w:ascii="Verdana" w:hAnsi="Verdana"/>
          <w:sz w:val="20"/>
          <w:szCs w:val="20"/>
        </w:rPr>
        <w:lastRenderedPageBreak/>
        <w:t>No procederá la autorización a que se refiere este artículo tratándose de:</w:t>
      </w:r>
    </w:p>
    <w:p w14:paraId="259B9995" w14:textId="77777777" w:rsidR="003728BD" w:rsidRPr="00BF63FC" w:rsidRDefault="003728BD" w:rsidP="00D115BC">
      <w:pPr>
        <w:pStyle w:val="Texto0"/>
        <w:spacing w:after="0" w:line="240" w:lineRule="auto"/>
        <w:ind w:left="720" w:hanging="720"/>
        <w:rPr>
          <w:rFonts w:ascii="Verdana" w:hAnsi="Verdana"/>
          <w:sz w:val="20"/>
          <w:szCs w:val="20"/>
        </w:rPr>
      </w:pPr>
    </w:p>
    <w:p w14:paraId="5D5F9E8D" w14:textId="77777777" w:rsidR="003728BD" w:rsidRPr="00BF63FC" w:rsidRDefault="003728BD" w:rsidP="00FF6CD4">
      <w:pPr>
        <w:pStyle w:val="Prrafodelista"/>
        <w:numPr>
          <w:ilvl w:val="0"/>
          <w:numId w:val="77"/>
        </w:numPr>
        <w:ind w:left="1418" w:hanging="851"/>
        <w:jc w:val="both"/>
        <w:rPr>
          <w:rFonts w:ascii="Verdana" w:hAnsi="Verdana" w:cs="Arial"/>
          <w:sz w:val="20"/>
          <w:szCs w:val="20"/>
        </w:rPr>
      </w:pPr>
      <w:r w:rsidRPr="00BF63FC">
        <w:rPr>
          <w:rFonts w:ascii="Verdana" w:hAnsi="Verdana" w:cs="Arial"/>
          <w:sz w:val="20"/>
          <w:szCs w:val="20"/>
        </w:rPr>
        <w:t>Contribuciones que debieron pagarse en el año de calendario en curso o las que debieron pagarse en los seis meses anteriores al mes en el que se solicite la autorización; y</w:t>
      </w:r>
    </w:p>
    <w:p w14:paraId="3852749E" w14:textId="77777777" w:rsidR="003728BD" w:rsidRPr="00BF63FC" w:rsidRDefault="003728BD" w:rsidP="00D115BC">
      <w:pPr>
        <w:pStyle w:val="Prrafodelista"/>
        <w:ind w:left="1418" w:hanging="851"/>
        <w:jc w:val="both"/>
        <w:rPr>
          <w:rFonts w:ascii="Verdana" w:hAnsi="Verdana" w:cs="Arial"/>
          <w:sz w:val="20"/>
          <w:szCs w:val="20"/>
        </w:rPr>
      </w:pPr>
    </w:p>
    <w:p w14:paraId="4E50B2BB" w14:textId="77777777" w:rsidR="003728BD" w:rsidRPr="00BF63FC" w:rsidRDefault="003728BD" w:rsidP="00FF6CD4">
      <w:pPr>
        <w:pStyle w:val="Prrafodelista"/>
        <w:numPr>
          <w:ilvl w:val="0"/>
          <w:numId w:val="77"/>
        </w:numPr>
        <w:ind w:left="1418" w:hanging="851"/>
        <w:jc w:val="both"/>
        <w:rPr>
          <w:rFonts w:ascii="Verdana" w:hAnsi="Verdana" w:cs="Arial"/>
          <w:sz w:val="20"/>
          <w:szCs w:val="20"/>
        </w:rPr>
      </w:pPr>
      <w:r w:rsidRPr="00BF63FC">
        <w:rPr>
          <w:rFonts w:ascii="Verdana" w:hAnsi="Verdana" w:cs="Arial"/>
          <w:sz w:val="20"/>
          <w:szCs w:val="20"/>
        </w:rPr>
        <w:t>Contribuciones retenidas, trasladadas o recaudadas.</w:t>
      </w:r>
    </w:p>
    <w:p w14:paraId="08E587E7" w14:textId="77777777" w:rsidR="003728BD" w:rsidRDefault="003728BD" w:rsidP="003B0F8A">
      <w:pPr>
        <w:pStyle w:val="Texto0"/>
        <w:spacing w:after="0" w:line="240" w:lineRule="auto"/>
        <w:ind w:left="1276" w:hanging="567"/>
        <w:rPr>
          <w:rFonts w:ascii="Verdana" w:hAnsi="Verdana"/>
          <w:sz w:val="20"/>
          <w:szCs w:val="20"/>
        </w:rPr>
      </w:pPr>
    </w:p>
    <w:p w14:paraId="689B65D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que debieron pagarse en el año de calendario en curso o las que debieron pagarse en los seis meses anteriores, al mes en el que se solicite la autorización, cuando se trate de contribuciones retenidas, trasladadas o recaudadas; cuando procediendo el pago a plazos, no se presente la solicitud de autorización correspondiente en los plazos establecidos en las disposiciones de carácter general que establezca el SATEG, y cuando dicha solicitud no se presente con todos los requisitos a que se refiere el </w:t>
      </w:r>
      <w:r w:rsidRPr="00EF0D06">
        <w:rPr>
          <w:rFonts w:ascii="Verdana" w:eastAsia="Times New Roman" w:hAnsi="Verdana"/>
          <w:sz w:val="20"/>
          <w:szCs w:val="20"/>
        </w:rPr>
        <w:t>artículo 97</w:t>
      </w:r>
      <w:r w:rsidRPr="00BF63FC">
        <w:rPr>
          <w:rFonts w:ascii="Verdana" w:eastAsia="Times New Roman" w:hAnsi="Verdana"/>
          <w:sz w:val="20"/>
          <w:szCs w:val="20"/>
        </w:rPr>
        <w:t xml:space="preserve"> de este Código.</w:t>
      </w:r>
    </w:p>
    <w:p w14:paraId="2C9E9012" w14:textId="77777777" w:rsidR="003728BD" w:rsidRDefault="003728BD" w:rsidP="003B0F8A">
      <w:pPr>
        <w:spacing w:after="0" w:line="240" w:lineRule="auto"/>
        <w:ind w:firstLine="708"/>
        <w:jc w:val="both"/>
        <w:rPr>
          <w:rFonts w:ascii="Verdana" w:eastAsia="Times New Roman" w:hAnsi="Verdana"/>
          <w:sz w:val="20"/>
          <w:szCs w:val="20"/>
        </w:rPr>
      </w:pPr>
    </w:p>
    <w:p w14:paraId="44336B1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Durante el periodo que el contribuyente se encuentre pagando a plazos en los términos de las fracciones I y II del presente artículo, las cantidades determinadas, no serán objeto de actualización, debido a que la tasa de recargos por prórroga la incluye, salvo que el contribuyente se ubique en alguna causal de revocación, o cuando deje de pagar en tiempo y monto alguna de las parcialidades, supuestos en los cuales se causará </w:t>
      </w:r>
      <w:r>
        <w:rPr>
          <w:rFonts w:ascii="Verdana" w:eastAsia="Times New Roman" w:hAnsi="Verdana"/>
          <w:sz w:val="20"/>
          <w:szCs w:val="20"/>
        </w:rPr>
        <w:t>e</w:t>
      </w:r>
      <w:r w:rsidRPr="00BF63FC">
        <w:rPr>
          <w:rFonts w:ascii="Verdana" w:eastAsia="Times New Roman" w:hAnsi="Verdana"/>
          <w:sz w:val="20"/>
          <w:szCs w:val="20"/>
        </w:rPr>
        <w:t xml:space="preserve">sta de conformidad con lo previsto por el </w:t>
      </w:r>
      <w:r w:rsidRPr="00EF0D06">
        <w:rPr>
          <w:rFonts w:ascii="Verdana" w:eastAsia="Times New Roman" w:hAnsi="Verdana"/>
          <w:sz w:val="20"/>
          <w:szCs w:val="20"/>
        </w:rPr>
        <w:t>artículo 25</w:t>
      </w:r>
      <w:r w:rsidRPr="00BF63FC">
        <w:rPr>
          <w:rFonts w:ascii="Verdana" w:eastAsia="Times New Roman" w:hAnsi="Verdana"/>
          <w:sz w:val="20"/>
          <w:szCs w:val="20"/>
        </w:rPr>
        <w:t xml:space="preserve"> de este Código, desde la fecha en que debió efect</w:t>
      </w:r>
      <w:r>
        <w:rPr>
          <w:rFonts w:ascii="Verdana" w:eastAsia="Times New Roman" w:hAnsi="Verdana"/>
          <w:sz w:val="20"/>
          <w:szCs w:val="20"/>
        </w:rPr>
        <w:t>uar el último pago y hasta que e</w:t>
      </w:r>
      <w:r w:rsidRPr="00BF63FC">
        <w:rPr>
          <w:rFonts w:ascii="Verdana" w:eastAsia="Times New Roman" w:hAnsi="Verdana"/>
          <w:sz w:val="20"/>
          <w:szCs w:val="20"/>
        </w:rPr>
        <w:t>ste se realice.</w:t>
      </w:r>
    </w:p>
    <w:p w14:paraId="03A160A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10598B8" w14:textId="27BC073A" w:rsidR="003728BD" w:rsidRPr="00F9436E" w:rsidRDefault="003728BD" w:rsidP="00D115BC">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Caducidad de las facultades de las autoridades fiscales</w:t>
      </w:r>
    </w:p>
    <w:p w14:paraId="2EC0B19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100</w:t>
      </w:r>
      <w:r w:rsidRPr="00BF63FC">
        <w:rPr>
          <w:rFonts w:ascii="Verdana" w:eastAsia="Times New Roman" w:hAnsi="Verdana" w:cs="Arial"/>
          <w:sz w:val="20"/>
          <w:szCs w:val="20"/>
        </w:rPr>
        <w:t>. Las facultades de las autoridades fiscales para determinar las contribuciones o los aprovechamientos omitidos y sus accesorios, así como para imponer sanciones por infracciones a las disposiciones fiscales, se extinguen en el plazo de cinco años contados a</w:t>
      </w:r>
      <w:r>
        <w:rPr>
          <w:rFonts w:ascii="Verdana" w:eastAsia="Times New Roman" w:hAnsi="Verdana" w:cs="Arial"/>
          <w:sz w:val="20"/>
          <w:szCs w:val="20"/>
        </w:rPr>
        <w:t xml:space="preserve"> partir del día siguiente a aque</w:t>
      </w:r>
      <w:r w:rsidRPr="00BF63FC">
        <w:rPr>
          <w:rFonts w:ascii="Verdana" w:eastAsia="Times New Roman" w:hAnsi="Verdana" w:cs="Arial"/>
          <w:sz w:val="20"/>
          <w:szCs w:val="20"/>
        </w:rPr>
        <w:t>l en que:</w:t>
      </w:r>
    </w:p>
    <w:p w14:paraId="64F19A7D" w14:textId="77777777" w:rsidR="005A0690" w:rsidRDefault="005A0690" w:rsidP="005A0690">
      <w:pPr>
        <w:pStyle w:val="Prrafodelista"/>
        <w:ind w:left="851"/>
        <w:jc w:val="both"/>
        <w:rPr>
          <w:rFonts w:ascii="Verdana" w:hAnsi="Verdana"/>
          <w:sz w:val="20"/>
          <w:szCs w:val="20"/>
        </w:rPr>
      </w:pPr>
    </w:p>
    <w:p w14:paraId="258B3279" w14:textId="5B8DAB4D"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presentó la declaración, cuando se tenga obligación de hacerlo. Tratándose de contribuciones con cálculo mensual definitivo, el plazo se computará a partir de la fecha en que debió haberse presentado la información que sobre estos impuestos se solicite en la declaración establecida en este Código. En estos casos las facultades se extinguirán por años de calendario completos, incluyendo aquellas facultades relacionadas con la exigibilidad de obligaciones distintas de la de presentar la declaración del ejercicio. No obstante, cuando se presenten declaraciones complementarias, el plazo empezará a computarse a</w:t>
      </w:r>
      <w:r>
        <w:rPr>
          <w:rFonts w:ascii="Verdana" w:hAnsi="Verdana"/>
          <w:sz w:val="20"/>
          <w:szCs w:val="20"/>
        </w:rPr>
        <w:t xml:space="preserve"> partir del día siguiente a aque</w:t>
      </w:r>
      <w:r w:rsidRPr="00BF63FC">
        <w:rPr>
          <w:rFonts w:ascii="Verdana" w:hAnsi="Verdana"/>
          <w:sz w:val="20"/>
          <w:szCs w:val="20"/>
        </w:rPr>
        <w:t>l en que se presentan, por lo que hace a los conceptos modificados en relación a la última declaración de esa misma contribución en el ejercicio;</w:t>
      </w:r>
    </w:p>
    <w:p w14:paraId="681C0DE4" w14:textId="77777777" w:rsidR="003728BD" w:rsidRPr="00BF63FC" w:rsidRDefault="003728BD" w:rsidP="00D115BC">
      <w:pPr>
        <w:pStyle w:val="Prrafodelista"/>
        <w:ind w:left="851" w:hanging="851"/>
        <w:jc w:val="both"/>
        <w:rPr>
          <w:rFonts w:ascii="Verdana" w:hAnsi="Verdana"/>
          <w:sz w:val="20"/>
          <w:szCs w:val="20"/>
        </w:rPr>
      </w:pPr>
    </w:p>
    <w:p w14:paraId="174DDE0A" w14:textId="77777777"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presentó o debió haberse presentado declaración o aviso que corresponda a una contribución que no se calcule por ejercicios o a partir de que se causaron las contribuciones cuando no exista la obligación de pagarlas mediante declaración;</w:t>
      </w:r>
    </w:p>
    <w:p w14:paraId="214BE2ED" w14:textId="77777777" w:rsidR="003728BD" w:rsidRPr="00BF63FC" w:rsidRDefault="003728BD" w:rsidP="00D115BC">
      <w:pPr>
        <w:spacing w:after="0" w:line="240" w:lineRule="auto"/>
        <w:ind w:left="851" w:hanging="851"/>
        <w:jc w:val="both"/>
        <w:rPr>
          <w:rFonts w:ascii="Verdana" w:hAnsi="Verdana"/>
          <w:sz w:val="20"/>
          <w:szCs w:val="20"/>
        </w:rPr>
      </w:pPr>
    </w:p>
    <w:p w14:paraId="774D67E6" w14:textId="77777777"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 xml:space="preserve">Se hubiere cometido la infracción a las disposiciones fiscales; pero si la infracción fuese de carácter continuo o continuado, el término correrá a partir del día siguiente </w:t>
      </w:r>
      <w:r w:rsidRPr="00BF63FC">
        <w:rPr>
          <w:rFonts w:ascii="Verdana" w:hAnsi="Verdana"/>
          <w:sz w:val="20"/>
          <w:szCs w:val="20"/>
        </w:rPr>
        <w:lastRenderedPageBreak/>
        <w:t>al en que hubiese cesado la consumación o se hubiese realizado la última conducta o hecho, respectivamente; y</w:t>
      </w:r>
    </w:p>
    <w:p w14:paraId="6F97DF88" w14:textId="77777777" w:rsidR="003728BD" w:rsidRPr="00BF63FC" w:rsidRDefault="003728BD" w:rsidP="00D115BC">
      <w:pPr>
        <w:spacing w:after="0" w:line="240" w:lineRule="auto"/>
        <w:ind w:left="851" w:hanging="851"/>
        <w:jc w:val="both"/>
        <w:rPr>
          <w:rFonts w:ascii="Verdana" w:hAnsi="Verdana"/>
          <w:sz w:val="20"/>
          <w:szCs w:val="20"/>
        </w:rPr>
      </w:pPr>
    </w:p>
    <w:p w14:paraId="306763B6" w14:textId="77777777" w:rsidR="003728BD" w:rsidRPr="00BF63FC" w:rsidRDefault="003728BD" w:rsidP="00FF6CD4">
      <w:pPr>
        <w:pStyle w:val="Prrafodelista"/>
        <w:numPr>
          <w:ilvl w:val="0"/>
          <w:numId w:val="78"/>
        </w:numPr>
        <w:ind w:left="851" w:hanging="851"/>
        <w:jc w:val="both"/>
        <w:rPr>
          <w:rFonts w:ascii="Verdana" w:hAnsi="Verdana"/>
          <w:sz w:val="20"/>
          <w:szCs w:val="20"/>
        </w:rPr>
      </w:pPr>
      <w:r w:rsidRPr="00BF63FC">
        <w:rPr>
          <w:rFonts w:ascii="Verdana" w:hAnsi="Verdana"/>
          <w:sz w:val="20"/>
          <w:szCs w:val="20"/>
        </w:rPr>
        <w:t>Se levante el acta de incumplimiento de la obligación garantizada, en un plazo que no excederá de cuatro meses, contados a partir del día siguiente al de la exigibilidad de fianzas a favor del Estado, constituidas para garantizar el interés fiscal, la cual será notificada a la afianzadora.</w:t>
      </w:r>
    </w:p>
    <w:p w14:paraId="096907F9" w14:textId="77777777" w:rsidR="003728BD" w:rsidRPr="00BF63FC" w:rsidRDefault="003728BD" w:rsidP="003B0F8A">
      <w:pPr>
        <w:spacing w:after="0" w:line="240" w:lineRule="auto"/>
        <w:jc w:val="both"/>
        <w:rPr>
          <w:rFonts w:ascii="Verdana" w:hAnsi="Verdana"/>
          <w:sz w:val="20"/>
          <w:szCs w:val="20"/>
        </w:rPr>
      </w:pPr>
    </w:p>
    <w:p w14:paraId="1D63A08B" w14:textId="77777777" w:rsidR="003728BD" w:rsidRPr="00BF63FC" w:rsidRDefault="003728BD" w:rsidP="003B0F8A">
      <w:pPr>
        <w:spacing w:after="0" w:line="240" w:lineRule="auto"/>
        <w:ind w:firstLine="708"/>
        <w:jc w:val="both"/>
        <w:rPr>
          <w:rFonts w:ascii="Verdana" w:hAnsi="Verdana"/>
          <w:sz w:val="20"/>
          <w:szCs w:val="20"/>
        </w:rPr>
      </w:pPr>
      <w:r w:rsidRPr="00BF63FC">
        <w:rPr>
          <w:rFonts w:ascii="Verdana" w:hAnsi="Verdana"/>
          <w:sz w:val="20"/>
          <w:szCs w:val="20"/>
        </w:rPr>
        <w:t>El plazo a que se refiere este artículo será de diez años cuando:</w:t>
      </w:r>
    </w:p>
    <w:p w14:paraId="1212BA1C" w14:textId="77777777" w:rsidR="003728BD" w:rsidRPr="00BF63FC" w:rsidRDefault="003728BD" w:rsidP="003B0F8A">
      <w:pPr>
        <w:spacing w:after="0" w:line="240" w:lineRule="auto"/>
        <w:ind w:firstLine="708"/>
        <w:jc w:val="both"/>
        <w:rPr>
          <w:rFonts w:ascii="Verdana" w:hAnsi="Verdana"/>
          <w:sz w:val="20"/>
          <w:szCs w:val="20"/>
        </w:rPr>
      </w:pPr>
    </w:p>
    <w:p w14:paraId="737A6DD4" w14:textId="77777777" w:rsidR="003728BD" w:rsidRDefault="003728BD" w:rsidP="00FF6CD4">
      <w:pPr>
        <w:pStyle w:val="Prrafodelista"/>
        <w:numPr>
          <w:ilvl w:val="0"/>
          <w:numId w:val="79"/>
        </w:numPr>
        <w:ind w:left="1418" w:hanging="851"/>
        <w:jc w:val="both"/>
        <w:rPr>
          <w:rFonts w:ascii="Verdana" w:hAnsi="Verdana"/>
          <w:sz w:val="20"/>
          <w:szCs w:val="20"/>
        </w:rPr>
      </w:pPr>
      <w:r w:rsidRPr="00DB157F">
        <w:rPr>
          <w:rFonts w:ascii="Verdana" w:hAnsi="Verdana"/>
          <w:sz w:val="20"/>
          <w:szCs w:val="20"/>
        </w:rPr>
        <w:t>El contribuyente no haya presentado su solicitud de inscripción o avisos en el Registro Estatal de Contribuyentes;</w:t>
      </w:r>
    </w:p>
    <w:p w14:paraId="3AD45DEB" w14:textId="77777777" w:rsidR="003E38DE" w:rsidRPr="00DB157F" w:rsidRDefault="003E38DE" w:rsidP="003E38DE">
      <w:pPr>
        <w:pStyle w:val="Prrafodelista"/>
        <w:ind w:left="0"/>
        <w:jc w:val="both"/>
        <w:rPr>
          <w:rFonts w:ascii="Verdana" w:hAnsi="Verdana"/>
          <w:sz w:val="20"/>
          <w:szCs w:val="20"/>
        </w:rPr>
      </w:pPr>
    </w:p>
    <w:p w14:paraId="0023DC9D" w14:textId="77777777" w:rsidR="003728BD" w:rsidRDefault="003728BD" w:rsidP="00FF6CD4">
      <w:pPr>
        <w:pStyle w:val="Prrafodelista"/>
        <w:numPr>
          <w:ilvl w:val="0"/>
          <w:numId w:val="79"/>
        </w:numPr>
        <w:ind w:left="1418" w:hanging="851"/>
        <w:jc w:val="both"/>
        <w:rPr>
          <w:rFonts w:ascii="Verdana" w:hAnsi="Verdana"/>
          <w:sz w:val="20"/>
          <w:szCs w:val="20"/>
        </w:rPr>
      </w:pPr>
      <w:r w:rsidRPr="00DB157F">
        <w:rPr>
          <w:rFonts w:ascii="Verdana" w:hAnsi="Verdana"/>
          <w:sz w:val="20"/>
          <w:szCs w:val="20"/>
        </w:rPr>
        <w:t>No lleve contabilidad estando obligado a hacerlo, o no la conserve durante el plazo que establece este Código; y</w:t>
      </w:r>
    </w:p>
    <w:p w14:paraId="7AD31726" w14:textId="77777777" w:rsidR="003728BD" w:rsidRPr="00DB157F" w:rsidRDefault="003728BD" w:rsidP="00D115BC">
      <w:pPr>
        <w:pStyle w:val="Prrafodelista"/>
        <w:ind w:left="1418" w:hanging="851"/>
        <w:jc w:val="both"/>
        <w:rPr>
          <w:rFonts w:ascii="Verdana" w:hAnsi="Verdana"/>
          <w:sz w:val="20"/>
          <w:szCs w:val="20"/>
        </w:rPr>
      </w:pPr>
    </w:p>
    <w:p w14:paraId="0F2BFBC7" w14:textId="77777777" w:rsidR="003728BD" w:rsidRPr="00DB157F" w:rsidRDefault="003728BD" w:rsidP="00FF6CD4">
      <w:pPr>
        <w:pStyle w:val="Prrafodelista"/>
        <w:numPr>
          <w:ilvl w:val="0"/>
          <w:numId w:val="79"/>
        </w:numPr>
        <w:ind w:left="1418" w:hanging="851"/>
        <w:jc w:val="both"/>
        <w:rPr>
          <w:rFonts w:ascii="Verdana" w:hAnsi="Verdana"/>
          <w:sz w:val="20"/>
          <w:szCs w:val="20"/>
        </w:rPr>
      </w:pPr>
      <w:r w:rsidRPr="00DB157F">
        <w:rPr>
          <w:rFonts w:ascii="Verdana" w:hAnsi="Verdana"/>
          <w:sz w:val="20"/>
          <w:szCs w:val="20"/>
        </w:rPr>
        <w:t>Cuando no se presente alguna declaración periódica o anual estando obligado a presentarlas.</w:t>
      </w:r>
    </w:p>
    <w:p w14:paraId="2566C39B" w14:textId="77777777" w:rsidR="003728BD" w:rsidRPr="00BF63FC" w:rsidRDefault="003728BD" w:rsidP="003B0F8A">
      <w:pPr>
        <w:autoSpaceDE w:val="0"/>
        <w:autoSpaceDN w:val="0"/>
        <w:adjustRightInd w:val="0"/>
        <w:spacing w:after="0" w:line="240" w:lineRule="auto"/>
        <w:ind w:left="1134" w:hanging="425"/>
        <w:jc w:val="both"/>
        <w:rPr>
          <w:rFonts w:ascii="Verdana" w:eastAsia="Times New Roman" w:hAnsi="Verdana" w:cs="Arial"/>
          <w:sz w:val="20"/>
          <w:szCs w:val="20"/>
        </w:rPr>
      </w:pPr>
    </w:p>
    <w:p w14:paraId="726AE1A1"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En los casos en los que posteriormente el contribuyente en forma espontánea presente la declar</w:t>
      </w:r>
      <w:r>
        <w:rPr>
          <w:rFonts w:ascii="Verdana" w:eastAsia="Times New Roman" w:hAnsi="Verdana"/>
          <w:sz w:val="20"/>
          <w:szCs w:val="20"/>
        </w:rPr>
        <w:t>ación omitida y cuando e</w:t>
      </w:r>
      <w:r w:rsidRPr="00BF63FC">
        <w:rPr>
          <w:rFonts w:ascii="Verdana" w:eastAsia="Times New Roman" w:hAnsi="Verdana"/>
          <w:sz w:val="20"/>
          <w:szCs w:val="20"/>
        </w:rPr>
        <w:t>sta no sea requerida, el plazo será de cinco años, sin que en ningún caso este plazo de cinco años, sumado al tiempo transcurrido entre la fecha en la que debió presentarse la declaración omitida y la fecha en la que se presentó espontáneamente, exceda de diez años.</w:t>
      </w:r>
    </w:p>
    <w:p w14:paraId="095ED2E8"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5CDB3A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los casos de responsabilidad solidaria a que se refiere el </w:t>
      </w:r>
      <w:r w:rsidRPr="00EF0D06">
        <w:rPr>
          <w:rFonts w:ascii="Verdana" w:eastAsia="Times New Roman" w:hAnsi="Verdana"/>
          <w:sz w:val="20"/>
          <w:szCs w:val="20"/>
        </w:rPr>
        <w:t>artículo 49,</w:t>
      </w:r>
      <w:r w:rsidRPr="00BF63FC">
        <w:rPr>
          <w:rFonts w:ascii="Verdana" w:eastAsia="Times New Roman" w:hAnsi="Verdana"/>
          <w:sz w:val="20"/>
          <w:szCs w:val="20"/>
        </w:rPr>
        <w:t xml:space="preserve"> fracciones III, X y XVII de este Código, el plazo será de cinco años a partir de que la garantía del interés fiscal resulte insuficiente.</w:t>
      </w:r>
    </w:p>
    <w:p w14:paraId="2D2287A3" w14:textId="77777777" w:rsidR="005A0690" w:rsidRDefault="005A0690" w:rsidP="003B0F8A">
      <w:pPr>
        <w:spacing w:after="0" w:line="240" w:lineRule="auto"/>
        <w:ind w:firstLine="708"/>
        <w:jc w:val="both"/>
        <w:rPr>
          <w:rFonts w:ascii="Verdana" w:eastAsia="Times New Roman" w:hAnsi="Verdana"/>
          <w:sz w:val="20"/>
          <w:szCs w:val="20"/>
        </w:rPr>
      </w:pPr>
    </w:p>
    <w:p w14:paraId="3A7624C0" w14:textId="23C08E5F"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plazo señalado en este artículo no está sujeto a interrupción y sólo se suspenderá cuando se ejerzan las facultades de comprobación de las autoridades fiscales a que se refieren las fracciones </w:t>
      </w:r>
      <w:r w:rsidRPr="00EF0D06">
        <w:rPr>
          <w:rFonts w:ascii="Verdana" w:eastAsia="Times New Roman" w:hAnsi="Verdana"/>
          <w:sz w:val="20"/>
          <w:szCs w:val="20"/>
        </w:rPr>
        <w:t>II, III y IX del artículo 71 de es</w:t>
      </w:r>
      <w:r w:rsidRPr="00BF63FC">
        <w:rPr>
          <w:rFonts w:ascii="Verdana" w:eastAsia="Times New Roman" w:hAnsi="Verdana"/>
          <w:sz w:val="20"/>
          <w:szCs w:val="20"/>
        </w:rPr>
        <w:t>te Código; cuando se interponga algún recurso administrativo o juicio;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w:t>
      </w:r>
    </w:p>
    <w:p w14:paraId="616CAE44"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216662B6"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El plazo de caducidad que se suspende con motivo del ejercicio de las facultades de comprobación antes mencionadas inicia con la notificación de su ejercicio y concluye cuando se notifique la resolución definitiva por parte de la autoridad fiscal o cuando concluya el plazo que establece el </w:t>
      </w:r>
      <w:r w:rsidRPr="00EF0D06">
        <w:rPr>
          <w:rFonts w:ascii="Verdana" w:eastAsia="Times New Roman" w:hAnsi="Verdana"/>
          <w:sz w:val="20"/>
          <w:szCs w:val="20"/>
        </w:rPr>
        <w:t>artículo 79</w:t>
      </w:r>
      <w:r w:rsidRPr="00BF63FC">
        <w:rPr>
          <w:rFonts w:ascii="Verdana" w:eastAsia="Times New Roman" w:hAnsi="Verdana"/>
          <w:sz w:val="20"/>
          <w:szCs w:val="20"/>
        </w:rPr>
        <w:t xml:space="preserve"> de este Código para emitirla. De no emitirse la resolución, se entenderá que no hubo suspensión.</w:t>
      </w:r>
    </w:p>
    <w:p w14:paraId="6FE5AB31"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58E5772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En todo caso, el plazo de caducidad que se suspende con motivo del ejercicio de las facultades de comprobación, adicionado con el plazo por el que no se suspende dicha </w:t>
      </w:r>
      <w:r w:rsidRPr="00BF63FC">
        <w:rPr>
          <w:rFonts w:ascii="Verdana" w:eastAsia="Times New Roman" w:hAnsi="Verdana"/>
          <w:sz w:val="20"/>
          <w:szCs w:val="20"/>
        </w:rPr>
        <w:lastRenderedPageBreak/>
        <w:t>caducidad, no podrá exceder de diez años. Tratándose de visitas domiciliarias y de revisión de la contabilidad en las oficinas de las propias autoridades, el plazo de caducidad que se suspende con motivo del ejercicio de las facultades de comprobación, adicionado con el plazo por el que no se suspende dicha caducidad, no podrá exceder de seis años con seis meses o de siete años según corresponda.</w:t>
      </w:r>
    </w:p>
    <w:p w14:paraId="7618F2D9"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36296D50"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facultades de las autoridades fiscales para investigar hechos constitutivos de delitos en materia fiscal, no se extinguirán conforme a este artículo.</w:t>
      </w:r>
    </w:p>
    <w:p w14:paraId="6E5360EA"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FB9DC75"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Los contribuyentes, transcurridos los plazos a que se refiere este artículo, podrán solicitar se declare que se han extinguido las facultades de las autoridades fiscales.</w:t>
      </w:r>
    </w:p>
    <w:p w14:paraId="684B3A43"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2906FA4D"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Presunción legal</w:t>
      </w:r>
    </w:p>
    <w:p w14:paraId="0BBD2D46"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101</w:t>
      </w:r>
      <w:r w:rsidRPr="00BF63FC">
        <w:rPr>
          <w:rFonts w:ascii="Verdana" w:eastAsia="Times New Roman" w:hAnsi="Verdana"/>
          <w:b/>
          <w:sz w:val="20"/>
          <w:szCs w:val="20"/>
        </w:rPr>
        <w:t>.</w:t>
      </w:r>
      <w:r w:rsidRPr="00BF63FC">
        <w:rPr>
          <w:rFonts w:ascii="Verdana" w:eastAsia="Times New Roman" w:hAnsi="Verdana"/>
          <w:sz w:val="20"/>
          <w:szCs w:val="20"/>
        </w:rPr>
        <w:t xml:space="preserve"> 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 en cuyo caso, deberá acreditarlo.</w:t>
      </w:r>
    </w:p>
    <w:p w14:paraId="737E8CFA" w14:textId="6C69A6BB" w:rsidR="003728BD" w:rsidRDefault="003728BD" w:rsidP="003B0F8A">
      <w:pPr>
        <w:autoSpaceDE w:val="0"/>
        <w:autoSpaceDN w:val="0"/>
        <w:adjustRightInd w:val="0"/>
        <w:spacing w:after="0" w:line="240" w:lineRule="auto"/>
        <w:jc w:val="both"/>
        <w:rPr>
          <w:rFonts w:ascii="Verdana" w:eastAsia="Times New Roman" w:hAnsi="Verdana" w:cs="Arial"/>
          <w:b/>
          <w:i/>
          <w:sz w:val="20"/>
          <w:szCs w:val="20"/>
        </w:rPr>
      </w:pPr>
    </w:p>
    <w:p w14:paraId="2C2E4DEB" w14:textId="0C3EF2BB" w:rsidR="00A90609" w:rsidRPr="00A90609" w:rsidRDefault="00A90609" w:rsidP="00A90609">
      <w:pPr>
        <w:autoSpaceDE w:val="0"/>
        <w:autoSpaceDN w:val="0"/>
        <w:adjustRightInd w:val="0"/>
        <w:spacing w:after="0" w:line="240" w:lineRule="auto"/>
        <w:jc w:val="right"/>
        <w:rPr>
          <w:rFonts w:ascii="Verdana" w:eastAsia="Times New Roman" w:hAnsi="Verdana" w:cs="Arial"/>
          <w:bCs/>
          <w:iCs/>
          <w:sz w:val="20"/>
          <w:szCs w:val="20"/>
        </w:rPr>
      </w:pPr>
      <w:r w:rsidRPr="00A90609">
        <w:rPr>
          <w:rFonts w:ascii="Verdana" w:eastAsia="Times New Roman" w:hAnsi="Verdana" w:cs="Arial"/>
          <w:bCs/>
          <w:iCs/>
          <w:sz w:val="20"/>
          <w:szCs w:val="20"/>
        </w:rPr>
        <w:t>(</w:t>
      </w:r>
      <w:r>
        <w:rPr>
          <w:rFonts w:ascii="Verdana" w:eastAsia="Times New Roman" w:hAnsi="Verdana" w:cs="Arial"/>
          <w:bCs/>
          <w:iCs/>
          <w:sz w:val="20"/>
          <w:szCs w:val="20"/>
        </w:rPr>
        <w:t>ARTICULO REFORMADO, P.O. 30 DICIEMBRE 2022)</w:t>
      </w:r>
    </w:p>
    <w:p w14:paraId="58F335A6"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Reserva de información</w:t>
      </w:r>
    </w:p>
    <w:p w14:paraId="12D658E9" w14:textId="77777777" w:rsidR="00A90609" w:rsidRPr="00A90609" w:rsidRDefault="003728BD" w:rsidP="00A90609">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102</w:t>
      </w:r>
      <w:r w:rsidRPr="00BF63FC">
        <w:rPr>
          <w:rFonts w:ascii="Verdana" w:eastAsia="Times New Roman" w:hAnsi="Verdana" w:cs="Arial"/>
          <w:sz w:val="20"/>
          <w:szCs w:val="20"/>
        </w:rPr>
        <w:t xml:space="preserve">. </w:t>
      </w:r>
      <w:r w:rsidR="00A90609" w:rsidRPr="00A90609">
        <w:rPr>
          <w:rFonts w:ascii="Verdana" w:eastAsia="Times New Roman" w:hAnsi="Verdana" w:cs="Arial"/>
          <w:sz w:val="20"/>
          <w:szCs w:val="20"/>
        </w:rPr>
        <w:t>Los servidores públicos que tengan conocimiento o intervengan en las investigaciones, estudios técnicos, en los diversos trámites relativos a la aplicación de las disposiciones tributarias, o cualquiera que tenga acceso a información relativa a contribuyentes obtenidos por el ejercicio de sus facultades, estarán obligados a guardar absoluta reserva al respecto.</w:t>
      </w:r>
    </w:p>
    <w:p w14:paraId="441D9BBD"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3EEC8B3C"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La reserva a que se refiere el párrafo anterior no será aplicable tratándose de los siguientes supuestos:</w:t>
      </w:r>
    </w:p>
    <w:p w14:paraId="13A65404"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6EF1E169" w14:textId="42DE8035" w:rsidR="00A90609" w:rsidRPr="00160ED5" w:rsidRDefault="00A90609" w:rsidP="00160ED5">
      <w:pPr>
        <w:pStyle w:val="Prrafodelista"/>
        <w:numPr>
          <w:ilvl w:val="0"/>
          <w:numId w:val="148"/>
        </w:numPr>
        <w:jc w:val="both"/>
        <w:rPr>
          <w:rFonts w:ascii="Verdana" w:hAnsi="Verdana" w:cs="Arial"/>
          <w:sz w:val="20"/>
          <w:szCs w:val="20"/>
        </w:rPr>
      </w:pPr>
      <w:r w:rsidRPr="00160ED5">
        <w:rPr>
          <w:rFonts w:ascii="Verdana" w:hAnsi="Verdana" w:cs="Arial"/>
          <w:sz w:val="20"/>
          <w:szCs w:val="20"/>
        </w:rPr>
        <w:t>Tratándose de investigaciones sobre conductas previstas en el artículo 400 Bis del Código Penal Federal;</w:t>
      </w:r>
    </w:p>
    <w:p w14:paraId="50616FAE"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45064DD6" w14:textId="3D0F82DB" w:rsidR="00A90609" w:rsidRPr="00160ED5" w:rsidRDefault="00A90609" w:rsidP="00160ED5">
      <w:pPr>
        <w:pStyle w:val="Prrafodelista"/>
        <w:numPr>
          <w:ilvl w:val="0"/>
          <w:numId w:val="148"/>
        </w:numPr>
        <w:jc w:val="both"/>
        <w:rPr>
          <w:rFonts w:ascii="Verdana" w:hAnsi="Verdana" w:cs="Arial"/>
          <w:sz w:val="20"/>
          <w:szCs w:val="20"/>
        </w:rPr>
      </w:pPr>
      <w:r w:rsidRPr="00160ED5">
        <w:rPr>
          <w:rFonts w:ascii="Verdana" w:hAnsi="Verdana" w:cs="Arial"/>
          <w:sz w:val="20"/>
          <w:szCs w:val="20"/>
        </w:rPr>
        <w:t>En los casos que señalen las leyes fiscales o cuando en las leyes de manera expresa, se señale la ineficacia de la oposición del secreto fiscal;</w:t>
      </w:r>
    </w:p>
    <w:p w14:paraId="1DE4EC9A"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72558BF6" w14:textId="630C2816" w:rsidR="00A90609" w:rsidRPr="00160ED5" w:rsidRDefault="00A90609" w:rsidP="00160ED5">
      <w:pPr>
        <w:pStyle w:val="Prrafodelista"/>
        <w:numPr>
          <w:ilvl w:val="0"/>
          <w:numId w:val="148"/>
        </w:numPr>
        <w:jc w:val="both"/>
        <w:rPr>
          <w:rFonts w:ascii="Verdana" w:hAnsi="Verdana" w:cs="Arial"/>
          <w:sz w:val="20"/>
          <w:szCs w:val="20"/>
        </w:rPr>
      </w:pPr>
      <w:r w:rsidRPr="00160ED5">
        <w:rPr>
          <w:rFonts w:ascii="Verdana" w:hAnsi="Verdana" w:cs="Arial"/>
          <w:sz w:val="20"/>
          <w:szCs w:val="20"/>
        </w:rPr>
        <w:t>Cuando se solicite por autoridades encargadas de la administración y de la defensa de los intereses fiscales del Estado;</w:t>
      </w:r>
    </w:p>
    <w:p w14:paraId="0F37EC8B" w14:textId="77777777" w:rsidR="00160ED5" w:rsidRDefault="00160ED5" w:rsidP="00160ED5">
      <w:pPr>
        <w:spacing w:after="0" w:line="240" w:lineRule="auto"/>
        <w:ind w:firstLine="708"/>
        <w:jc w:val="right"/>
        <w:rPr>
          <w:rFonts w:ascii="Verdana" w:eastAsia="Times New Roman" w:hAnsi="Verdana" w:cs="Arial"/>
          <w:bCs/>
          <w:iCs/>
          <w:sz w:val="20"/>
          <w:szCs w:val="20"/>
        </w:rPr>
      </w:pPr>
    </w:p>
    <w:p w14:paraId="56E74929" w14:textId="0013B5F3" w:rsidR="00A90609" w:rsidRPr="00A90609" w:rsidRDefault="00160ED5" w:rsidP="00160ED5">
      <w:pPr>
        <w:spacing w:after="0" w:line="240" w:lineRule="auto"/>
        <w:ind w:firstLine="708"/>
        <w:jc w:val="right"/>
        <w:rPr>
          <w:rFonts w:ascii="Verdana" w:eastAsia="Times New Roman" w:hAnsi="Verdana" w:cs="Arial"/>
          <w:sz w:val="20"/>
          <w:szCs w:val="20"/>
        </w:rPr>
      </w:pPr>
      <w:r>
        <w:rPr>
          <w:rFonts w:ascii="Verdana" w:eastAsia="Times New Roman" w:hAnsi="Verdana" w:cs="Arial"/>
          <w:bCs/>
          <w:iCs/>
          <w:sz w:val="20"/>
          <w:szCs w:val="20"/>
        </w:rPr>
        <w:t>(REFORMADA, P.O. 30 DICIEMBRE 2023)</w:t>
      </w:r>
    </w:p>
    <w:p w14:paraId="4B12E9E1" w14:textId="0B0F246B" w:rsidR="00160ED5" w:rsidRDefault="00160ED5" w:rsidP="00160ED5">
      <w:pPr>
        <w:numPr>
          <w:ilvl w:val="0"/>
          <w:numId w:val="148"/>
        </w:numPr>
        <w:spacing w:after="0" w:line="240" w:lineRule="auto"/>
        <w:jc w:val="both"/>
        <w:rPr>
          <w:rFonts w:ascii="Verdana" w:hAnsi="Verdana" w:cs="Arial"/>
          <w:sz w:val="20"/>
          <w:szCs w:val="20"/>
        </w:rPr>
      </w:pPr>
      <w:r>
        <w:rPr>
          <w:rFonts w:ascii="Verdana" w:hAnsi="Verdana" w:cs="Arial"/>
          <w:sz w:val="20"/>
          <w:szCs w:val="20"/>
        </w:rPr>
        <w:t xml:space="preserve">Cuando se solicite por las autoridades jurisdiccionales en el ejercicio de sus funciones; </w:t>
      </w:r>
    </w:p>
    <w:p w14:paraId="3BEA1CB0" w14:textId="77777777" w:rsidR="00160ED5" w:rsidRDefault="00160ED5" w:rsidP="00160ED5">
      <w:pPr>
        <w:spacing w:after="0" w:line="240" w:lineRule="auto"/>
        <w:ind w:left="720"/>
        <w:jc w:val="both"/>
        <w:rPr>
          <w:rFonts w:ascii="Verdana" w:eastAsia="Times New Roman" w:hAnsi="Verdana" w:cs="Arial"/>
          <w:bCs/>
          <w:iCs/>
          <w:sz w:val="20"/>
          <w:szCs w:val="20"/>
        </w:rPr>
      </w:pPr>
    </w:p>
    <w:p w14:paraId="723CE8BE" w14:textId="0C4E88FE" w:rsidR="00160ED5" w:rsidRPr="00160ED5" w:rsidRDefault="00160ED5" w:rsidP="00160ED5">
      <w:pPr>
        <w:spacing w:after="0" w:line="240" w:lineRule="auto"/>
        <w:ind w:left="720"/>
        <w:jc w:val="right"/>
        <w:rPr>
          <w:rFonts w:ascii="Verdana" w:hAnsi="Verdana" w:cs="Arial"/>
          <w:sz w:val="20"/>
          <w:szCs w:val="20"/>
        </w:rPr>
      </w:pPr>
      <w:r>
        <w:rPr>
          <w:rFonts w:ascii="Verdana" w:eastAsia="Times New Roman" w:hAnsi="Verdana" w:cs="Arial"/>
          <w:bCs/>
          <w:iCs/>
          <w:sz w:val="20"/>
          <w:szCs w:val="20"/>
        </w:rPr>
        <w:t>(REFORMADA, P.O. 30 DICIEMBRE 2023)</w:t>
      </w:r>
    </w:p>
    <w:p w14:paraId="2FA3298B" w14:textId="77777777" w:rsidR="00160ED5" w:rsidRPr="00846401" w:rsidRDefault="00160ED5" w:rsidP="00160ED5">
      <w:pPr>
        <w:numPr>
          <w:ilvl w:val="0"/>
          <w:numId w:val="148"/>
        </w:numPr>
        <w:spacing w:after="0" w:line="240" w:lineRule="auto"/>
        <w:jc w:val="both"/>
        <w:rPr>
          <w:rFonts w:ascii="Verdana" w:hAnsi="Verdana" w:cs="Arial"/>
          <w:sz w:val="20"/>
          <w:szCs w:val="20"/>
        </w:rPr>
      </w:pPr>
      <w:r>
        <w:rPr>
          <w:rFonts w:ascii="Verdana" w:hAnsi="Verdana" w:cs="Arial"/>
          <w:sz w:val="20"/>
          <w:szCs w:val="20"/>
        </w:rPr>
        <w:t>En el supuesto previsto en el artículo 94 de este Código</w:t>
      </w:r>
      <w:r w:rsidRPr="00846401">
        <w:rPr>
          <w:rFonts w:ascii="Verdana" w:hAnsi="Verdana" w:cs="Arial"/>
          <w:sz w:val="20"/>
          <w:szCs w:val="20"/>
        </w:rPr>
        <w:t>; y</w:t>
      </w:r>
    </w:p>
    <w:p w14:paraId="6BD1D6AE" w14:textId="77777777" w:rsidR="00160ED5" w:rsidRDefault="00160ED5" w:rsidP="00160ED5">
      <w:pPr>
        <w:pStyle w:val="Prrafodelista"/>
        <w:rPr>
          <w:rFonts w:ascii="Verdana" w:hAnsi="Verdana" w:cs="Arial"/>
          <w:bCs/>
          <w:iCs/>
          <w:sz w:val="20"/>
          <w:szCs w:val="20"/>
        </w:rPr>
      </w:pPr>
    </w:p>
    <w:p w14:paraId="217D73F1" w14:textId="1F690F49" w:rsidR="00160ED5" w:rsidRDefault="00160ED5" w:rsidP="00160ED5">
      <w:pPr>
        <w:pStyle w:val="Prrafodelista"/>
        <w:jc w:val="right"/>
        <w:rPr>
          <w:rFonts w:ascii="Verdana" w:hAnsi="Verdana" w:cs="Arial"/>
          <w:sz w:val="20"/>
          <w:szCs w:val="20"/>
        </w:rPr>
      </w:pPr>
      <w:r>
        <w:rPr>
          <w:rFonts w:ascii="Verdana" w:hAnsi="Verdana" w:cs="Arial"/>
          <w:bCs/>
          <w:iCs/>
          <w:sz w:val="20"/>
          <w:szCs w:val="20"/>
        </w:rPr>
        <w:t>(</w:t>
      </w:r>
      <w:r w:rsidR="002752FA">
        <w:rPr>
          <w:rFonts w:ascii="Verdana" w:hAnsi="Verdana" w:cs="Arial"/>
          <w:bCs/>
          <w:iCs/>
          <w:sz w:val="20"/>
          <w:szCs w:val="20"/>
        </w:rPr>
        <w:t xml:space="preserve">ANTES PÁRRAFO TERCERO, </w:t>
      </w:r>
      <w:r>
        <w:rPr>
          <w:rFonts w:ascii="Verdana" w:hAnsi="Verdana" w:cs="Arial"/>
          <w:bCs/>
          <w:iCs/>
          <w:sz w:val="20"/>
          <w:szCs w:val="20"/>
        </w:rPr>
        <w:t>REFORMADA, P.O. 30 DICIEMBRE 2023)</w:t>
      </w:r>
    </w:p>
    <w:p w14:paraId="64D5B21A" w14:textId="77777777" w:rsidR="00160ED5" w:rsidRPr="00846401" w:rsidRDefault="00160ED5" w:rsidP="00160ED5">
      <w:pPr>
        <w:numPr>
          <w:ilvl w:val="0"/>
          <w:numId w:val="148"/>
        </w:numPr>
        <w:spacing w:after="0" w:line="240" w:lineRule="auto"/>
        <w:jc w:val="both"/>
        <w:rPr>
          <w:rFonts w:ascii="Verdana" w:hAnsi="Verdana" w:cs="Arial"/>
          <w:sz w:val="20"/>
          <w:szCs w:val="20"/>
        </w:rPr>
      </w:pPr>
      <w:r w:rsidRPr="00846401">
        <w:rPr>
          <w:rFonts w:ascii="Verdana" w:hAnsi="Verdana" w:cs="Arial"/>
          <w:sz w:val="20"/>
          <w:szCs w:val="20"/>
        </w:rPr>
        <w:t>Cuando la información tenga relación con los registros previstos en la legislación fiscal que administra el SATEG, y siempre que no se trate de algún supuesto de las fracciones anteriores, se deberá suscribir un acuerdo interinstitucional con las autoridades fiscales, en el marco de sus competencias.</w:t>
      </w:r>
    </w:p>
    <w:p w14:paraId="3152E584" w14:textId="77777777" w:rsidR="00160ED5" w:rsidRDefault="00160ED5" w:rsidP="00A90609">
      <w:pPr>
        <w:spacing w:after="0" w:line="240" w:lineRule="auto"/>
        <w:ind w:firstLine="708"/>
        <w:jc w:val="both"/>
        <w:rPr>
          <w:rFonts w:ascii="Verdana" w:eastAsia="Times New Roman" w:hAnsi="Verdana" w:cs="Arial"/>
          <w:b/>
          <w:bCs/>
          <w:sz w:val="20"/>
          <w:szCs w:val="20"/>
        </w:rPr>
      </w:pPr>
    </w:p>
    <w:p w14:paraId="0F29CE5E"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lastRenderedPageBreak/>
        <w:t>Las autoridades señaladas en las fracciones que anteceden y que tengan acceso a cualquier tipo de información al amparo de este artículo, estarán obligadas a guardar absoluta reserva al respecto.</w:t>
      </w:r>
    </w:p>
    <w:p w14:paraId="51DEA88A"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65F49F68"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 xml:space="preserve">La reserva tampoco comprenderá la información relativa a los créditos fiscales firmes de los contribuyentes, que las autoridades fiscales proporcionen a las sociedades de información crediticia. </w:t>
      </w:r>
    </w:p>
    <w:p w14:paraId="74943A7C"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7594A1DA" w14:textId="77777777" w:rsidR="00A90609" w:rsidRPr="00A90609"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 xml:space="preserve">Sólo por acuerdo expreso del titular de la Secretaría se podrán publicar los siguientes datos por grupos de contribuyentes: nombre, domicilio, actividad, ingreso total, utilidad fiscal o valor de sus actos o actividades y contribuciones acreditables o pagadas. </w:t>
      </w:r>
    </w:p>
    <w:p w14:paraId="62121D4E" w14:textId="77777777" w:rsidR="00A90609" w:rsidRPr="00A90609" w:rsidRDefault="00A90609" w:rsidP="00A90609">
      <w:pPr>
        <w:spacing w:after="0" w:line="240" w:lineRule="auto"/>
        <w:ind w:firstLine="708"/>
        <w:jc w:val="both"/>
        <w:rPr>
          <w:rFonts w:ascii="Verdana" w:eastAsia="Times New Roman" w:hAnsi="Verdana" w:cs="Arial"/>
          <w:sz w:val="20"/>
          <w:szCs w:val="20"/>
        </w:rPr>
      </w:pPr>
    </w:p>
    <w:p w14:paraId="4655A8B8" w14:textId="1F513B04" w:rsidR="003728BD" w:rsidRDefault="00A90609" w:rsidP="00A90609">
      <w:pPr>
        <w:spacing w:after="0" w:line="240" w:lineRule="auto"/>
        <w:ind w:firstLine="708"/>
        <w:jc w:val="both"/>
        <w:rPr>
          <w:rFonts w:ascii="Verdana" w:eastAsia="Times New Roman" w:hAnsi="Verdana" w:cs="Arial"/>
          <w:sz w:val="20"/>
          <w:szCs w:val="20"/>
        </w:rPr>
      </w:pPr>
      <w:r w:rsidRPr="00A90609">
        <w:rPr>
          <w:rFonts w:ascii="Verdana" w:eastAsia="Times New Roman" w:hAnsi="Verdana" w:cs="Arial"/>
          <w:sz w:val="20"/>
          <w:szCs w:val="20"/>
        </w:rPr>
        <w:t>Mediante convenio de intercambio recíproco de información, suscrito por el titular de la Secretaría, se podrá suministrar la información a otras autoridades fiscales de otras entidades federativas, siempre que se pacte que la misma sólo se utilizará para efectos fiscales y se guardará el secreto fiscal correspondiente por la entidad de que se trate.</w:t>
      </w:r>
    </w:p>
    <w:p w14:paraId="1FB2CD50" w14:textId="77777777" w:rsidR="00A90609" w:rsidRDefault="00A90609" w:rsidP="00A90609">
      <w:pPr>
        <w:spacing w:after="0" w:line="240" w:lineRule="auto"/>
        <w:jc w:val="both"/>
        <w:rPr>
          <w:rFonts w:ascii="Verdana" w:eastAsia="Times New Roman" w:hAnsi="Verdana" w:cs="Arial"/>
          <w:sz w:val="20"/>
          <w:szCs w:val="20"/>
        </w:rPr>
      </w:pPr>
    </w:p>
    <w:p w14:paraId="073F5ADA" w14:textId="4ECB832A" w:rsidR="00A90609" w:rsidRDefault="00A90609" w:rsidP="00A90609">
      <w:pPr>
        <w:spacing w:after="0" w:line="240" w:lineRule="auto"/>
        <w:jc w:val="right"/>
        <w:rPr>
          <w:rFonts w:ascii="Verdana" w:eastAsia="Times New Roman" w:hAnsi="Verdana" w:cs="Arial"/>
          <w:sz w:val="20"/>
          <w:szCs w:val="20"/>
        </w:rPr>
      </w:pPr>
      <w:r>
        <w:rPr>
          <w:rFonts w:ascii="Verdana" w:eastAsia="Times New Roman" w:hAnsi="Verdana" w:cs="Arial"/>
          <w:sz w:val="20"/>
          <w:szCs w:val="20"/>
        </w:rPr>
        <w:t>(ARTICULO ADICIONADO, P.O. 30 DICIEMBRE 2022)</w:t>
      </w:r>
    </w:p>
    <w:p w14:paraId="3CDA2EDE" w14:textId="77777777" w:rsidR="00A90609" w:rsidRPr="00A90609" w:rsidRDefault="00A90609" w:rsidP="00A90609">
      <w:pPr>
        <w:spacing w:after="0" w:line="240" w:lineRule="auto"/>
        <w:ind w:firstLine="708"/>
        <w:jc w:val="right"/>
        <w:rPr>
          <w:rFonts w:ascii="Verdana" w:eastAsia="Times New Roman" w:hAnsi="Verdana"/>
          <w:b/>
          <w:bCs/>
          <w:sz w:val="20"/>
          <w:szCs w:val="20"/>
        </w:rPr>
      </w:pPr>
      <w:r w:rsidRPr="00A90609">
        <w:rPr>
          <w:rFonts w:ascii="Verdana" w:eastAsia="Times New Roman" w:hAnsi="Verdana"/>
          <w:b/>
          <w:bCs/>
          <w:sz w:val="20"/>
          <w:szCs w:val="20"/>
        </w:rPr>
        <w:t>Supuestos no aplicables a la reserva de información</w:t>
      </w:r>
    </w:p>
    <w:p w14:paraId="1944BF49"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Artículo 102 bis.</w:t>
      </w:r>
      <w:r w:rsidRPr="00A90609">
        <w:rPr>
          <w:rFonts w:ascii="Verdana" w:eastAsia="Times New Roman" w:hAnsi="Verdana"/>
          <w:sz w:val="20"/>
          <w:szCs w:val="20"/>
        </w:rPr>
        <w:t xml:space="preserve"> La reserva a que se refiere el artículo 102 no resulta aplicable respecto del nombre, denominación o razón social y clave del Registro Estatal de Contribuyentes de aquellos contribuyentes que se encuentren en los siguientes supuestos: </w:t>
      </w:r>
    </w:p>
    <w:p w14:paraId="7D6B15AE"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102B9CF7"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w:t>
      </w:r>
      <w:r w:rsidRPr="00A90609">
        <w:rPr>
          <w:rFonts w:ascii="Verdana" w:eastAsia="Times New Roman" w:hAnsi="Verdana"/>
          <w:sz w:val="20"/>
          <w:szCs w:val="20"/>
        </w:rPr>
        <w:t xml:space="preserve"> Que tengan a su cargo créditos fiscales firmes; </w:t>
      </w:r>
    </w:p>
    <w:p w14:paraId="743160CE"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255BBE11"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II.</w:t>
      </w:r>
      <w:r w:rsidRPr="00A90609">
        <w:rPr>
          <w:rFonts w:ascii="Verdana" w:eastAsia="Times New Roman" w:hAnsi="Verdana"/>
          <w:sz w:val="20"/>
          <w:szCs w:val="20"/>
        </w:rPr>
        <w:t xml:space="preserve"> Que tengan a su cargo créditos fiscales determinados, </w:t>
      </w:r>
      <w:proofErr w:type="gramStart"/>
      <w:r w:rsidRPr="00A90609">
        <w:rPr>
          <w:rFonts w:ascii="Verdana" w:eastAsia="Times New Roman" w:hAnsi="Verdana"/>
          <w:sz w:val="20"/>
          <w:szCs w:val="20"/>
        </w:rPr>
        <w:t>que</w:t>
      </w:r>
      <w:proofErr w:type="gramEnd"/>
      <w:r w:rsidRPr="00A90609">
        <w:rPr>
          <w:rFonts w:ascii="Verdana" w:eastAsia="Times New Roman" w:hAnsi="Verdana"/>
          <w:sz w:val="20"/>
          <w:szCs w:val="20"/>
        </w:rPr>
        <w:t xml:space="preserve"> siendo exigibles, no se encuentren pagados o garantizados en alguna de las formas permitidas por este Código; </w:t>
      </w:r>
    </w:p>
    <w:p w14:paraId="4B975623"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07D04CE4"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III.</w:t>
      </w:r>
      <w:r w:rsidRPr="00A90609">
        <w:rPr>
          <w:rFonts w:ascii="Verdana" w:eastAsia="Times New Roman" w:hAnsi="Verdana"/>
          <w:sz w:val="20"/>
          <w:szCs w:val="20"/>
        </w:rPr>
        <w:t xml:space="preserve"> </w:t>
      </w:r>
      <w:proofErr w:type="gramStart"/>
      <w:r w:rsidRPr="00A90609">
        <w:rPr>
          <w:rFonts w:ascii="Verdana" w:eastAsia="Times New Roman" w:hAnsi="Verdana"/>
          <w:sz w:val="20"/>
          <w:szCs w:val="20"/>
        </w:rPr>
        <w:t>Que</w:t>
      </w:r>
      <w:proofErr w:type="gramEnd"/>
      <w:r w:rsidRPr="00A90609">
        <w:rPr>
          <w:rFonts w:ascii="Verdana" w:eastAsia="Times New Roman" w:hAnsi="Verdana"/>
          <w:sz w:val="20"/>
          <w:szCs w:val="20"/>
        </w:rPr>
        <w:t xml:space="preserve"> estando inscritos ante el Registro Estatal de Contribuyentes, se encuentren como no localizados; </w:t>
      </w:r>
    </w:p>
    <w:p w14:paraId="5D2287F0"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10C5FC79"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IV.</w:t>
      </w:r>
      <w:r w:rsidRPr="00A90609">
        <w:rPr>
          <w:rFonts w:ascii="Verdana" w:eastAsia="Times New Roman" w:hAnsi="Verdana"/>
          <w:sz w:val="20"/>
          <w:szCs w:val="20"/>
        </w:rPr>
        <w:t xml:space="preserve"> Que haya recaído sobre ellos sentencia condenatoria ejecutoria respecto a la comisión de un delito fiscal; </w:t>
      </w:r>
    </w:p>
    <w:p w14:paraId="16737238"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65F19406"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V.</w:t>
      </w:r>
      <w:r w:rsidRPr="00A90609">
        <w:rPr>
          <w:rFonts w:ascii="Verdana" w:eastAsia="Times New Roman" w:hAnsi="Verdana"/>
          <w:sz w:val="20"/>
          <w:szCs w:val="20"/>
        </w:rPr>
        <w:t xml:space="preserve"> Que tengan a su cargo créditos fiscales que hayan sido afectados en los términos de lo dispuesto por el artículo 172 de este Código; </w:t>
      </w:r>
    </w:p>
    <w:p w14:paraId="7FC8A788"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4FD00830"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VI.</w:t>
      </w:r>
      <w:r w:rsidRPr="00A90609">
        <w:rPr>
          <w:rFonts w:ascii="Verdana" w:eastAsia="Times New Roman" w:hAnsi="Verdana"/>
          <w:sz w:val="20"/>
          <w:szCs w:val="20"/>
        </w:rPr>
        <w:t xml:space="preserve"> Que se les hubiere condonado algún crédito fiscal; y </w:t>
      </w:r>
    </w:p>
    <w:p w14:paraId="7AD6F5F8"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23A737D0" w14:textId="77777777" w:rsidR="00A90609" w:rsidRP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b/>
          <w:bCs/>
          <w:sz w:val="20"/>
          <w:szCs w:val="20"/>
        </w:rPr>
        <w:t>VII.</w:t>
      </w:r>
      <w:r w:rsidRPr="00A90609">
        <w:rPr>
          <w:rFonts w:ascii="Verdana" w:eastAsia="Times New Roman" w:hAnsi="Verdana"/>
          <w:sz w:val="20"/>
          <w:szCs w:val="20"/>
        </w:rPr>
        <w:t xml:space="preserve"> Cualquier autoridad, dependencia, entidad, órgano u organismo de los poderes Legislativo, Ejecutivo y Judicial del Estado y de los municipios, organismos autónomos, partidos políticos, fideicomisos y fondos, así como cualquier persona física, moral o sindicato, que reciban y ejerzan recursos públicos estatales, que se encuentren omisos en la presentación de declaraciones periódicas para el pago de contribuciones estatales propias o retenidas. Tratándose de este supuesto, también se publicará en la página de Internet del SATEG, el ejercicio y el periodo omiso. </w:t>
      </w:r>
    </w:p>
    <w:p w14:paraId="6114DED5" w14:textId="77777777" w:rsidR="00A90609" w:rsidRPr="00A90609" w:rsidRDefault="00A90609" w:rsidP="00A90609">
      <w:pPr>
        <w:spacing w:after="0" w:line="240" w:lineRule="auto"/>
        <w:ind w:firstLine="708"/>
        <w:jc w:val="both"/>
        <w:rPr>
          <w:rFonts w:ascii="Verdana" w:eastAsia="Times New Roman" w:hAnsi="Verdana"/>
          <w:sz w:val="20"/>
          <w:szCs w:val="20"/>
        </w:rPr>
      </w:pPr>
    </w:p>
    <w:p w14:paraId="6139406E" w14:textId="78B57B06" w:rsidR="00A90609" w:rsidRDefault="00A90609" w:rsidP="00A90609">
      <w:pPr>
        <w:spacing w:after="0" w:line="240" w:lineRule="auto"/>
        <w:ind w:firstLine="708"/>
        <w:jc w:val="both"/>
        <w:rPr>
          <w:rFonts w:ascii="Verdana" w:eastAsia="Times New Roman" w:hAnsi="Verdana"/>
          <w:sz w:val="20"/>
          <w:szCs w:val="20"/>
        </w:rPr>
      </w:pPr>
      <w:r w:rsidRPr="00A90609">
        <w:rPr>
          <w:rFonts w:ascii="Verdana" w:eastAsia="Times New Roman" w:hAnsi="Verdana"/>
          <w:sz w:val="20"/>
          <w:szCs w:val="20"/>
        </w:rPr>
        <w:t xml:space="preserve">El SATEG publicará en su página de Internet el nombre, denominación o razón social y clave del Registro Estatal de Contribuyentes de aquellos contribuyentes que se ubiquen en alguno de los supuestos a los que se refiere el párrafo anterior. Los contribuyentes que </w:t>
      </w:r>
      <w:r w:rsidRPr="00A90609">
        <w:rPr>
          <w:rFonts w:ascii="Verdana" w:eastAsia="Times New Roman" w:hAnsi="Verdana"/>
          <w:sz w:val="20"/>
          <w:szCs w:val="20"/>
        </w:rPr>
        <w:lastRenderedPageBreak/>
        <w:t>estuvieran inconformes con la publicación de sus datos podrán llevar a cabo el procedimiento de aclaración que el SATEG determine mediante disposiciones de carácter general, en el cual podrán aportar las pruebas que a su derecho convenga. La autoridad fiscal deberá resolver el procedimiento en un plazo de tres días, contados a partir del día siguiente al que se reciba la solicitud correspondiente y, en caso de aclararse dicha situación, el SATEG procederá a eliminar la información publicada que corresponda.</w:t>
      </w:r>
    </w:p>
    <w:p w14:paraId="5F367EF2" w14:textId="7073CB4E" w:rsidR="003728BD" w:rsidRDefault="003728BD" w:rsidP="003B0F8A">
      <w:pPr>
        <w:spacing w:after="0" w:line="240" w:lineRule="auto"/>
        <w:ind w:firstLine="708"/>
        <w:jc w:val="both"/>
        <w:rPr>
          <w:rFonts w:ascii="Verdana" w:eastAsia="Times New Roman" w:hAnsi="Verdana"/>
          <w:sz w:val="20"/>
          <w:szCs w:val="20"/>
        </w:rPr>
      </w:pPr>
    </w:p>
    <w:p w14:paraId="254B6281" w14:textId="77777777" w:rsidR="00A90609" w:rsidRDefault="00A90609" w:rsidP="003B0F8A">
      <w:pPr>
        <w:spacing w:after="0" w:line="240" w:lineRule="auto"/>
        <w:ind w:firstLine="708"/>
        <w:jc w:val="both"/>
        <w:rPr>
          <w:rFonts w:ascii="Verdana" w:eastAsia="Times New Roman" w:hAnsi="Verdana"/>
          <w:sz w:val="20"/>
          <w:szCs w:val="20"/>
        </w:rPr>
      </w:pPr>
    </w:p>
    <w:p w14:paraId="48B0FD87" w14:textId="77777777" w:rsidR="003728BD" w:rsidRPr="00BF63FC" w:rsidRDefault="003728BD" w:rsidP="003E38DE">
      <w:pPr>
        <w:pStyle w:val="Textosinformato"/>
        <w:jc w:val="center"/>
        <w:rPr>
          <w:rFonts w:ascii="Verdana" w:hAnsi="Verdana" w:cs="Arial"/>
          <w:b/>
          <w:lang w:eastAsia="es-MX"/>
        </w:rPr>
      </w:pPr>
      <w:r w:rsidRPr="00BF63FC">
        <w:rPr>
          <w:rFonts w:ascii="Verdana" w:hAnsi="Verdana" w:cs="Arial"/>
          <w:b/>
          <w:lang w:eastAsia="es-MX"/>
        </w:rPr>
        <w:t>Título Cuarto</w:t>
      </w:r>
    </w:p>
    <w:p w14:paraId="48FB084C" w14:textId="77777777" w:rsidR="003728BD" w:rsidRPr="00BF63FC" w:rsidRDefault="003728BD" w:rsidP="003E38DE">
      <w:pPr>
        <w:pStyle w:val="Textosinformato"/>
        <w:jc w:val="center"/>
        <w:rPr>
          <w:rFonts w:ascii="Verdana" w:hAnsi="Verdana" w:cs="Arial"/>
          <w:b/>
          <w:lang w:eastAsia="es-MX"/>
        </w:rPr>
      </w:pPr>
      <w:r w:rsidRPr="00BF63FC">
        <w:rPr>
          <w:rFonts w:ascii="Verdana" w:hAnsi="Verdana" w:cs="Arial"/>
          <w:b/>
          <w:lang w:eastAsia="es-MX"/>
        </w:rPr>
        <w:t>Infracciones y Sanciones</w:t>
      </w:r>
    </w:p>
    <w:p w14:paraId="617A26CC" w14:textId="77777777" w:rsidR="003728BD" w:rsidRPr="00BF63FC" w:rsidRDefault="003728BD" w:rsidP="003E38DE">
      <w:pPr>
        <w:pStyle w:val="Textosinformato"/>
        <w:jc w:val="center"/>
        <w:rPr>
          <w:rFonts w:ascii="Verdana" w:hAnsi="Verdana" w:cs="Arial"/>
          <w:b/>
          <w:lang w:eastAsia="es-MX"/>
        </w:rPr>
      </w:pPr>
    </w:p>
    <w:p w14:paraId="262F3C20" w14:textId="77777777" w:rsidR="003728BD" w:rsidRPr="00BF63FC" w:rsidRDefault="003728BD" w:rsidP="003E38DE">
      <w:pPr>
        <w:pStyle w:val="Textosinformato"/>
        <w:jc w:val="center"/>
        <w:rPr>
          <w:rFonts w:ascii="Verdana" w:hAnsi="Verdana" w:cs="Arial"/>
          <w:b/>
          <w:lang w:eastAsia="es-MX"/>
        </w:rPr>
      </w:pPr>
      <w:r w:rsidRPr="00E00C14">
        <w:rPr>
          <w:rFonts w:ascii="Verdana" w:hAnsi="Verdana" w:cs="Arial"/>
          <w:b/>
          <w:lang w:eastAsia="es-MX"/>
        </w:rPr>
        <w:t xml:space="preserve">Capítulo </w:t>
      </w:r>
      <w:r>
        <w:rPr>
          <w:rFonts w:ascii="Verdana" w:hAnsi="Verdana" w:cs="Arial"/>
          <w:b/>
          <w:lang w:eastAsia="es-MX"/>
        </w:rPr>
        <w:t>I</w:t>
      </w:r>
    </w:p>
    <w:p w14:paraId="7D224D32" w14:textId="77777777" w:rsidR="003728BD" w:rsidRPr="00BF63FC" w:rsidRDefault="003728BD" w:rsidP="003E38DE">
      <w:pPr>
        <w:pStyle w:val="Textosinformato"/>
        <w:jc w:val="center"/>
        <w:rPr>
          <w:rFonts w:ascii="Verdana" w:hAnsi="Verdana" w:cs="Arial"/>
          <w:b/>
          <w:lang w:eastAsia="es-MX"/>
        </w:rPr>
      </w:pPr>
      <w:r>
        <w:rPr>
          <w:rFonts w:ascii="Verdana" w:hAnsi="Verdana" w:cs="Arial"/>
          <w:b/>
          <w:lang w:eastAsia="es-MX"/>
        </w:rPr>
        <w:t>Aplicación de M</w:t>
      </w:r>
      <w:r w:rsidRPr="00BF63FC">
        <w:rPr>
          <w:rFonts w:ascii="Verdana" w:hAnsi="Verdana" w:cs="Arial"/>
          <w:b/>
          <w:lang w:eastAsia="es-MX"/>
        </w:rPr>
        <w:t>ultas por Infracciones</w:t>
      </w:r>
    </w:p>
    <w:p w14:paraId="27F8727F" w14:textId="77777777" w:rsidR="003728BD" w:rsidRPr="00BF63FC" w:rsidRDefault="003728BD" w:rsidP="003B0F8A">
      <w:pPr>
        <w:pStyle w:val="Textosinformato"/>
        <w:jc w:val="both"/>
        <w:rPr>
          <w:rFonts w:ascii="Verdana" w:hAnsi="Verdana" w:cs="Arial"/>
          <w:b/>
          <w:lang w:eastAsia="es-MX"/>
        </w:rPr>
      </w:pPr>
    </w:p>
    <w:p w14:paraId="014D4B61"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Aplicación de multas</w:t>
      </w:r>
    </w:p>
    <w:p w14:paraId="0D518888" w14:textId="77777777" w:rsidR="003728BD" w:rsidRPr="00BF63FC" w:rsidRDefault="003728BD" w:rsidP="003B0F8A">
      <w:pPr>
        <w:spacing w:after="0" w:line="240" w:lineRule="auto"/>
        <w:ind w:firstLine="708"/>
        <w:jc w:val="both"/>
        <w:rPr>
          <w:rFonts w:ascii="Verdana" w:eastAsia="Times New Roman" w:hAnsi="Verdana"/>
          <w:sz w:val="20"/>
          <w:szCs w:val="20"/>
        </w:rPr>
      </w:pPr>
      <w:r>
        <w:rPr>
          <w:rFonts w:ascii="Verdana" w:eastAsia="Times New Roman" w:hAnsi="Verdana"/>
          <w:b/>
          <w:sz w:val="20"/>
          <w:szCs w:val="20"/>
        </w:rPr>
        <w:t>Artículo 103</w:t>
      </w:r>
      <w:r w:rsidRPr="00BF63FC">
        <w:rPr>
          <w:rFonts w:ascii="Verdana" w:eastAsia="Times New Roman" w:hAnsi="Verdana"/>
          <w:b/>
          <w:sz w:val="20"/>
          <w:szCs w:val="20"/>
        </w:rPr>
        <w:t>.</w:t>
      </w:r>
      <w:r w:rsidRPr="00BF63FC">
        <w:rPr>
          <w:rFonts w:ascii="Verdana" w:eastAsia="Times New Roman" w:hAnsi="Verdana"/>
          <w:sz w:val="20"/>
          <w:szCs w:val="20"/>
        </w:rPr>
        <w:t xml:space="preserve"> La aplicación de las multas, por infracciones a las disposiciones fiscales, se hará por las autoridades fiscales sin perjuicio de que se exija el pago de las contribuciones respectivas y sus demás accesorios, así como de las penas que impongan las autoridades judiciales cuando se incurra en responsabilidad penal.</w:t>
      </w:r>
    </w:p>
    <w:p w14:paraId="0BEF770B"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7CB6915C"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Cuando las multas no se paguen en los plazos establecidos en las disposiciones fiscales, el monto de las mismas se actualizará desde el mes en que debió hacerse el pago y hasta que el mismo se efectúe, en los términos del </w:t>
      </w:r>
      <w:r w:rsidRPr="00EF0D06">
        <w:rPr>
          <w:rFonts w:ascii="Verdana" w:eastAsia="Times New Roman" w:hAnsi="Verdana"/>
          <w:sz w:val="20"/>
          <w:szCs w:val="20"/>
        </w:rPr>
        <w:t>artículo 25</w:t>
      </w:r>
      <w:r w:rsidRPr="00BF63FC">
        <w:rPr>
          <w:rFonts w:ascii="Verdana" w:eastAsia="Times New Roman" w:hAnsi="Verdana"/>
          <w:sz w:val="20"/>
          <w:szCs w:val="20"/>
        </w:rPr>
        <w:t xml:space="preserve"> de este Código.</w:t>
      </w:r>
    </w:p>
    <w:p w14:paraId="02F36D00"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FA94A8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Para efectuar el pago de las cantidades que resulten en los términos de este artículo, las mismas se ajustarán de conformidad con el décimo párrafo del </w:t>
      </w:r>
      <w:r w:rsidRPr="00EF0D06">
        <w:rPr>
          <w:rFonts w:ascii="Verdana" w:eastAsia="Times New Roman" w:hAnsi="Verdana"/>
          <w:sz w:val="20"/>
          <w:szCs w:val="20"/>
        </w:rPr>
        <w:t>artículo 36</w:t>
      </w:r>
      <w:r w:rsidRPr="00BF63FC">
        <w:rPr>
          <w:rFonts w:ascii="Verdana" w:eastAsia="Times New Roman" w:hAnsi="Verdana"/>
          <w:sz w:val="20"/>
          <w:szCs w:val="20"/>
        </w:rPr>
        <w:t xml:space="preserve"> de este Código.</w:t>
      </w:r>
    </w:p>
    <w:p w14:paraId="2C9CF95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1D17008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167B5D03" w14:textId="77777777" w:rsidR="003728BD" w:rsidRPr="00BF63FC" w:rsidRDefault="003728BD" w:rsidP="003B0F8A">
      <w:pPr>
        <w:spacing w:after="0" w:line="240" w:lineRule="auto"/>
        <w:jc w:val="both"/>
        <w:rPr>
          <w:rFonts w:ascii="Verdana" w:eastAsia="Times New Roman" w:hAnsi="Verdana" w:cs="Arial"/>
          <w:b/>
          <w:i/>
          <w:sz w:val="20"/>
          <w:szCs w:val="20"/>
        </w:rPr>
      </w:pPr>
    </w:p>
    <w:p w14:paraId="15ABF124" w14:textId="77777777" w:rsidR="003728BD" w:rsidRPr="00F9436E" w:rsidRDefault="003728BD" w:rsidP="003E38DE">
      <w:pPr>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 xml:space="preserve">Reducción del monto de las multas por infracción a las disposiciones fiscales </w:t>
      </w:r>
    </w:p>
    <w:p w14:paraId="004EBCA3"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104</w:t>
      </w:r>
      <w:r w:rsidRPr="00BF63FC">
        <w:rPr>
          <w:rFonts w:ascii="Verdana" w:eastAsia="Times New Roman" w:hAnsi="Verdana" w:cs="Arial"/>
          <w:sz w:val="20"/>
          <w:szCs w:val="20"/>
        </w:rPr>
        <w:t>. Cuando con motivo del ejercicio de facultades de comprobación, las autoridades fiscales hubieren determinado la omisión total o parcial del p</w:t>
      </w:r>
      <w:r>
        <w:rPr>
          <w:rFonts w:ascii="Verdana" w:eastAsia="Times New Roman" w:hAnsi="Verdana" w:cs="Arial"/>
          <w:sz w:val="20"/>
          <w:szCs w:val="20"/>
        </w:rPr>
        <w:t>ago de contribuciones, sin que e</w:t>
      </w:r>
      <w:r w:rsidRPr="00BF63FC">
        <w:rPr>
          <w:rFonts w:ascii="Verdana" w:eastAsia="Times New Roman" w:hAnsi="Verdana" w:cs="Arial"/>
          <w:sz w:val="20"/>
          <w:szCs w:val="20"/>
        </w:rPr>
        <w:t>stas incluyan las retenidas, recaudadas o trasladadas, el infractor podrá solicitar los beneficios que este artículo otorga, siempre que declare bajo protesta de decir verdad que cumple todos los siguientes requisitos:</w:t>
      </w:r>
    </w:p>
    <w:p w14:paraId="67A7626C"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B77C5B2"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Haber presentado los avisos, declaraciones y demás información que establecen las disposiciones fiscales, correspondientes a sus tres últimos ejercicios fiscales;</w:t>
      </w:r>
    </w:p>
    <w:p w14:paraId="5CE7F436" w14:textId="77777777" w:rsidR="003728BD" w:rsidRPr="00BF63FC" w:rsidRDefault="003728BD" w:rsidP="003E38DE">
      <w:pPr>
        <w:pStyle w:val="Prrafodelista"/>
        <w:ind w:left="709" w:hanging="709"/>
        <w:jc w:val="both"/>
        <w:rPr>
          <w:rFonts w:ascii="Verdana" w:hAnsi="Verdana"/>
          <w:sz w:val="20"/>
          <w:szCs w:val="20"/>
        </w:rPr>
      </w:pPr>
    </w:p>
    <w:p w14:paraId="49909E73"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Que no se determinaron diferencias a su cargo en el pago de impuestos y accesorios superiores al 10%, respecto de las que hubiera declarado o que se hubieran declarado pérdidas fiscales mayores en un 10% a las realmente sufridas, en caso de que las autoridades hubieran ejercido facultades de comprobación respecto de cualquiera de los tres últimos ejercicios fiscales;</w:t>
      </w:r>
    </w:p>
    <w:p w14:paraId="4C1B6BA8" w14:textId="77777777" w:rsidR="003728BD" w:rsidRPr="00BF63FC" w:rsidRDefault="003728BD" w:rsidP="003E38DE">
      <w:pPr>
        <w:spacing w:after="0" w:line="240" w:lineRule="auto"/>
        <w:ind w:left="709" w:hanging="709"/>
        <w:jc w:val="both"/>
        <w:rPr>
          <w:rFonts w:ascii="Verdana" w:hAnsi="Verdana"/>
          <w:sz w:val="20"/>
          <w:szCs w:val="20"/>
        </w:rPr>
      </w:pPr>
    </w:p>
    <w:p w14:paraId="52FDE99E"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Haber cumplido los requerimientos que, en su caso, le hubieren hecho las autoridades fiscales en los tres últimos ejercicios fiscales;</w:t>
      </w:r>
    </w:p>
    <w:p w14:paraId="58055A7F"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lastRenderedPageBreak/>
        <w:t xml:space="preserve">No haber incurrido en alguna de las agravantes a que se refiere el </w:t>
      </w:r>
      <w:r w:rsidRPr="00EF0D06">
        <w:rPr>
          <w:rFonts w:ascii="Verdana" w:hAnsi="Verdana"/>
          <w:sz w:val="20"/>
          <w:szCs w:val="20"/>
        </w:rPr>
        <w:t>artículo 109</w:t>
      </w:r>
      <w:r w:rsidRPr="00E8769B">
        <w:rPr>
          <w:rFonts w:ascii="Verdana" w:hAnsi="Verdana"/>
          <w:b/>
          <w:sz w:val="20"/>
          <w:szCs w:val="20"/>
        </w:rPr>
        <w:t xml:space="preserve"> </w:t>
      </w:r>
      <w:r w:rsidRPr="00BF63FC">
        <w:rPr>
          <w:rFonts w:ascii="Verdana" w:hAnsi="Verdana"/>
          <w:sz w:val="20"/>
          <w:szCs w:val="20"/>
        </w:rPr>
        <w:t>de este Código al momento en que las autoridades fiscales impongan la multa;</w:t>
      </w:r>
    </w:p>
    <w:p w14:paraId="606D9B2B" w14:textId="77777777" w:rsidR="003728BD" w:rsidRPr="00BF63FC" w:rsidRDefault="003728BD" w:rsidP="003E38DE">
      <w:pPr>
        <w:pStyle w:val="Prrafodelista"/>
        <w:ind w:left="709" w:hanging="709"/>
        <w:jc w:val="both"/>
        <w:rPr>
          <w:rFonts w:ascii="Verdana" w:hAnsi="Verdana"/>
          <w:sz w:val="20"/>
          <w:szCs w:val="20"/>
        </w:rPr>
      </w:pPr>
    </w:p>
    <w:p w14:paraId="67E6A313"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No estar sujeto al ejercicio de una o varias acciones penales, por delitos previstos en la legislación fiscal o no haber sido co</w:t>
      </w:r>
      <w:r>
        <w:rPr>
          <w:rFonts w:ascii="Verdana" w:hAnsi="Verdana"/>
          <w:sz w:val="20"/>
          <w:szCs w:val="20"/>
        </w:rPr>
        <w:t>ndenado por delitos fiscales; y</w:t>
      </w:r>
    </w:p>
    <w:p w14:paraId="160B03AB" w14:textId="77777777" w:rsidR="003728BD" w:rsidRPr="00BF63FC" w:rsidRDefault="003728BD" w:rsidP="003E38DE">
      <w:pPr>
        <w:spacing w:after="0" w:line="240" w:lineRule="auto"/>
        <w:ind w:left="709" w:hanging="709"/>
        <w:jc w:val="both"/>
        <w:rPr>
          <w:rFonts w:ascii="Verdana" w:hAnsi="Verdana"/>
          <w:sz w:val="20"/>
          <w:szCs w:val="20"/>
        </w:rPr>
      </w:pPr>
    </w:p>
    <w:p w14:paraId="3F9882F3" w14:textId="77777777" w:rsidR="003728BD" w:rsidRPr="00BF63FC" w:rsidRDefault="003728BD" w:rsidP="00FF6CD4">
      <w:pPr>
        <w:pStyle w:val="Prrafodelista"/>
        <w:numPr>
          <w:ilvl w:val="0"/>
          <w:numId w:val="81"/>
        </w:numPr>
        <w:ind w:left="709" w:hanging="709"/>
        <w:jc w:val="both"/>
        <w:rPr>
          <w:rFonts w:ascii="Verdana" w:hAnsi="Verdana"/>
          <w:sz w:val="20"/>
          <w:szCs w:val="20"/>
        </w:rPr>
      </w:pPr>
      <w:r w:rsidRPr="00BF63FC">
        <w:rPr>
          <w:rFonts w:ascii="Verdana" w:hAnsi="Verdana"/>
          <w:sz w:val="20"/>
          <w:szCs w:val="20"/>
        </w:rPr>
        <w:t>No haber solicitado en los últimos tres años el pago a plazos de contribuciones retenidas, recaudadas o trasladadas.</w:t>
      </w:r>
    </w:p>
    <w:p w14:paraId="58E47739" w14:textId="77777777" w:rsidR="003728BD" w:rsidRPr="00BF63FC" w:rsidRDefault="003728BD" w:rsidP="003B0F8A">
      <w:pPr>
        <w:spacing w:after="0" w:line="240" w:lineRule="auto"/>
        <w:ind w:left="709" w:hanging="425"/>
        <w:jc w:val="both"/>
        <w:rPr>
          <w:rFonts w:ascii="Verdana" w:eastAsia="Times New Roman" w:hAnsi="Verdana"/>
          <w:sz w:val="20"/>
          <w:szCs w:val="20"/>
        </w:rPr>
      </w:pPr>
    </w:p>
    <w:p w14:paraId="4FBEA27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 xml:space="preserve">Las autoridades fiscales para verificar lo anterior podrán requerir al infractor, en un plazo no mayor de veinte días posteriores a la fecha en que hubiera presentado la solicitud a que se refiere este artículo, los datos, informes o documentos que considere necesarios. Para tal efecto, se requerirá al infractor a fin de que en un plazo máximo de quince días cumpla con lo solicitado por las autoridades fiscales, apercibido </w:t>
      </w:r>
      <w:proofErr w:type="gramStart"/>
      <w:r w:rsidRPr="00BF63FC">
        <w:rPr>
          <w:rFonts w:ascii="Verdana" w:eastAsia="Times New Roman" w:hAnsi="Verdana"/>
          <w:sz w:val="20"/>
          <w:szCs w:val="20"/>
        </w:rPr>
        <w:t>que</w:t>
      </w:r>
      <w:proofErr w:type="gramEnd"/>
      <w:r w:rsidRPr="00BF63FC">
        <w:rPr>
          <w:rFonts w:ascii="Verdana" w:eastAsia="Times New Roman" w:hAnsi="Verdana"/>
          <w:sz w:val="20"/>
          <w:szCs w:val="20"/>
        </w:rPr>
        <w:t xml:space="preserve"> de no hacerlo dentro de dicho plazo, no será procedente la reducción a que se refiere este artículo. No se considerará que las autoridades fiscales inician el ejercicio de sus facultades de comprobación, cuando soliciten los datos, informes y documentos a que se refiere este párrafo, pudiendo ejercerlas en cualquier momento.</w:t>
      </w:r>
    </w:p>
    <w:p w14:paraId="5F6BAA7C"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0784F88"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Las autoridades fiscales, una vez que se cercioren que el infractor cumple con los requisitos a que se refiere este artículo, reducirán el monto de las multas por infracción a las disposiciones fiscales en 100% y aplicarán la tasa de recargos por prórroga determinada conforme a la Ley de Ingresos del Estado por el plazo que corresponda.</w:t>
      </w:r>
    </w:p>
    <w:p w14:paraId="628FF13E"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4726B363"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reducción de la multa y la aplicación de la tasa de recargos a que se refiere este artículo se condicionará a que el adeudo sea pagado ante las oficinas autorizadas, dentro de l</w:t>
      </w:r>
      <w:r>
        <w:rPr>
          <w:rFonts w:ascii="Verdana" w:eastAsia="Times New Roman" w:hAnsi="Verdana"/>
          <w:sz w:val="20"/>
          <w:szCs w:val="20"/>
        </w:rPr>
        <w:t>os quince días siguientes a aque</w:t>
      </w:r>
      <w:r w:rsidRPr="00BF63FC">
        <w:rPr>
          <w:rFonts w:ascii="Verdana" w:eastAsia="Times New Roman" w:hAnsi="Verdana"/>
          <w:sz w:val="20"/>
          <w:szCs w:val="20"/>
        </w:rPr>
        <w:t>l en que se le haya notificado la resolución respectiva.</w:t>
      </w:r>
    </w:p>
    <w:p w14:paraId="32BCAAF7"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AF7A2F2"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Sólo procederá la reducción a que se refiere este artículo, respecto de multas firmes o que sean consentidas por el infractor y siempre que un acto administrativo conexo no sea materia de impugnación, así como respecto de multas determinadas por el propio contribuyente. Se tendrá por consentida la infracción o, en su caso, la resolución que determine las contribuciones, cuando el contribuyente solicite la reducción de multas a que se refiere este artículo o la aplicación de la tasa de recargos por prórroga.</w:t>
      </w:r>
    </w:p>
    <w:p w14:paraId="5932CFE4"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D5E3D97"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Lo previsto en este artículo no constituye instancia y las resoluciones que se emitan por la autoridad fiscal no podrán ser impugnadas por los particulares.</w:t>
      </w:r>
    </w:p>
    <w:p w14:paraId="736D8293" w14:textId="77777777" w:rsidR="003728BD" w:rsidRPr="00BF63FC" w:rsidRDefault="003728BD" w:rsidP="003B0F8A">
      <w:pPr>
        <w:pStyle w:val="Default"/>
        <w:jc w:val="both"/>
        <w:rPr>
          <w:rFonts w:ascii="Verdana" w:hAnsi="Verdana"/>
          <w:color w:val="auto"/>
          <w:sz w:val="20"/>
          <w:szCs w:val="20"/>
        </w:rPr>
      </w:pPr>
    </w:p>
    <w:p w14:paraId="4B372E7F"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sz w:val="18"/>
          <w:szCs w:val="18"/>
        </w:rPr>
      </w:pPr>
      <w:r w:rsidRPr="00F9436E">
        <w:rPr>
          <w:rFonts w:ascii="Verdana" w:eastAsia="Times New Roman" w:hAnsi="Verdana" w:cs="Arial"/>
          <w:b/>
          <w:i/>
          <w:sz w:val="18"/>
          <w:szCs w:val="18"/>
        </w:rPr>
        <w:t>Responsables de la comisión de las infracciones</w:t>
      </w:r>
    </w:p>
    <w:p w14:paraId="1EFFA9F6"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105</w:t>
      </w:r>
      <w:r w:rsidRPr="00BF63FC">
        <w:rPr>
          <w:rFonts w:ascii="Verdana" w:eastAsia="Times New Roman" w:hAnsi="Verdana" w:cs="Arial"/>
          <w:sz w:val="20"/>
          <w:szCs w:val="20"/>
        </w:rPr>
        <w:t>. Son responsables de la comisión de las infracciones previstas en este Código las personas que realicen los supuestos que en este Capítulo se consideran como tales, así como las que omitan el cumplimiento de obligaciones previstas por las disposi</w:t>
      </w:r>
      <w:r>
        <w:rPr>
          <w:rFonts w:ascii="Verdana" w:eastAsia="Times New Roman" w:hAnsi="Verdana" w:cs="Arial"/>
          <w:sz w:val="20"/>
          <w:szCs w:val="20"/>
        </w:rPr>
        <w:t>ciones fiscales, incluyendo aque</w:t>
      </w:r>
      <w:r w:rsidRPr="00BF63FC">
        <w:rPr>
          <w:rFonts w:ascii="Verdana" w:eastAsia="Times New Roman" w:hAnsi="Verdana" w:cs="Arial"/>
          <w:sz w:val="20"/>
          <w:szCs w:val="20"/>
        </w:rPr>
        <w:t xml:space="preserve">llas que lo hagan fuera de los plazos establecidos. </w:t>
      </w:r>
    </w:p>
    <w:p w14:paraId="5128047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73FB7ED"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Cuando sean varios los responsables, cada uno deberá pagar el total de la multa que se imponga.</w:t>
      </w:r>
    </w:p>
    <w:p w14:paraId="327FB426" w14:textId="77777777" w:rsidR="003728BD" w:rsidRPr="00BF63FC" w:rsidRDefault="003728BD" w:rsidP="003B0F8A">
      <w:pPr>
        <w:pStyle w:val="Default"/>
        <w:jc w:val="both"/>
        <w:rPr>
          <w:rFonts w:ascii="Verdana" w:hAnsi="Verdana"/>
          <w:color w:val="auto"/>
          <w:sz w:val="20"/>
          <w:szCs w:val="20"/>
        </w:rPr>
      </w:pPr>
    </w:p>
    <w:p w14:paraId="25ABA31D" w14:textId="77777777" w:rsidR="005A0690" w:rsidRDefault="005A0690" w:rsidP="003E38DE">
      <w:pPr>
        <w:spacing w:after="0" w:line="240" w:lineRule="auto"/>
        <w:jc w:val="right"/>
        <w:rPr>
          <w:rFonts w:ascii="Verdana" w:eastAsia="Times New Roman" w:hAnsi="Verdana" w:cs="Arial"/>
          <w:b/>
          <w:i/>
          <w:sz w:val="18"/>
          <w:szCs w:val="18"/>
        </w:rPr>
      </w:pPr>
    </w:p>
    <w:p w14:paraId="655EFF5D" w14:textId="77777777" w:rsidR="005A0690" w:rsidRDefault="005A0690" w:rsidP="003E38DE">
      <w:pPr>
        <w:spacing w:after="0" w:line="240" w:lineRule="auto"/>
        <w:jc w:val="right"/>
        <w:rPr>
          <w:rFonts w:ascii="Verdana" w:eastAsia="Times New Roman" w:hAnsi="Verdana" w:cs="Arial"/>
          <w:b/>
          <w:i/>
          <w:sz w:val="18"/>
          <w:szCs w:val="18"/>
        </w:rPr>
      </w:pPr>
    </w:p>
    <w:p w14:paraId="6D493159" w14:textId="77777777" w:rsidR="005A0690" w:rsidRDefault="005A0690" w:rsidP="003E38DE">
      <w:pPr>
        <w:spacing w:after="0" w:line="240" w:lineRule="auto"/>
        <w:jc w:val="right"/>
        <w:rPr>
          <w:rFonts w:ascii="Verdana" w:eastAsia="Times New Roman" w:hAnsi="Verdana" w:cs="Arial"/>
          <w:b/>
          <w:i/>
          <w:sz w:val="18"/>
          <w:szCs w:val="18"/>
        </w:rPr>
      </w:pPr>
    </w:p>
    <w:p w14:paraId="41BF403D" w14:textId="77777777" w:rsidR="005A0690" w:rsidRDefault="005A0690" w:rsidP="003E38DE">
      <w:pPr>
        <w:spacing w:after="0" w:line="240" w:lineRule="auto"/>
        <w:jc w:val="right"/>
        <w:rPr>
          <w:rFonts w:ascii="Verdana" w:eastAsia="Times New Roman" w:hAnsi="Verdana" w:cs="Arial"/>
          <w:b/>
          <w:i/>
          <w:sz w:val="18"/>
          <w:szCs w:val="18"/>
        </w:rPr>
      </w:pPr>
    </w:p>
    <w:p w14:paraId="682EE05B" w14:textId="2BF71A78" w:rsidR="003728BD" w:rsidRPr="00F9436E" w:rsidRDefault="003728BD" w:rsidP="003E38DE">
      <w:pPr>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lastRenderedPageBreak/>
        <w:t xml:space="preserve">Conocimiento de hechos u omisiones que entrañen </w:t>
      </w:r>
    </w:p>
    <w:p w14:paraId="6961F8FE" w14:textId="77777777" w:rsidR="003728BD" w:rsidRPr="00F9436E" w:rsidRDefault="003728BD" w:rsidP="003E38DE">
      <w:pPr>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o puedan entrañar infracción a las disposiciones fiscales</w:t>
      </w:r>
    </w:p>
    <w:p w14:paraId="6E9A24BA"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Los servidores públicos, que</w:t>
      </w:r>
      <w:r>
        <w:rPr>
          <w:rFonts w:ascii="Verdana" w:eastAsia="Times New Roman" w:hAnsi="Verdana" w:cs="Arial"/>
          <w:sz w:val="20"/>
          <w:szCs w:val="20"/>
        </w:rPr>
        <w:t>,</w:t>
      </w:r>
      <w:r w:rsidRPr="00BF63FC">
        <w:rPr>
          <w:rFonts w:ascii="Verdana" w:eastAsia="Times New Roman" w:hAnsi="Verdana" w:cs="Arial"/>
          <w:sz w:val="20"/>
          <w:szCs w:val="20"/>
        </w:rPr>
        <w:t xml:space="preserve"> en ejercicio de sus funciones, conozcan de hechos u omisiones que entrañen o puedan entrañar infracción a las disposiciones fiscales, lo deberán comunicar a la autoridad fiscal competente para no incurrir en responsabilidad, dentro de los quince días siguientes a la fecha en que tengan conocimiento de tales hechos u omisiones.</w:t>
      </w:r>
    </w:p>
    <w:p w14:paraId="2A7FE876"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805B822" w14:textId="77777777" w:rsidR="003728BD"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Tratándose de funcionarios y empleados fiscales, la comunicación a que se refiere el párrafo anterior la harán en los plazos y formas establecidos en los procedimientos a que estén sujetas sus actuaciones.</w:t>
      </w:r>
    </w:p>
    <w:p w14:paraId="5E75ABD8"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34E5FD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Se libera de la obligación establecida en este artículo a los siguientes servidores públicos:</w:t>
      </w:r>
    </w:p>
    <w:p w14:paraId="50BFF4A1"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F18946F" w14:textId="77777777" w:rsidR="003728BD" w:rsidRPr="00BF63FC" w:rsidRDefault="003728BD" w:rsidP="00FF6CD4">
      <w:pPr>
        <w:pStyle w:val="Prrafodelista"/>
        <w:numPr>
          <w:ilvl w:val="0"/>
          <w:numId w:val="82"/>
        </w:numPr>
        <w:ind w:left="709" w:hanging="709"/>
        <w:jc w:val="both"/>
        <w:rPr>
          <w:rFonts w:ascii="Verdana" w:hAnsi="Verdana"/>
          <w:sz w:val="20"/>
          <w:szCs w:val="20"/>
        </w:rPr>
      </w:pPr>
      <w:r w:rsidRPr="00BF63FC">
        <w:rPr>
          <w:rFonts w:ascii="Verdana" w:hAnsi="Verdana"/>
          <w:sz w:val="20"/>
          <w:szCs w:val="20"/>
        </w:rPr>
        <w:t>Aquellos que de conformidad con otras leyes tengan obligaciones de guardar reserva acerca de los datos o información que conozcan con motivo de sus funciones; y</w:t>
      </w:r>
    </w:p>
    <w:p w14:paraId="1D035F43" w14:textId="77777777" w:rsidR="003728BD" w:rsidRPr="00BF63FC" w:rsidRDefault="003728BD" w:rsidP="003E38DE">
      <w:pPr>
        <w:pStyle w:val="Prrafodelista"/>
        <w:ind w:left="709" w:hanging="709"/>
        <w:jc w:val="both"/>
        <w:rPr>
          <w:rFonts w:ascii="Verdana" w:hAnsi="Verdana"/>
          <w:sz w:val="20"/>
          <w:szCs w:val="20"/>
        </w:rPr>
      </w:pPr>
    </w:p>
    <w:p w14:paraId="256A4769" w14:textId="77777777" w:rsidR="003728BD" w:rsidRPr="00BF63FC" w:rsidRDefault="003728BD" w:rsidP="00FF6CD4">
      <w:pPr>
        <w:pStyle w:val="Prrafodelista"/>
        <w:numPr>
          <w:ilvl w:val="0"/>
          <w:numId w:val="82"/>
        </w:numPr>
        <w:ind w:left="709" w:hanging="709"/>
        <w:jc w:val="both"/>
        <w:rPr>
          <w:rFonts w:ascii="Verdana" w:hAnsi="Verdana"/>
          <w:sz w:val="20"/>
          <w:szCs w:val="20"/>
        </w:rPr>
      </w:pPr>
      <w:r w:rsidRPr="00BF63FC">
        <w:rPr>
          <w:rFonts w:ascii="Verdana" w:hAnsi="Verdana"/>
          <w:sz w:val="20"/>
          <w:szCs w:val="20"/>
        </w:rPr>
        <w:t>Los que participen en las tareas de asistencia al contribuyente previstas por las disposiciones fiscales.</w:t>
      </w:r>
    </w:p>
    <w:p w14:paraId="79425837" w14:textId="77777777" w:rsidR="003728BD" w:rsidRPr="00BF63FC" w:rsidRDefault="003728BD" w:rsidP="003B0F8A">
      <w:pPr>
        <w:pStyle w:val="Default"/>
        <w:ind w:left="629" w:hanging="283"/>
        <w:jc w:val="both"/>
        <w:rPr>
          <w:rFonts w:ascii="Verdana" w:hAnsi="Verdana"/>
          <w:color w:val="auto"/>
          <w:sz w:val="20"/>
          <w:szCs w:val="20"/>
        </w:rPr>
      </w:pPr>
    </w:p>
    <w:p w14:paraId="013F245B" w14:textId="77777777" w:rsidR="003728BD" w:rsidRPr="00F9436E"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F9436E">
        <w:rPr>
          <w:rFonts w:ascii="Verdana" w:eastAsia="Times New Roman" w:hAnsi="Verdana" w:cs="Arial"/>
          <w:b/>
          <w:i/>
          <w:sz w:val="18"/>
          <w:szCs w:val="18"/>
        </w:rPr>
        <w:t xml:space="preserve">Cumplimiento espontáneo de las obligaciones fiscales </w:t>
      </w:r>
    </w:p>
    <w:p w14:paraId="6E62599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107</w:t>
      </w:r>
      <w:r w:rsidRPr="00BF63FC">
        <w:rPr>
          <w:rFonts w:ascii="Verdana" w:eastAsia="Times New Roman" w:hAnsi="Verdana" w:cs="Arial"/>
          <w:sz w:val="20"/>
          <w:szCs w:val="20"/>
        </w:rPr>
        <w:t>.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4E1438AB"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 </w:t>
      </w:r>
    </w:p>
    <w:p w14:paraId="78CEE7B0" w14:textId="77777777" w:rsidR="003728BD" w:rsidRPr="00BF63FC" w:rsidRDefault="003728BD" w:rsidP="00FF6CD4">
      <w:pPr>
        <w:pStyle w:val="Prrafodelista"/>
        <w:numPr>
          <w:ilvl w:val="0"/>
          <w:numId w:val="83"/>
        </w:numPr>
        <w:ind w:left="709" w:hanging="709"/>
        <w:jc w:val="both"/>
        <w:rPr>
          <w:rFonts w:ascii="Verdana" w:hAnsi="Verdana"/>
          <w:sz w:val="20"/>
          <w:szCs w:val="20"/>
        </w:rPr>
      </w:pPr>
      <w:r w:rsidRPr="00BF63FC">
        <w:rPr>
          <w:rFonts w:ascii="Verdana" w:hAnsi="Verdana"/>
          <w:sz w:val="20"/>
          <w:szCs w:val="20"/>
        </w:rPr>
        <w:t>La omisión sea descubierta por las autoridades fiscales; o</w:t>
      </w:r>
    </w:p>
    <w:p w14:paraId="349B3689" w14:textId="77777777" w:rsidR="003728BD" w:rsidRPr="00BF63FC" w:rsidRDefault="003728BD" w:rsidP="003E38DE">
      <w:pPr>
        <w:pStyle w:val="Prrafodelista"/>
        <w:ind w:left="709" w:hanging="709"/>
        <w:jc w:val="both"/>
        <w:rPr>
          <w:rFonts w:ascii="Verdana" w:hAnsi="Verdana"/>
          <w:sz w:val="20"/>
          <w:szCs w:val="20"/>
        </w:rPr>
      </w:pPr>
    </w:p>
    <w:p w14:paraId="4187F951" w14:textId="77777777" w:rsidR="003728BD" w:rsidRPr="00BF63FC" w:rsidRDefault="003728BD" w:rsidP="00FF6CD4">
      <w:pPr>
        <w:pStyle w:val="Prrafodelista"/>
        <w:numPr>
          <w:ilvl w:val="0"/>
          <w:numId w:val="83"/>
        </w:numPr>
        <w:ind w:left="709" w:hanging="709"/>
        <w:jc w:val="both"/>
        <w:rPr>
          <w:rFonts w:ascii="Verdana" w:hAnsi="Verdana"/>
          <w:sz w:val="20"/>
          <w:szCs w:val="20"/>
        </w:rPr>
      </w:pPr>
      <w:r w:rsidRPr="00BF63FC">
        <w:rPr>
          <w:rFonts w:ascii="Verdana" w:hAnsi="Verdana"/>
          <w:sz w:val="20"/>
          <w:szCs w:val="20"/>
        </w:rPr>
        <w:t>La omisión haya sido corregida por el contribuyente, después que las autoridades fiscales hubieren notificado una orden de visita domiciliaria o haya mediado requerimiento o cualquier otra gestión notificada por las mismas, tendientes a la comprobación del cumplimiento de disposiciones fiscales.</w:t>
      </w:r>
    </w:p>
    <w:p w14:paraId="18746036" w14:textId="77777777" w:rsidR="003728BD" w:rsidRPr="00BF63FC" w:rsidRDefault="003728BD" w:rsidP="003B0F8A">
      <w:pPr>
        <w:pStyle w:val="Prrafodelista"/>
        <w:ind w:left="1428"/>
        <w:jc w:val="both"/>
        <w:rPr>
          <w:rFonts w:ascii="Verdana" w:hAnsi="Verdana"/>
          <w:sz w:val="20"/>
          <w:szCs w:val="20"/>
        </w:rPr>
      </w:pPr>
    </w:p>
    <w:p w14:paraId="439BAB8B"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Siempre que se omita el pago de una contribución cuya determinación corresponda a los servidores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w:t>
      </w:r>
    </w:p>
    <w:p w14:paraId="4610C89D" w14:textId="77777777" w:rsidR="003728BD" w:rsidRDefault="003728BD" w:rsidP="003B0F8A">
      <w:pPr>
        <w:autoSpaceDE w:val="0"/>
        <w:autoSpaceDN w:val="0"/>
        <w:adjustRightInd w:val="0"/>
        <w:spacing w:after="0" w:line="240" w:lineRule="auto"/>
        <w:jc w:val="both"/>
        <w:rPr>
          <w:rFonts w:ascii="Verdana" w:eastAsia="Times New Roman" w:hAnsi="Verdana" w:cs="Arial"/>
          <w:b/>
          <w:i/>
          <w:sz w:val="20"/>
          <w:szCs w:val="20"/>
        </w:rPr>
      </w:pPr>
    </w:p>
    <w:p w14:paraId="3F88E8B3" w14:textId="44FAC318" w:rsidR="00160ED5" w:rsidRPr="00160ED5" w:rsidRDefault="00160ED5" w:rsidP="00160ED5">
      <w:pPr>
        <w:autoSpaceDE w:val="0"/>
        <w:autoSpaceDN w:val="0"/>
        <w:adjustRightInd w:val="0"/>
        <w:spacing w:after="0" w:line="240" w:lineRule="auto"/>
        <w:jc w:val="right"/>
        <w:rPr>
          <w:rFonts w:ascii="Verdana" w:eastAsia="Times New Roman" w:hAnsi="Verdana" w:cs="Arial"/>
          <w:bCs/>
          <w:iCs/>
          <w:sz w:val="20"/>
          <w:szCs w:val="20"/>
        </w:rPr>
      </w:pPr>
      <w:r>
        <w:rPr>
          <w:rFonts w:ascii="Verdana" w:eastAsia="Times New Roman" w:hAnsi="Verdana" w:cs="Arial"/>
          <w:bCs/>
          <w:iCs/>
          <w:sz w:val="20"/>
          <w:szCs w:val="20"/>
        </w:rPr>
        <w:t>(EPIGRAFE REFORMADO, P.O. 30 DE DICIEMBRE DE 2023)</w:t>
      </w:r>
    </w:p>
    <w:p w14:paraId="0CED1611" w14:textId="7F1A61A5" w:rsidR="003728BD" w:rsidRPr="004E7340" w:rsidRDefault="00160ED5" w:rsidP="003E38DE">
      <w:pPr>
        <w:autoSpaceDE w:val="0"/>
        <w:autoSpaceDN w:val="0"/>
        <w:adjustRightInd w:val="0"/>
        <w:spacing w:after="0" w:line="240" w:lineRule="auto"/>
        <w:jc w:val="right"/>
        <w:rPr>
          <w:rFonts w:ascii="Verdana" w:eastAsia="Times New Roman" w:hAnsi="Verdana" w:cs="Arial"/>
          <w:b/>
          <w:i/>
          <w:sz w:val="18"/>
          <w:szCs w:val="18"/>
        </w:rPr>
      </w:pPr>
      <w:r>
        <w:rPr>
          <w:rFonts w:ascii="Verdana" w:hAnsi="Verdana" w:cs="Arial"/>
          <w:b/>
          <w:i/>
          <w:sz w:val="18"/>
          <w:szCs w:val="18"/>
        </w:rPr>
        <w:t>Reducción de multas</w:t>
      </w:r>
    </w:p>
    <w:p w14:paraId="4113361A" w14:textId="5A7FF15B" w:rsidR="00160ED5" w:rsidRDefault="00160ED5" w:rsidP="00160ED5">
      <w:pPr>
        <w:spacing w:after="0" w:line="240" w:lineRule="auto"/>
        <w:ind w:firstLine="708"/>
        <w:jc w:val="right"/>
        <w:rPr>
          <w:rFonts w:ascii="Verdana" w:hAnsi="Verdana"/>
          <w:b/>
          <w:sz w:val="20"/>
          <w:szCs w:val="20"/>
        </w:rPr>
      </w:pPr>
      <w:r>
        <w:rPr>
          <w:rFonts w:ascii="Verdana" w:eastAsia="Times New Roman" w:hAnsi="Verdana" w:cs="Arial"/>
          <w:bCs/>
          <w:iCs/>
          <w:sz w:val="20"/>
          <w:szCs w:val="20"/>
        </w:rPr>
        <w:t>(PÁRRAFO REFORMADO, P.O. 30 DE DICIEMBRE DE 2023)</w:t>
      </w:r>
    </w:p>
    <w:p w14:paraId="7E743448" w14:textId="291FB944" w:rsidR="003728BD" w:rsidRPr="00BF63FC" w:rsidRDefault="003728BD" w:rsidP="003B0F8A">
      <w:pPr>
        <w:spacing w:after="0" w:line="240" w:lineRule="auto"/>
        <w:ind w:firstLine="708"/>
        <w:jc w:val="both"/>
        <w:rPr>
          <w:rFonts w:ascii="Verdana" w:hAnsi="Verdana"/>
          <w:sz w:val="20"/>
          <w:szCs w:val="20"/>
        </w:rPr>
      </w:pPr>
      <w:r>
        <w:rPr>
          <w:rFonts w:ascii="Verdana" w:hAnsi="Verdana"/>
          <w:b/>
          <w:sz w:val="20"/>
          <w:szCs w:val="20"/>
        </w:rPr>
        <w:t>Artículo 108</w:t>
      </w:r>
      <w:r w:rsidRPr="00BF63FC">
        <w:rPr>
          <w:rFonts w:ascii="Verdana" w:hAnsi="Verdana"/>
          <w:sz w:val="20"/>
          <w:szCs w:val="20"/>
        </w:rPr>
        <w:t xml:space="preserve">. </w:t>
      </w:r>
      <w:r w:rsidR="00160ED5" w:rsidRPr="00846401">
        <w:rPr>
          <w:rFonts w:ascii="Verdana" w:hAnsi="Verdana"/>
          <w:sz w:val="20"/>
          <w:szCs w:val="20"/>
        </w:rPr>
        <w:t>El SATEG podrá reducir hasta el 100% de las multas por infracción a las disposiciones fiscales, inclusive las determinadas por el propio contribuyente, para lo cual, establecerá mediante disposiciones de carácter general, los requisitos y supuestos por los cuales procederá la reducción, así como la forma y plazos para el pago de la parte no reducida</w:t>
      </w:r>
      <w:r w:rsidRPr="00BF63FC">
        <w:rPr>
          <w:rFonts w:ascii="Verdana" w:hAnsi="Verdana"/>
          <w:sz w:val="20"/>
          <w:szCs w:val="20"/>
        </w:rPr>
        <w:t>.</w:t>
      </w:r>
    </w:p>
    <w:p w14:paraId="5145B1EA" w14:textId="77777777" w:rsidR="00160ED5" w:rsidRDefault="00160ED5" w:rsidP="003B0F8A">
      <w:pPr>
        <w:spacing w:after="0" w:line="240" w:lineRule="auto"/>
        <w:ind w:firstLine="708"/>
        <w:jc w:val="both"/>
        <w:rPr>
          <w:rFonts w:ascii="Verdana" w:eastAsia="Times New Roman" w:hAnsi="Verdana" w:cs="Arial"/>
          <w:bCs/>
          <w:iCs/>
          <w:sz w:val="20"/>
          <w:szCs w:val="20"/>
        </w:rPr>
      </w:pPr>
    </w:p>
    <w:p w14:paraId="21D5E6AC" w14:textId="77777777" w:rsidR="007C3D07" w:rsidRDefault="007C3D07" w:rsidP="007C3D07">
      <w:pPr>
        <w:spacing w:after="0" w:line="240" w:lineRule="auto"/>
        <w:ind w:firstLine="708"/>
        <w:jc w:val="right"/>
        <w:rPr>
          <w:rFonts w:ascii="Verdana" w:eastAsia="Times New Roman" w:hAnsi="Verdana" w:cs="Arial"/>
          <w:bCs/>
          <w:iCs/>
          <w:sz w:val="20"/>
          <w:szCs w:val="20"/>
        </w:rPr>
      </w:pPr>
    </w:p>
    <w:p w14:paraId="442BF6AD" w14:textId="77777777" w:rsidR="007C3D07" w:rsidRDefault="007C3D07" w:rsidP="007C3D07">
      <w:pPr>
        <w:spacing w:after="0" w:line="240" w:lineRule="auto"/>
        <w:ind w:firstLine="708"/>
        <w:jc w:val="right"/>
        <w:rPr>
          <w:rFonts w:ascii="Verdana" w:eastAsia="Times New Roman" w:hAnsi="Verdana" w:cs="Arial"/>
          <w:bCs/>
          <w:iCs/>
          <w:sz w:val="20"/>
          <w:szCs w:val="20"/>
        </w:rPr>
      </w:pPr>
    </w:p>
    <w:p w14:paraId="4B06B181" w14:textId="65A32C2D" w:rsidR="003728BD" w:rsidRPr="00BF63FC" w:rsidRDefault="00160ED5" w:rsidP="007C3D07">
      <w:pPr>
        <w:spacing w:after="0" w:line="240" w:lineRule="auto"/>
        <w:ind w:firstLine="708"/>
        <w:jc w:val="right"/>
        <w:rPr>
          <w:rFonts w:ascii="Verdana" w:eastAsia="Times New Roman" w:hAnsi="Verdana"/>
          <w:sz w:val="20"/>
          <w:szCs w:val="20"/>
        </w:rPr>
      </w:pPr>
      <w:r>
        <w:rPr>
          <w:rFonts w:ascii="Verdana" w:eastAsia="Times New Roman" w:hAnsi="Verdana" w:cs="Arial"/>
          <w:bCs/>
          <w:iCs/>
          <w:sz w:val="20"/>
          <w:szCs w:val="20"/>
        </w:rPr>
        <w:lastRenderedPageBreak/>
        <w:t>(PÁRRAFO REFORMADO, P.O. 30 DE DICIEMBRE DE 2023)</w:t>
      </w:r>
    </w:p>
    <w:p w14:paraId="5AD48BBC" w14:textId="7F578ADF" w:rsidR="003728BD" w:rsidRPr="00BF63FC" w:rsidRDefault="00160ED5" w:rsidP="003B0F8A">
      <w:pPr>
        <w:spacing w:after="0" w:line="240" w:lineRule="auto"/>
        <w:ind w:firstLine="708"/>
        <w:jc w:val="both"/>
        <w:rPr>
          <w:rFonts w:ascii="Verdana" w:eastAsia="Times New Roman" w:hAnsi="Verdana"/>
          <w:sz w:val="20"/>
          <w:szCs w:val="20"/>
        </w:rPr>
      </w:pPr>
      <w:r w:rsidRPr="00846401">
        <w:rPr>
          <w:rFonts w:ascii="Verdana" w:hAnsi="Verdana"/>
          <w:sz w:val="20"/>
          <w:szCs w:val="20"/>
        </w:rPr>
        <w:t>La solicitud de reducción de multas en los términos de este artículo no constituirá instancia y las resoluciones que dicte el SATEG al respecto, no podrán ser impugnadas por los contribuyentes</w:t>
      </w:r>
      <w:r w:rsidR="003728BD" w:rsidRPr="00BF63FC">
        <w:rPr>
          <w:rFonts w:ascii="Verdana" w:eastAsia="Times New Roman" w:hAnsi="Verdana"/>
          <w:sz w:val="20"/>
          <w:szCs w:val="20"/>
        </w:rPr>
        <w:t>.</w:t>
      </w:r>
    </w:p>
    <w:p w14:paraId="27019E63" w14:textId="77777777" w:rsidR="003728BD" w:rsidRPr="00BF63FC" w:rsidRDefault="003728BD" w:rsidP="003B0F8A">
      <w:pPr>
        <w:spacing w:after="0" w:line="240" w:lineRule="auto"/>
        <w:ind w:firstLine="708"/>
        <w:jc w:val="both"/>
        <w:rPr>
          <w:rFonts w:ascii="Verdana" w:eastAsia="Times New Roman" w:hAnsi="Verdana"/>
          <w:sz w:val="20"/>
          <w:szCs w:val="20"/>
        </w:rPr>
      </w:pPr>
    </w:p>
    <w:p w14:paraId="042615CF" w14:textId="77777777" w:rsidR="003728BD" w:rsidRPr="00BF63FC" w:rsidRDefault="003728BD" w:rsidP="003B0F8A">
      <w:pPr>
        <w:spacing w:after="0" w:line="240" w:lineRule="auto"/>
        <w:ind w:firstLine="708"/>
        <w:jc w:val="both"/>
        <w:rPr>
          <w:rFonts w:ascii="Verdana" w:eastAsia="Times New Roman" w:hAnsi="Verdana"/>
          <w:sz w:val="20"/>
          <w:szCs w:val="20"/>
        </w:rPr>
      </w:pPr>
      <w:r w:rsidRPr="00BF63FC">
        <w:rPr>
          <w:rFonts w:ascii="Verdana" w:eastAsia="Times New Roman" w:hAnsi="Verdana"/>
          <w:sz w:val="20"/>
          <w:szCs w:val="20"/>
        </w:rPr>
        <w:t>La solicitud dará lugar a la suspensión del procedimiento administrativo de ejecución, si así se pide y se garantiza el interés fiscal.</w:t>
      </w:r>
    </w:p>
    <w:p w14:paraId="0DE5C751" w14:textId="77777777" w:rsidR="007C3D07" w:rsidRDefault="007C3D07" w:rsidP="003B0F8A">
      <w:pPr>
        <w:spacing w:after="0" w:line="240" w:lineRule="auto"/>
        <w:ind w:firstLine="708"/>
        <w:jc w:val="both"/>
        <w:rPr>
          <w:rFonts w:ascii="Verdana" w:eastAsia="Times New Roman" w:hAnsi="Verdana" w:cs="Arial"/>
          <w:bCs/>
          <w:iCs/>
          <w:sz w:val="20"/>
          <w:szCs w:val="20"/>
        </w:rPr>
      </w:pPr>
    </w:p>
    <w:p w14:paraId="441F5182" w14:textId="77D3A820" w:rsidR="003728BD" w:rsidRPr="00BF63FC" w:rsidRDefault="00160ED5" w:rsidP="007C3D07">
      <w:pPr>
        <w:spacing w:after="0" w:line="240" w:lineRule="auto"/>
        <w:ind w:firstLine="708"/>
        <w:jc w:val="right"/>
        <w:rPr>
          <w:rFonts w:ascii="Verdana" w:eastAsia="Times New Roman" w:hAnsi="Verdana"/>
          <w:sz w:val="20"/>
          <w:szCs w:val="20"/>
        </w:rPr>
      </w:pPr>
      <w:r>
        <w:rPr>
          <w:rFonts w:ascii="Verdana" w:eastAsia="Times New Roman" w:hAnsi="Verdana" w:cs="Arial"/>
          <w:bCs/>
          <w:iCs/>
          <w:sz w:val="20"/>
          <w:szCs w:val="20"/>
        </w:rPr>
        <w:t>(PÁRRAFO REFORMADO, P.O. 30 DE DICIEMBRE DE 2023)</w:t>
      </w:r>
    </w:p>
    <w:p w14:paraId="0086C19F" w14:textId="62C40C27" w:rsidR="003728BD" w:rsidRPr="00BF63FC" w:rsidRDefault="007C3D07" w:rsidP="003B0F8A">
      <w:pPr>
        <w:spacing w:after="0" w:line="240" w:lineRule="auto"/>
        <w:ind w:firstLine="708"/>
        <w:jc w:val="both"/>
        <w:rPr>
          <w:rFonts w:ascii="Verdana" w:eastAsia="Times New Roman" w:hAnsi="Verdana"/>
          <w:sz w:val="20"/>
          <w:szCs w:val="20"/>
        </w:rPr>
      </w:pPr>
      <w:r>
        <w:rPr>
          <w:rFonts w:ascii="Verdana" w:hAnsi="Verdana"/>
          <w:sz w:val="20"/>
          <w:szCs w:val="20"/>
        </w:rPr>
        <w:t xml:space="preserve">Sólo procederá la </w:t>
      </w:r>
      <w:r w:rsidRPr="00E551FC">
        <w:rPr>
          <w:rFonts w:ascii="Verdana" w:hAnsi="Verdana"/>
          <w:sz w:val="20"/>
          <w:szCs w:val="20"/>
        </w:rPr>
        <w:t>reducción</w:t>
      </w:r>
      <w:r>
        <w:rPr>
          <w:rFonts w:ascii="Verdana" w:hAnsi="Verdana"/>
          <w:sz w:val="20"/>
          <w:szCs w:val="20"/>
        </w:rPr>
        <w:t xml:space="preserve"> de multas que hayan quedado firmes y siempre que un acto administrativo conexo no sea materia de impugnación</w:t>
      </w:r>
      <w:r w:rsidR="003728BD" w:rsidRPr="00BF63FC">
        <w:rPr>
          <w:rFonts w:ascii="Verdana" w:eastAsia="Times New Roman" w:hAnsi="Verdana"/>
          <w:sz w:val="20"/>
          <w:szCs w:val="20"/>
        </w:rPr>
        <w:t>.</w:t>
      </w:r>
    </w:p>
    <w:p w14:paraId="4CBE98A0" w14:textId="77777777" w:rsidR="003728BD" w:rsidRPr="00BF63FC" w:rsidRDefault="003728BD" w:rsidP="003B0F8A">
      <w:pPr>
        <w:spacing w:after="0" w:line="240" w:lineRule="auto"/>
        <w:jc w:val="both"/>
        <w:rPr>
          <w:rFonts w:ascii="Verdana" w:eastAsia="Times New Roman" w:hAnsi="Verdana" w:cs="Arial"/>
          <w:b/>
          <w:i/>
          <w:sz w:val="20"/>
          <w:szCs w:val="20"/>
        </w:rPr>
      </w:pPr>
    </w:p>
    <w:p w14:paraId="46F1FDE1" w14:textId="77777777" w:rsidR="003728BD" w:rsidRPr="004E7340" w:rsidRDefault="003728BD" w:rsidP="003E38DE">
      <w:pPr>
        <w:spacing w:after="0" w:line="240" w:lineRule="auto"/>
        <w:jc w:val="right"/>
        <w:rPr>
          <w:rFonts w:ascii="Verdana" w:eastAsia="Times New Roman" w:hAnsi="Verdana" w:cs="Arial"/>
          <w:b/>
          <w:i/>
          <w:sz w:val="18"/>
          <w:szCs w:val="18"/>
        </w:rPr>
      </w:pPr>
      <w:r w:rsidRPr="004E7340">
        <w:rPr>
          <w:rFonts w:ascii="Verdana" w:eastAsia="Times New Roman" w:hAnsi="Verdana" w:cs="Arial"/>
          <w:b/>
          <w:i/>
          <w:sz w:val="18"/>
          <w:szCs w:val="18"/>
        </w:rPr>
        <w:t xml:space="preserve">Fundamentación y motivación </w:t>
      </w:r>
    </w:p>
    <w:p w14:paraId="4CA5782E"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109</w:t>
      </w:r>
      <w:r w:rsidRPr="00BF63FC">
        <w:rPr>
          <w:rFonts w:ascii="Verdana" w:eastAsia="Times New Roman" w:hAnsi="Verdana" w:cs="Arial"/>
          <w:sz w:val="20"/>
          <w:szCs w:val="20"/>
        </w:rPr>
        <w:t>. Dentro de los límites fijados por este Código, las autoridades fiscales al imponer multas por la comisión de las infracciones señaladas en las leyes fiscales deberán fundar y motivar su resolución y tener en cuenta lo siguiente:</w:t>
      </w:r>
    </w:p>
    <w:p w14:paraId="0300559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3EDFD293"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Se considerará como agravante el hecho de que el infractor sea reincidente. Se da la reincidencia cuando:</w:t>
      </w:r>
    </w:p>
    <w:p w14:paraId="2B9E3A02" w14:textId="77777777" w:rsidR="003728BD" w:rsidRPr="00BF63FC" w:rsidRDefault="003728BD" w:rsidP="003E38DE">
      <w:pPr>
        <w:pStyle w:val="Prrafodelista"/>
        <w:ind w:hanging="720"/>
        <w:jc w:val="both"/>
        <w:rPr>
          <w:rFonts w:ascii="Verdana" w:hAnsi="Verdana" w:cs="Arial"/>
          <w:sz w:val="20"/>
          <w:szCs w:val="20"/>
        </w:rPr>
      </w:pPr>
    </w:p>
    <w:p w14:paraId="702418B8" w14:textId="77777777" w:rsidR="003728BD" w:rsidRPr="00BF63FC" w:rsidRDefault="003728BD" w:rsidP="00FF6CD4">
      <w:pPr>
        <w:pStyle w:val="Prrafodelista"/>
        <w:numPr>
          <w:ilvl w:val="0"/>
          <w:numId w:val="85"/>
        </w:numPr>
        <w:ind w:left="1418" w:hanging="851"/>
        <w:jc w:val="both"/>
        <w:rPr>
          <w:rFonts w:ascii="Verdana" w:hAnsi="Verdana" w:cs="Arial"/>
          <w:sz w:val="20"/>
          <w:szCs w:val="20"/>
        </w:rPr>
      </w:pPr>
      <w:r w:rsidRPr="00BF63FC">
        <w:rPr>
          <w:rFonts w:ascii="Verdana" w:hAnsi="Verdana" w:cs="Arial"/>
          <w:sz w:val="20"/>
          <w:szCs w:val="20"/>
        </w:rPr>
        <w:t>Tratándose de infracciones que tengan como consecuencia la omisión en el pago de contribuciones, incluyendo las retenidas o recaudadas, la segunda o posteriores veces que se sancione al infractor por la comisión de una infracción que tenga esa consecuencia; y</w:t>
      </w:r>
    </w:p>
    <w:p w14:paraId="33D53B50" w14:textId="77777777" w:rsidR="003728BD" w:rsidRPr="00BF63FC" w:rsidRDefault="003728BD" w:rsidP="003E38DE">
      <w:pPr>
        <w:spacing w:after="0" w:line="240" w:lineRule="auto"/>
        <w:ind w:left="1418" w:hanging="851"/>
        <w:jc w:val="both"/>
        <w:rPr>
          <w:rFonts w:ascii="Verdana" w:eastAsia="Times New Roman" w:hAnsi="Verdana" w:cs="Arial"/>
          <w:sz w:val="20"/>
          <w:szCs w:val="20"/>
        </w:rPr>
      </w:pPr>
    </w:p>
    <w:p w14:paraId="16513844" w14:textId="77777777" w:rsidR="003728BD" w:rsidRPr="00BF63FC" w:rsidRDefault="003728BD" w:rsidP="00FF6CD4">
      <w:pPr>
        <w:pStyle w:val="Prrafodelista"/>
        <w:numPr>
          <w:ilvl w:val="0"/>
          <w:numId w:val="85"/>
        </w:numPr>
        <w:ind w:left="1418" w:hanging="851"/>
        <w:jc w:val="both"/>
        <w:rPr>
          <w:rFonts w:ascii="Verdana" w:hAnsi="Verdana" w:cs="Arial"/>
          <w:sz w:val="20"/>
          <w:szCs w:val="20"/>
        </w:rPr>
      </w:pPr>
      <w:r w:rsidRPr="00BF63FC">
        <w:rPr>
          <w:rFonts w:ascii="Verdana" w:hAnsi="Verdana" w:cs="Arial"/>
          <w:sz w:val="20"/>
          <w:szCs w:val="20"/>
        </w:rPr>
        <w:t>Tratándose de infracciones que no impliquen omisión en el pago de contribuciones, la segunda o posteriores veces que se sancione al infractor por la comisión de una infracción establecida en este Código.</w:t>
      </w:r>
    </w:p>
    <w:p w14:paraId="44E85821" w14:textId="77777777" w:rsidR="003728BD" w:rsidRPr="00BF63FC" w:rsidRDefault="003728BD" w:rsidP="003E38DE">
      <w:pPr>
        <w:spacing w:after="0" w:line="240" w:lineRule="auto"/>
        <w:ind w:left="720" w:hanging="720"/>
        <w:jc w:val="both"/>
        <w:rPr>
          <w:rFonts w:ascii="Verdana" w:eastAsia="Times New Roman" w:hAnsi="Verdana" w:cs="Arial"/>
          <w:sz w:val="20"/>
          <w:szCs w:val="20"/>
        </w:rPr>
      </w:pPr>
    </w:p>
    <w:p w14:paraId="2089B225" w14:textId="77777777" w:rsidR="003728BD" w:rsidRPr="00BF63FC" w:rsidRDefault="003728BD" w:rsidP="005A0690">
      <w:pPr>
        <w:pStyle w:val="Prrafodelista"/>
        <w:ind w:firstLine="698"/>
        <w:jc w:val="both"/>
        <w:rPr>
          <w:rFonts w:ascii="Verdana" w:hAnsi="Verdana" w:cs="Arial"/>
          <w:sz w:val="20"/>
          <w:szCs w:val="20"/>
        </w:rPr>
      </w:pPr>
      <w:r w:rsidRPr="00BF63FC">
        <w:rPr>
          <w:rFonts w:ascii="Verdana" w:hAnsi="Verdana" w:cs="Arial"/>
          <w:sz w:val="20"/>
          <w:szCs w:val="20"/>
        </w:rPr>
        <w:t>Para determinar la reincidencia, se considerarán únicamente las infracciones cometidas dentro de los últimos cinco años;</w:t>
      </w:r>
    </w:p>
    <w:p w14:paraId="5D840C35" w14:textId="77777777" w:rsidR="003728BD" w:rsidRPr="00BF63FC" w:rsidRDefault="003728BD" w:rsidP="003E38DE">
      <w:pPr>
        <w:spacing w:after="0" w:line="240" w:lineRule="auto"/>
        <w:ind w:left="720" w:hanging="720"/>
        <w:jc w:val="both"/>
        <w:rPr>
          <w:rFonts w:ascii="Verdana" w:eastAsia="Times New Roman" w:hAnsi="Verdana" w:cs="Arial"/>
          <w:sz w:val="20"/>
          <w:szCs w:val="20"/>
        </w:rPr>
      </w:pPr>
    </w:p>
    <w:p w14:paraId="2DD53422"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También será agravante en la comisión de una infracción, cuando se dé cualquiera de los siguientes supuestos:</w:t>
      </w:r>
    </w:p>
    <w:p w14:paraId="673DBEE3" w14:textId="77777777" w:rsidR="003728BD" w:rsidRPr="00BF63FC" w:rsidRDefault="003728BD" w:rsidP="003E38DE">
      <w:pPr>
        <w:spacing w:after="0" w:line="240" w:lineRule="auto"/>
        <w:ind w:left="720" w:hanging="720"/>
        <w:jc w:val="both"/>
        <w:rPr>
          <w:rFonts w:ascii="Verdana" w:eastAsia="Times New Roman" w:hAnsi="Verdana" w:cs="Arial"/>
          <w:sz w:val="20"/>
          <w:szCs w:val="20"/>
        </w:rPr>
      </w:pPr>
    </w:p>
    <w:p w14:paraId="46D0EFB1"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t>Que se haga uso de documentos falsos o en los que hagan constar operaciones inexistentes;</w:t>
      </w:r>
    </w:p>
    <w:p w14:paraId="58884259" w14:textId="77777777" w:rsidR="003728BD" w:rsidRPr="00BF63FC" w:rsidRDefault="003728BD" w:rsidP="003E38DE">
      <w:pPr>
        <w:pStyle w:val="Prrafodelista"/>
        <w:ind w:left="1418" w:hanging="851"/>
        <w:jc w:val="both"/>
        <w:rPr>
          <w:rFonts w:ascii="Verdana" w:hAnsi="Verdana" w:cs="Arial"/>
          <w:sz w:val="20"/>
          <w:szCs w:val="20"/>
        </w:rPr>
      </w:pPr>
    </w:p>
    <w:p w14:paraId="7E66437E"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t>Que se utilicen, sin derecho a ello, documentos expedidos a nombre de un tercero para deducir su importe al calcular las contribuciones o para acreditar cantidades trasladadas por concepto de contribuciones;</w:t>
      </w:r>
    </w:p>
    <w:p w14:paraId="34383FF2" w14:textId="77777777" w:rsidR="003728BD" w:rsidRPr="00BF63FC" w:rsidRDefault="003728BD" w:rsidP="003E38DE">
      <w:pPr>
        <w:spacing w:after="0" w:line="240" w:lineRule="auto"/>
        <w:ind w:left="1418" w:hanging="851"/>
        <w:jc w:val="both"/>
        <w:rPr>
          <w:rFonts w:ascii="Verdana" w:eastAsia="Times New Roman" w:hAnsi="Verdana" w:cs="Arial"/>
          <w:sz w:val="20"/>
          <w:szCs w:val="20"/>
        </w:rPr>
      </w:pPr>
    </w:p>
    <w:p w14:paraId="6CF9F476"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t>Que se lleven dos o más sistemas de contabilidad con distinto contenido;</w:t>
      </w:r>
    </w:p>
    <w:p w14:paraId="4C2452FF" w14:textId="77777777" w:rsidR="003728BD" w:rsidRPr="00BF63FC" w:rsidRDefault="003728BD" w:rsidP="003E38DE">
      <w:pPr>
        <w:spacing w:after="0" w:line="240" w:lineRule="auto"/>
        <w:ind w:left="1418" w:hanging="851"/>
        <w:jc w:val="both"/>
        <w:rPr>
          <w:rFonts w:ascii="Verdana" w:eastAsia="Times New Roman" w:hAnsi="Verdana" w:cs="Arial"/>
          <w:sz w:val="20"/>
          <w:szCs w:val="20"/>
        </w:rPr>
      </w:pPr>
    </w:p>
    <w:p w14:paraId="2890CB7E"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t>Se lleven dos o más libros sociales similares con distinto contenido;</w:t>
      </w:r>
    </w:p>
    <w:p w14:paraId="55DB65DB" w14:textId="77777777" w:rsidR="003728BD" w:rsidRPr="00BF63FC" w:rsidRDefault="003728BD" w:rsidP="003E38DE">
      <w:pPr>
        <w:spacing w:after="0" w:line="240" w:lineRule="auto"/>
        <w:ind w:left="1418" w:hanging="851"/>
        <w:jc w:val="both"/>
        <w:rPr>
          <w:rFonts w:ascii="Verdana" w:eastAsia="Times New Roman" w:hAnsi="Verdana" w:cs="Arial"/>
          <w:sz w:val="20"/>
          <w:szCs w:val="20"/>
        </w:rPr>
      </w:pPr>
    </w:p>
    <w:p w14:paraId="5CDF6E87"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t>Que se destruya, ordene o permita la destrucción total o parcial de la contabilidad;</w:t>
      </w:r>
    </w:p>
    <w:p w14:paraId="02A0276F" w14:textId="77777777" w:rsidR="003728BD" w:rsidRPr="00BF63FC" w:rsidRDefault="003728BD" w:rsidP="003E38DE">
      <w:pPr>
        <w:spacing w:after="0" w:line="240" w:lineRule="auto"/>
        <w:ind w:left="1418" w:hanging="851"/>
        <w:jc w:val="both"/>
        <w:rPr>
          <w:rFonts w:ascii="Verdana" w:eastAsia="Times New Roman" w:hAnsi="Verdana" w:cs="Arial"/>
          <w:sz w:val="20"/>
          <w:szCs w:val="20"/>
        </w:rPr>
      </w:pPr>
    </w:p>
    <w:p w14:paraId="55158080"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lastRenderedPageBreak/>
        <w:t>Que se microfilmen o graben en discos ópticos o en cualquier otro medio que autorice la Secretaría mediante disposiciones de carácter general, documentación o información para efectos fiscales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 y</w:t>
      </w:r>
    </w:p>
    <w:p w14:paraId="34EF8AAA" w14:textId="77777777" w:rsidR="003728BD" w:rsidRPr="00BF63FC" w:rsidRDefault="003728BD" w:rsidP="003E38DE">
      <w:pPr>
        <w:spacing w:after="0" w:line="240" w:lineRule="auto"/>
        <w:ind w:left="1418" w:hanging="851"/>
        <w:jc w:val="both"/>
        <w:rPr>
          <w:rFonts w:ascii="Verdana" w:eastAsia="Times New Roman" w:hAnsi="Verdana" w:cs="Arial"/>
          <w:sz w:val="20"/>
          <w:szCs w:val="20"/>
        </w:rPr>
      </w:pPr>
    </w:p>
    <w:p w14:paraId="64A77645" w14:textId="77777777" w:rsidR="003728BD" w:rsidRPr="00BF63FC" w:rsidRDefault="003728BD" w:rsidP="00FF6CD4">
      <w:pPr>
        <w:pStyle w:val="Prrafodelista"/>
        <w:numPr>
          <w:ilvl w:val="0"/>
          <w:numId w:val="86"/>
        </w:numPr>
        <w:ind w:left="1418" w:hanging="851"/>
        <w:jc w:val="both"/>
        <w:rPr>
          <w:rFonts w:ascii="Verdana" w:hAnsi="Verdana" w:cs="Arial"/>
          <w:sz w:val="20"/>
          <w:szCs w:val="20"/>
        </w:rPr>
      </w:pPr>
      <w:r w:rsidRPr="00BF63FC">
        <w:rPr>
          <w:rFonts w:ascii="Verdana" w:hAnsi="Verdana" w:cs="Arial"/>
          <w:sz w:val="20"/>
          <w:szCs w:val="20"/>
        </w:rPr>
        <w:t xml:space="preserve">Divulgar, hacer uso personal o indebido de la información confidencial proporcionada por terceros independientes que afecte su posición competitiva, a que se refiere el </w:t>
      </w:r>
      <w:r w:rsidRPr="00623452">
        <w:rPr>
          <w:rFonts w:ascii="Verdana" w:hAnsi="Verdana" w:cs="Arial"/>
          <w:sz w:val="20"/>
          <w:szCs w:val="20"/>
        </w:rPr>
        <w:t>artículo 75, fracción IV</w:t>
      </w:r>
      <w:r w:rsidRPr="00BF63FC">
        <w:rPr>
          <w:rFonts w:ascii="Verdana" w:hAnsi="Verdana" w:cs="Arial"/>
          <w:sz w:val="20"/>
          <w:szCs w:val="20"/>
        </w:rPr>
        <w:t xml:space="preserve"> de este Código.</w:t>
      </w:r>
    </w:p>
    <w:p w14:paraId="4929E086" w14:textId="77777777" w:rsidR="005A0690" w:rsidRDefault="005A0690" w:rsidP="005A0690">
      <w:pPr>
        <w:pStyle w:val="Prrafodelista"/>
        <w:jc w:val="both"/>
        <w:rPr>
          <w:rFonts w:ascii="Verdana" w:hAnsi="Verdana" w:cs="Arial"/>
          <w:sz w:val="20"/>
          <w:szCs w:val="20"/>
        </w:rPr>
      </w:pPr>
    </w:p>
    <w:p w14:paraId="19C29005" w14:textId="61104B69"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Se considera también agravante, la omisión en el entero de contribuciones que se hayan retenido o recaudado de los contribuyentes;</w:t>
      </w:r>
    </w:p>
    <w:p w14:paraId="581BE16A" w14:textId="77777777" w:rsidR="003728BD" w:rsidRPr="00BF63FC" w:rsidRDefault="003728BD" w:rsidP="003E38DE">
      <w:pPr>
        <w:pStyle w:val="Prrafodelista"/>
        <w:ind w:hanging="720"/>
        <w:jc w:val="both"/>
        <w:rPr>
          <w:rFonts w:ascii="Verdana" w:hAnsi="Verdana" w:cs="Arial"/>
          <w:sz w:val="20"/>
          <w:szCs w:val="20"/>
        </w:rPr>
      </w:pPr>
    </w:p>
    <w:p w14:paraId="40A371EE"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Igualmente es agravante, el que la comisión de la infracción sea en forma continuada; entendiendo por tal cuando su comisión se prolongue en el tiempo. En este caso, cuando no sea posible determinar el monto de la prestación omitida, se impondrá según la gravedad, multa hasta del doble del máximo de la sanción que corresponda;</w:t>
      </w:r>
    </w:p>
    <w:p w14:paraId="595689CE" w14:textId="77777777" w:rsidR="003728BD" w:rsidRPr="00BF63FC" w:rsidRDefault="003728BD" w:rsidP="003E38DE">
      <w:pPr>
        <w:pStyle w:val="Prrafodelista"/>
        <w:ind w:hanging="720"/>
        <w:jc w:val="both"/>
        <w:rPr>
          <w:rFonts w:ascii="Verdana" w:hAnsi="Verdana" w:cs="Arial"/>
          <w:sz w:val="20"/>
          <w:szCs w:val="20"/>
        </w:rPr>
      </w:pPr>
    </w:p>
    <w:p w14:paraId="67F19593"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Cuando por un acto o una omisión se infrinjan diversas disposiciones fiscales de carácter formal a las que correspondan varias multas, sólo se aplicará la que corresponda a la infracción cuya multa sea mayor.</w:t>
      </w:r>
    </w:p>
    <w:p w14:paraId="3A041E44" w14:textId="77777777" w:rsidR="003728BD" w:rsidRDefault="003728BD" w:rsidP="003E38DE">
      <w:pPr>
        <w:pStyle w:val="Prrafodelista"/>
        <w:ind w:hanging="720"/>
        <w:jc w:val="both"/>
        <w:rPr>
          <w:rFonts w:ascii="Verdana" w:hAnsi="Verdana" w:cs="Arial"/>
          <w:sz w:val="20"/>
          <w:szCs w:val="20"/>
        </w:rPr>
      </w:pPr>
    </w:p>
    <w:p w14:paraId="4B09E5D4" w14:textId="77777777" w:rsidR="003728BD" w:rsidRPr="00BF63FC" w:rsidRDefault="003728BD" w:rsidP="003E38DE">
      <w:pPr>
        <w:pStyle w:val="Prrafodelista"/>
        <w:jc w:val="both"/>
        <w:rPr>
          <w:rFonts w:ascii="Verdana" w:hAnsi="Verdana" w:cs="Arial"/>
          <w:sz w:val="20"/>
          <w:szCs w:val="20"/>
        </w:rPr>
      </w:pPr>
      <w:r w:rsidRPr="00BF63FC">
        <w:rPr>
          <w:rFonts w:ascii="Verdana" w:hAnsi="Verdana" w:cs="Arial"/>
          <w:sz w:val="20"/>
          <w:szCs w:val="20"/>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55C2C8A9" w14:textId="77777777" w:rsidR="003728BD" w:rsidRPr="00BF63FC" w:rsidRDefault="003728BD" w:rsidP="003E38DE">
      <w:pPr>
        <w:pStyle w:val="Prrafodelista"/>
        <w:ind w:hanging="720"/>
        <w:jc w:val="both"/>
        <w:rPr>
          <w:rFonts w:ascii="Verdana" w:hAnsi="Verdana" w:cs="Arial"/>
          <w:sz w:val="20"/>
          <w:szCs w:val="20"/>
        </w:rPr>
      </w:pPr>
    </w:p>
    <w:p w14:paraId="2C98E2A6" w14:textId="77777777" w:rsidR="003728BD" w:rsidRDefault="003728BD" w:rsidP="003E38DE">
      <w:pPr>
        <w:pStyle w:val="Prrafodelista"/>
        <w:jc w:val="both"/>
        <w:rPr>
          <w:rFonts w:ascii="Verdana" w:hAnsi="Verdana" w:cs="Arial"/>
          <w:sz w:val="20"/>
          <w:szCs w:val="20"/>
        </w:rPr>
      </w:pPr>
      <w:r w:rsidRPr="00BF63FC">
        <w:rPr>
          <w:rFonts w:ascii="Verdana" w:hAnsi="Verdana" w:cs="Arial"/>
          <w:sz w:val="20"/>
          <w:szCs w:val="20"/>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03BB953" w14:textId="77777777" w:rsidR="003728BD" w:rsidRPr="00BF63FC" w:rsidRDefault="003728BD" w:rsidP="003E38DE">
      <w:pPr>
        <w:pStyle w:val="Prrafodelista"/>
        <w:ind w:hanging="720"/>
        <w:jc w:val="both"/>
        <w:rPr>
          <w:rFonts w:ascii="Verdana" w:hAnsi="Verdana" w:cs="Arial"/>
          <w:sz w:val="20"/>
          <w:szCs w:val="20"/>
        </w:rPr>
      </w:pPr>
    </w:p>
    <w:p w14:paraId="0E414F6A" w14:textId="77777777" w:rsidR="003728BD" w:rsidRPr="00BF63FC" w:rsidRDefault="003728BD" w:rsidP="00FF6CD4">
      <w:pPr>
        <w:pStyle w:val="Prrafodelista"/>
        <w:numPr>
          <w:ilvl w:val="0"/>
          <w:numId w:val="84"/>
        </w:numPr>
        <w:ind w:hanging="720"/>
        <w:jc w:val="both"/>
        <w:rPr>
          <w:rFonts w:ascii="Verdana" w:hAnsi="Verdana" w:cs="Arial"/>
          <w:sz w:val="20"/>
          <w:szCs w:val="20"/>
        </w:rPr>
      </w:pPr>
      <w:r w:rsidRPr="00BF63FC">
        <w:rPr>
          <w:rFonts w:ascii="Verdana" w:hAnsi="Verdana" w:cs="Arial"/>
          <w:sz w:val="20"/>
          <w:szCs w:val="20"/>
        </w:rPr>
        <w:t xml:space="preserve">En el caso de que la multa se pague dentro de los treinta días siguientes a la fecha en que surta efectos la notificación al infractor de la resolución por la cual se le imponga la sanción, la multa se reducirá en un 20% de su monto, sin necesidad de que la autoridad que la impuso dicte nueva resolución. Lo dispuesto en esta fracción no será aplicable cuando se presente el supuesto de disminución de la multa previsto en el séptimo párrafo del </w:t>
      </w:r>
      <w:r w:rsidRPr="00623452">
        <w:rPr>
          <w:rFonts w:ascii="Verdana" w:hAnsi="Verdana" w:cs="Arial"/>
          <w:sz w:val="20"/>
          <w:szCs w:val="20"/>
        </w:rPr>
        <w:t>artículo 110</w:t>
      </w:r>
      <w:r w:rsidRPr="00BF63FC">
        <w:rPr>
          <w:rFonts w:ascii="Verdana" w:hAnsi="Verdana" w:cs="Arial"/>
          <w:sz w:val="20"/>
          <w:szCs w:val="20"/>
        </w:rPr>
        <w:t xml:space="preserve"> de este ordenamiento, así como el supues</w:t>
      </w:r>
      <w:r>
        <w:rPr>
          <w:rFonts w:ascii="Verdana" w:hAnsi="Verdana" w:cs="Arial"/>
          <w:sz w:val="20"/>
          <w:szCs w:val="20"/>
        </w:rPr>
        <w:t xml:space="preserve">to previsto en el </w:t>
      </w:r>
      <w:r w:rsidRPr="00623452">
        <w:rPr>
          <w:rFonts w:ascii="Verdana" w:hAnsi="Verdana" w:cs="Arial"/>
          <w:sz w:val="20"/>
          <w:szCs w:val="20"/>
        </w:rPr>
        <w:t>artículo 112</w:t>
      </w:r>
      <w:r>
        <w:rPr>
          <w:rFonts w:ascii="Verdana" w:hAnsi="Verdana" w:cs="Arial"/>
          <w:sz w:val="20"/>
          <w:szCs w:val="20"/>
        </w:rPr>
        <w:t xml:space="preserve"> </w:t>
      </w:r>
      <w:r w:rsidRPr="00BF63FC">
        <w:rPr>
          <w:rFonts w:ascii="Verdana" w:hAnsi="Verdana" w:cs="Arial"/>
          <w:sz w:val="20"/>
          <w:szCs w:val="20"/>
        </w:rPr>
        <w:t>de este Código.</w:t>
      </w:r>
    </w:p>
    <w:p w14:paraId="7A905A11" w14:textId="77777777" w:rsidR="003728BD" w:rsidRPr="00BF63FC" w:rsidRDefault="003728BD" w:rsidP="003B0F8A">
      <w:pPr>
        <w:spacing w:after="0" w:line="240" w:lineRule="auto"/>
        <w:ind w:left="709" w:hanging="709"/>
        <w:jc w:val="both"/>
        <w:rPr>
          <w:rFonts w:ascii="Verdana" w:eastAsia="Times New Roman" w:hAnsi="Verdana" w:cs="Arial"/>
          <w:sz w:val="20"/>
          <w:szCs w:val="20"/>
        </w:rPr>
      </w:pPr>
    </w:p>
    <w:p w14:paraId="0EDC2E1A" w14:textId="77777777" w:rsidR="003728BD" w:rsidRPr="004E7340"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4E7340">
        <w:rPr>
          <w:rFonts w:ascii="Verdana" w:eastAsia="Times New Roman" w:hAnsi="Verdana" w:cs="Arial"/>
          <w:b/>
          <w:i/>
          <w:sz w:val="18"/>
          <w:szCs w:val="18"/>
        </w:rPr>
        <w:t>Comisión de una o varias infracciones</w:t>
      </w:r>
    </w:p>
    <w:p w14:paraId="2FE1651A"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110</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 </w:t>
      </w:r>
    </w:p>
    <w:p w14:paraId="74F05F1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447E2FC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el infractor pague las contribuciones omitidas junto con sus accesorios después de que se inicie el ejercicio de las facultades de comprobación de las autoridades fiscales y </w:t>
      </w:r>
      <w:r w:rsidRPr="00BF63FC">
        <w:rPr>
          <w:rFonts w:ascii="Verdana" w:eastAsia="Times New Roman" w:hAnsi="Verdana" w:cs="Arial"/>
          <w:sz w:val="20"/>
          <w:szCs w:val="20"/>
        </w:rPr>
        <w:lastRenderedPageBreak/>
        <w:t xml:space="preserve">hasta antes de que se le notifique el acta final de la visita domiciliaria o el oficio de observaciones a que se refiere la fracción VI del </w:t>
      </w:r>
      <w:r w:rsidRPr="00623452">
        <w:rPr>
          <w:rFonts w:ascii="Verdana" w:eastAsia="Times New Roman" w:hAnsi="Verdana" w:cs="Arial"/>
          <w:sz w:val="20"/>
          <w:szCs w:val="20"/>
        </w:rPr>
        <w:t>artículo 77</w:t>
      </w:r>
      <w:r w:rsidRPr="00BF63FC">
        <w:rPr>
          <w:rFonts w:ascii="Verdana" w:eastAsia="Times New Roman" w:hAnsi="Verdana" w:cs="Arial"/>
          <w:sz w:val="20"/>
          <w:szCs w:val="20"/>
        </w:rPr>
        <w:t xml:space="preserve"> de este Código, según sea el caso, se aplicará una multa del 20% de las contribuciones omitidas.</w:t>
      </w:r>
    </w:p>
    <w:p w14:paraId="37FCE24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7B829676"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pagará una multa del 30% de las contribuciones omitidas. </w:t>
      </w:r>
    </w:p>
    <w:p w14:paraId="5BD31BAF"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CD9FB4A"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Si las autoridades fiscales determinan contribuciones omitidas mayores que las consideradas por el contribuyente para calcular la multa en los términos del segundo y </w:t>
      </w:r>
      <w:proofErr w:type="gramStart"/>
      <w:r w:rsidRPr="00BF63FC">
        <w:rPr>
          <w:rFonts w:ascii="Verdana" w:eastAsia="Times New Roman" w:hAnsi="Verdana" w:cs="Arial"/>
          <w:sz w:val="20"/>
          <w:szCs w:val="20"/>
        </w:rPr>
        <w:t>tercer párrafos</w:t>
      </w:r>
      <w:proofErr w:type="gramEnd"/>
      <w:r w:rsidRPr="00BF63FC">
        <w:rPr>
          <w:rFonts w:ascii="Verdana" w:eastAsia="Times New Roman" w:hAnsi="Verdana" w:cs="Arial"/>
          <w:sz w:val="20"/>
          <w:szCs w:val="20"/>
        </w:rPr>
        <w:t xml:space="preserve"> de este artículo, aplicarán el porcentaje que corresponda en los términos del primer párrafo de este artículo sobre el remanente no pagado de las contribuciones.</w:t>
      </w:r>
    </w:p>
    <w:p w14:paraId="618A233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0B76E7CE"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El pago de las multas en los términos del segundo y </w:t>
      </w:r>
      <w:proofErr w:type="gramStart"/>
      <w:r w:rsidRPr="00BF63FC">
        <w:rPr>
          <w:rFonts w:ascii="Verdana" w:eastAsia="Times New Roman" w:hAnsi="Verdana" w:cs="Arial"/>
          <w:sz w:val="20"/>
          <w:szCs w:val="20"/>
        </w:rPr>
        <w:t>tercer párrafos</w:t>
      </w:r>
      <w:proofErr w:type="gramEnd"/>
      <w:r w:rsidRPr="00BF63FC">
        <w:rPr>
          <w:rFonts w:ascii="Verdana" w:eastAsia="Times New Roman" w:hAnsi="Verdana" w:cs="Arial"/>
          <w:sz w:val="20"/>
          <w:szCs w:val="20"/>
        </w:rPr>
        <w:t xml:space="preserve"> de este artículo, se podrá efectuar en forma total o parcial por el infractor sin necesidad de que las autoridades dicten resolución al respecto, utilizando para ello las formas especiales que apruebe la Secretaría.</w:t>
      </w:r>
    </w:p>
    <w:p w14:paraId="6BA77AF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3261BB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También se aplicarán las multas a que se refiere este precepto, cuando las infracciones consistan en devoluciones o compensaciones, indebidos o en cantidad mayor de la que corresponda. En estos casos las multas se calcularán sobre el monto del beneficio indebido. Lo anterior, sin perjuicio de lo dispuesto en el segundo párrafo </w:t>
      </w:r>
      <w:r w:rsidRPr="00623452">
        <w:rPr>
          <w:rFonts w:ascii="Verdana" w:eastAsia="Times New Roman" w:hAnsi="Verdana" w:cs="Arial"/>
          <w:sz w:val="20"/>
          <w:szCs w:val="20"/>
        </w:rPr>
        <w:t>del artículo 103</w:t>
      </w:r>
      <w:r w:rsidRPr="00BF63FC">
        <w:rPr>
          <w:rFonts w:ascii="Verdana" w:eastAsia="Times New Roman" w:hAnsi="Verdana" w:cs="Arial"/>
          <w:sz w:val="20"/>
          <w:szCs w:val="20"/>
        </w:rPr>
        <w:t xml:space="preserve"> de este Código.</w:t>
      </w:r>
    </w:p>
    <w:p w14:paraId="38032E27"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D0E57B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el infractor paga las contribuciones omitidas o devuelve el beneficio indebido con sus accesorios dentro de los cuarenta y cinco días siguientes a la fecha en la que surta efectos la notificación de la resolución respectiva, la multa se reducirá en un 20% del monto de las contribuciones omitidas. Para aplicar la reducción contenida en este párrafo, no se requerirá modificar la resolución en que se impuso la multa.</w:t>
      </w:r>
    </w:p>
    <w:p w14:paraId="5A492276"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42BBEE3F"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se declaren pérdidas fiscales mayores a las realmente sufridas, la multa será del 30% al 40% de la diferencia que resulte entre la pérdida declarada y la que realmente corresponda, siempre que el contribuyente la hubiere disminuido total o parcialmente de su utilidad fiscal. En caso de que aún no se hubiere tenido oportunidad de disminuirla, no se impondrá multa alguna. En el supuesto de que la diferencia mencionada no se hubiere disminuido habiendo tenido la oportunidad de hacerlo, no se impondrá la multa a que se refiere este párrafo, hasta por el monto de la diferencia que no se disminuyó. Lo dispuesto para los dos últimos supuestos se condicionará a la presentación de la declaración complementaria que corrija la pérdida declarada.</w:t>
      </w:r>
    </w:p>
    <w:p w14:paraId="3EAFB783"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761FE125"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se hubieran disminuido pérdidas fiscales improcedentes y como consecuencia de ello se omitan contribuciones, la sanción aplicable se integrará por la multa del 30% al 40% sobre la pérdida declarada, así como por la multa que corresponda a la omisión en el pago de contribuciones.</w:t>
      </w:r>
    </w:p>
    <w:p w14:paraId="400D505D" w14:textId="77777777" w:rsidR="003728BD" w:rsidRPr="00BF63FC" w:rsidRDefault="003728BD" w:rsidP="003B0F8A">
      <w:pPr>
        <w:pStyle w:val="Default"/>
        <w:jc w:val="both"/>
        <w:rPr>
          <w:rFonts w:ascii="Verdana" w:hAnsi="Verdana"/>
          <w:color w:val="auto"/>
          <w:sz w:val="20"/>
          <w:szCs w:val="20"/>
        </w:rPr>
      </w:pPr>
    </w:p>
    <w:p w14:paraId="59D0C671" w14:textId="77777777" w:rsidR="003728BD" w:rsidRPr="00333404"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333404">
        <w:rPr>
          <w:rFonts w:ascii="Verdana" w:eastAsia="Times New Roman" w:hAnsi="Verdana" w:cs="Arial"/>
          <w:b/>
          <w:i/>
          <w:sz w:val="18"/>
          <w:szCs w:val="18"/>
        </w:rPr>
        <w:t>Aumento de multas</w:t>
      </w:r>
    </w:p>
    <w:p w14:paraId="3959C1E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111</w:t>
      </w:r>
      <w:r w:rsidRPr="00BF63FC">
        <w:rPr>
          <w:rFonts w:ascii="Verdana" w:eastAsia="Times New Roman" w:hAnsi="Verdana" w:cs="Arial"/>
          <w:sz w:val="20"/>
          <w:szCs w:val="20"/>
        </w:rPr>
        <w:t xml:space="preserve">. En los casos a que se refiere el </w:t>
      </w:r>
      <w:r w:rsidRPr="00623452">
        <w:rPr>
          <w:rFonts w:ascii="Verdana" w:eastAsia="Times New Roman" w:hAnsi="Verdana" w:cs="Arial"/>
          <w:sz w:val="20"/>
          <w:szCs w:val="20"/>
        </w:rPr>
        <w:t>artículo 110</w:t>
      </w:r>
      <w:r w:rsidRPr="00BF63FC">
        <w:rPr>
          <w:rFonts w:ascii="Verdana" w:eastAsia="Times New Roman" w:hAnsi="Verdana" w:cs="Arial"/>
          <w:sz w:val="20"/>
          <w:szCs w:val="20"/>
        </w:rPr>
        <w:t xml:space="preserve"> de este Código, las multas se aumentarán conforme a las siguientes reglas:</w:t>
      </w:r>
    </w:p>
    <w:p w14:paraId="4370A77D"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53D647D1" w14:textId="77777777" w:rsidR="003728BD" w:rsidRPr="00BF63FC" w:rsidRDefault="003728BD" w:rsidP="00FF6CD4">
      <w:pPr>
        <w:pStyle w:val="Prrafodelista"/>
        <w:numPr>
          <w:ilvl w:val="0"/>
          <w:numId w:val="87"/>
        </w:numPr>
        <w:ind w:left="709" w:hanging="709"/>
        <w:jc w:val="both"/>
        <w:rPr>
          <w:rFonts w:ascii="Verdana" w:hAnsi="Verdana" w:cs="Arial"/>
          <w:sz w:val="20"/>
          <w:szCs w:val="20"/>
        </w:rPr>
      </w:pPr>
      <w:r w:rsidRPr="00BF63FC">
        <w:rPr>
          <w:rFonts w:ascii="Verdana" w:hAnsi="Verdana" w:cs="Arial"/>
          <w:sz w:val="20"/>
          <w:szCs w:val="20"/>
        </w:rPr>
        <w:lastRenderedPageBreak/>
        <w:t xml:space="preserve">De un 20% a un 30% del monto de las contribuciones omitidas o del beneficio indebido, cada vez que el infractor haya reincidido o cuando se trate del agravante señalado en la fracción IV del </w:t>
      </w:r>
      <w:r w:rsidRPr="00623452">
        <w:rPr>
          <w:rFonts w:ascii="Verdana" w:hAnsi="Verdana" w:cs="Arial"/>
          <w:sz w:val="20"/>
          <w:szCs w:val="20"/>
        </w:rPr>
        <w:t>artículo 109</w:t>
      </w:r>
      <w:r w:rsidRPr="00BF63FC">
        <w:rPr>
          <w:rFonts w:ascii="Verdana" w:hAnsi="Verdana" w:cs="Arial"/>
          <w:sz w:val="20"/>
          <w:szCs w:val="20"/>
        </w:rPr>
        <w:t xml:space="preserve"> de este Código;</w:t>
      </w:r>
    </w:p>
    <w:p w14:paraId="5E8DFBDC" w14:textId="77777777" w:rsidR="003728BD" w:rsidRPr="00BF63FC" w:rsidRDefault="003728BD" w:rsidP="003E38DE">
      <w:pPr>
        <w:pStyle w:val="Prrafodelista"/>
        <w:ind w:left="709" w:hanging="709"/>
        <w:jc w:val="both"/>
        <w:rPr>
          <w:rFonts w:ascii="Verdana" w:hAnsi="Verdana" w:cs="Arial"/>
          <w:sz w:val="20"/>
          <w:szCs w:val="20"/>
        </w:rPr>
      </w:pPr>
    </w:p>
    <w:p w14:paraId="08040616" w14:textId="77777777" w:rsidR="003728BD" w:rsidRPr="00BF63FC" w:rsidRDefault="003728BD" w:rsidP="00FF6CD4">
      <w:pPr>
        <w:pStyle w:val="Prrafodelista"/>
        <w:numPr>
          <w:ilvl w:val="0"/>
          <w:numId w:val="87"/>
        </w:numPr>
        <w:ind w:left="709" w:hanging="709"/>
        <w:jc w:val="both"/>
        <w:rPr>
          <w:rFonts w:ascii="Verdana" w:hAnsi="Verdana" w:cs="Arial"/>
          <w:sz w:val="20"/>
          <w:szCs w:val="20"/>
        </w:rPr>
      </w:pPr>
      <w:r w:rsidRPr="00BF63FC">
        <w:rPr>
          <w:rFonts w:ascii="Verdana" w:hAnsi="Verdana" w:cs="Arial"/>
          <w:sz w:val="20"/>
          <w:szCs w:val="20"/>
        </w:rPr>
        <w:t xml:space="preserve">De un 60% a un 90% del monto de las contribuciones omitidas o del beneficio indebido, cuando en la comisión de la infracción se dé alguna de los agravantes señalados en la fracción II del </w:t>
      </w:r>
      <w:r w:rsidRPr="00623452">
        <w:rPr>
          <w:rFonts w:ascii="Verdana" w:hAnsi="Verdana" w:cs="Arial"/>
          <w:sz w:val="20"/>
          <w:szCs w:val="20"/>
        </w:rPr>
        <w:t>artículo 109</w:t>
      </w:r>
      <w:r w:rsidRPr="00BF63FC">
        <w:rPr>
          <w:rFonts w:ascii="Verdana" w:hAnsi="Verdana" w:cs="Arial"/>
          <w:sz w:val="20"/>
          <w:szCs w:val="20"/>
        </w:rPr>
        <w:t xml:space="preserve"> de este Código; y</w:t>
      </w:r>
    </w:p>
    <w:p w14:paraId="1D6A2155" w14:textId="77777777" w:rsidR="003728BD" w:rsidRPr="00BF63FC" w:rsidRDefault="003728BD" w:rsidP="003E38DE">
      <w:pPr>
        <w:spacing w:after="0" w:line="240" w:lineRule="auto"/>
        <w:ind w:left="709" w:hanging="709"/>
        <w:jc w:val="both"/>
        <w:rPr>
          <w:rFonts w:ascii="Verdana" w:eastAsia="Times New Roman" w:hAnsi="Verdana" w:cs="Arial"/>
          <w:sz w:val="20"/>
          <w:szCs w:val="20"/>
        </w:rPr>
      </w:pPr>
    </w:p>
    <w:p w14:paraId="0B8D7B38" w14:textId="77777777" w:rsidR="003728BD" w:rsidRPr="00BF63FC" w:rsidRDefault="003728BD" w:rsidP="00FF6CD4">
      <w:pPr>
        <w:pStyle w:val="Prrafodelista"/>
        <w:numPr>
          <w:ilvl w:val="0"/>
          <w:numId w:val="87"/>
        </w:numPr>
        <w:ind w:left="709" w:hanging="709"/>
        <w:jc w:val="both"/>
        <w:rPr>
          <w:rFonts w:ascii="Verdana" w:hAnsi="Verdana" w:cs="Arial"/>
          <w:sz w:val="20"/>
          <w:szCs w:val="20"/>
        </w:rPr>
      </w:pPr>
      <w:r w:rsidRPr="00BF63FC">
        <w:rPr>
          <w:rFonts w:ascii="Verdana" w:hAnsi="Verdana" w:cs="Arial"/>
          <w:sz w:val="20"/>
          <w:szCs w:val="20"/>
        </w:rPr>
        <w:t xml:space="preserve">De un 50% a un 75% del importe de las contribuciones retenidas o recaudadas y no enteradas, cuando se incurra en la agravante a que se refiere la fracción III del </w:t>
      </w:r>
      <w:r w:rsidRPr="00623452">
        <w:rPr>
          <w:rFonts w:ascii="Verdana" w:hAnsi="Verdana" w:cs="Arial"/>
          <w:sz w:val="20"/>
          <w:szCs w:val="20"/>
        </w:rPr>
        <w:t>artículo 109</w:t>
      </w:r>
      <w:r w:rsidRPr="00BF63FC">
        <w:rPr>
          <w:rFonts w:ascii="Verdana" w:hAnsi="Verdana" w:cs="Arial"/>
          <w:sz w:val="20"/>
          <w:szCs w:val="20"/>
        </w:rPr>
        <w:t xml:space="preserve"> de este Código.</w:t>
      </w:r>
    </w:p>
    <w:p w14:paraId="4DBCD5CE"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60631E18" w14:textId="77777777" w:rsidR="003728BD" w:rsidRPr="00BF63FC" w:rsidRDefault="003728BD" w:rsidP="003B0F8A">
      <w:pPr>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Tratándose de los casos comprendidos en los párrafos primero, seg</w:t>
      </w:r>
      <w:r>
        <w:rPr>
          <w:rFonts w:ascii="Verdana" w:eastAsia="Times New Roman" w:hAnsi="Verdana" w:cs="Arial"/>
          <w:sz w:val="20"/>
          <w:szCs w:val="20"/>
        </w:rPr>
        <w:t xml:space="preserve">undo y tercero del </w:t>
      </w:r>
      <w:r w:rsidRPr="00623452">
        <w:rPr>
          <w:rFonts w:ascii="Verdana" w:eastAsia="Times New Roman" w:hAnsi="Verdana" w:cs="Arial"/>
          <w:sz w:val="20"/>
          <w:szCs w:val="20"/>
        </w:rPr>
        <w:t>artículo 110</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el aumento de multas, a que se refiere este artículo, se determinará por la autoridad fiscal correspondiente, aun después de que el infractor hubiera pagado las multas en los términos de este </w:t>
      </w:r>
      <w:r>
        <w:rPr>
          <w:rFonts w:ascii="Verdana" w:eastAsia="Times New Roman" w:hAnsi="Verdana" w:cs="Arial"/>
          <w:sz w:val="20"/>
          <w:szCs w:val="20"/>
        </w:rPr>
        <w:t>ordenamiento</w:t>
      </w:r>
      <w:r w:rsidRPr="00BF63FC">
        <w:rPr>
          <w:rFonts w:ascii="Verdana" w:eastAsia="Times New Roman" w:hAnsi="Verdana" w:cs="Arial"/>
          <w:sz w:val="20"/>
          <w:szCs w:val="20"/>
        </w:rPr>
        <w:t>.</w:t>
      </w:r>
    </w:p>
    <w:p w14:paraId="55866BE3" w14:textId="77777777" w:rsidR="003728BD" w:rsidRDefault="003728BD" w:rsidP="003B0F8A">
      <w:pPr>
        <w:spacing w:after="0" w:line="240" w:lineRule="auto"/>
        <w:ind w:firstLine="708"/>
        <w:jc w:val="both"/>
        <w:rPr>
          <w:rFonts w:ascii="Verdana" w:eastAsia="Times New Roman" w:hAnsi="Verdana" w:cs="Arial"/>
          <w:sz w:val="20"/>
          <w:szCs w:val="20"/>
        </w:rPr>
      </w:pPr>
    </w:p>
    <w:p w14:paraId="20E5D642" w14:textId="77777777" w:rsidR="003728BD" w:rsidRPr="00BF63FC" w:rsidRDefault="003728BD" w:rsidP="003E38DE">
      <w:pPr>
        <w:autoSpaceDE w:val="0"/>
        <w:autoSpaceDN w:val="0"/>
        <w:adjustRightInd w:val="0"/>
        <w:spacing w:after="0" w:line="240" w:lineRule="auto"/>
        <w:jc w:val="right"/>
        <w:rPr>
          <w:rFonts w:ascii="Verdana" w:eastAsia="Times New Roman" w:hAnsi="Verdana" w:cs="Arial"/>
          <w:b/>
          <w:i/>
          <w:sz w:val="20"/>
          <w:szCs w:val="20"/>
        </w:rPr>
      </w:pPr>
      <w:r w:rsidRPr="003E38DE">
        <w:rPr>
          <w:rFonts w:ascii="Verdana" w:eastAsia="Times New Roman" w:hAnsi="Verdana" w:cs="Arial"/>
          <w:b/>
          <w:i/>
          <w:sz w:val="18"/>
          <w:szCs w:val="20"/>
        </w:rPr>
        <w:t>Multas por error aritmético</w:t>
      </w:r>
    </w:p>
    <w:p w14:paraId="2C595FF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112</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Tratándose de la omisión de contribuciones por error aritmético en las declaraciones, se impondrá una multa del 20% al 25% de las contribuciones omitidas. En caso que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7BC282B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701D31A4" w14:textId="77777777" w:rsidR="003728BD" w:rsidRPr="00333404"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333404">
        <w:rPr>
          <w:rFonts w:ascii="Verdana" w:eastAsia="Times New Roman" w:hAnsi="Verdana" w:cs="Arial"/>
          <w:b/>
          <w:i/>
          <w:sz w:val="18"/>
          <w:szCs w:val="18"/>
        </w:rPr>
        <w:t>Infracciones relacionadas con el Registro Estatal de Contribuyentes</w:t>
      </w:r>
    </w:p>
    <w:p w14:paraId="2B066354"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113</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Son infracciones relacionadas con el Registro Estatal de Contribuyentes las siguientes:</w:t>
      </w:r>
    </w:p>
    <w:p w14:paraId="2F1D6602"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15DF2210"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solicitar la inscripción cuando se está obligado a ello o hacerlo fuera de los plazos legales, salvo cuando la solicitud se presente de manera espontánea.</w:t>
      </w:r>
    </w:p>
    <w:p w14:paraId="2C2A704B" w14:textId="77777777" w:rsidR="003728BD" w:rsidRPr="00BF63FC" w:rsidRDefault="003728BD" w:rsidP="003E38DE">
      <w:pPr>
        <w:pStyle w:val="Prrafodelista"/>
        <w:ind w:hanging="720"/>
        <w:jc w:val="both"/>
        <w:rPr>
          <w:rFonts w:ascii="Verdana" w:hAnsi="Verdana" w:cs="Arial"/>
          <w:sz w:val="20"/>
          <w:szCs w:val="20"/>
        </w:rPr>
      </w:pPr>
    </w:p>
    <w:p w14:paraId="7322B4BA" w14:textId="77777777" w:rsidR="003728BD" w:rsidRDefault="003728BD" w:rsidP="003E38DE">
      <w:pPr>
        <w:pStyle w:val="Prrafodelista"/>
        <w:jc w:val="both"/>
        <w:rPr>
          <w:rFonts w:ascii="Verdana" w:hAnsi="Verdana" w:cs="Arial"/>
          <w:sz w:val="20"/>
          <w:szCs w:val="20"/>
        </w:rPr>
      </w:pPr>
      <w:r w:rsidRPr="00BF63FC">
        <w:rPr>
          <w:rFonts w:ascii="Verdana" w:hAnsi="Verdana" w:cs="Arial"/>
          <w:sz w:val="20"/>
          <w:szCs w:val="20"/>
        </w:rPr>
        <w:t xml:space="preserve">Se excluye de responsabilidad por la comisión de esta infracción a las personas cuya solicitud de inscripción debe ser legalmente efectuada por otra, inclusive cuando dichas personas queden subsidiariamente obligadas a solicitar su inscripción; </w:t>
      </w:r>
    </w:p>
    <w:p w14:paraId="157C285A" w14:textId="77777777" w:rsidR="003728BD" w:rsidRPr="00BF63FC" w:rsidRDefault="003728BD" w:rsidP="003E38DE">
      <w:pPr>
        <w:pStyle w:val="Prrafodelista"/>
        <w:ind w:hanging="720"/>
        <w:jc w:val="both"/>
        <w:rPr>
          <w:rFonts w:ascii="Verdana" w:hAnsi="Verdana" w:cs="Arial"/>
          <w:sz w:val="20"/>
          <w:szCs w:val="20"/>
        </w:rPr>
      </w:pPr>
    </w:p>
    <w:p w14:paraId="5724C402"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presentar solicitud de inscripción a nombre de un tercero cuando legalmente se esté obligado a ello o hacerlo extemporáneamente, salvo cuando la solicitud se presente espontáneamente;</w:t>
      </w:r>
    </w:p>
    <w:p w14:paraId="38806D39" w14:textId="77777777" w:rsidR="003728BD" w:rsidRPr="00BF63FC" w:rsidRDefault="003728BD" w:rsidP="003E38DE">
      <w:pPr>
        <w:pStyle w:val="Prrafodelista"/>
        <w:ind w:hanging="720"/>
        <w:jc w:val="both"/>
        <w:rPr>
          <w:rFonts w:ascii="Verdana" w:hAnsi="Verdana" w:cs="Arial"/>
          <w:sz w:val="20"/>
          <w:szCs w:val="20"/>
        </w:rPr>
      </w:pPr>
    </w:p>
    <w:p w14:paraId="31EAFE26"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presentar los avisos al Registro o hacerlo extemporáneamente, salvo cuando la presentación sea espontánea;</w:t>
      </w:r>
    </w:p>
    <w:p w14:paraId="1F24B480" w14:textId="77777777" w:rsidR="003728BD" w:rsidRPr="00BF63FC" w:rsidRDefault="003728BD" w:rsidP="003E38DE">
      <w:pPr>
        <w:pStyle w:val="Prrafodelista"/>
        <w:ind w:hanging="720"/>
        <w:jc w:val="both"/>
        <w:rPr>
          <w:rFonts w:ascii="Verdana" w:hAnsi="Verdana" w:cs="Arial"/>
          <w:sz w:val="20"/>
          <w:szCs w:val="20"/>
        </w:rPr>
      </w:pPr>
    </w:p>
    <w:p w14:paraId="5E2D4AEB"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No citar la clave del Registro o utilizar alguna no asignada por la autoridad fiscal, en las declaraciones, avisos, solicitudes, promociones y demás documentos que se presenten ante las autoridades fiscales y jurisdiccionales, cuando se esté obligado conforme a la Ley;</w:t>
      </w:r>
    </w:p>
    <w:p w14:paraId="0AA010F6" w14:textId="77777777" w:rsidR="003728BD" w:rsidRDefault="003728BD" w:rsidP="003E38DE">
      <w:pPr>
        <w:pStyle w:val="Prrafodelista"/>
        <w:ind w:hanging="720"/>
        <w:jc w:val="both"/>
        <w:rPr>
          <w:rFonts w:ascii="Verdana" w:hAnsi="Verdana" w:cs="Arial"/>
          <w:sz w:val="20"/>
          <w:szCs w:val="20"/>
        </w:rPr>
      </w:pPr>
    </w:p>
    <w:p w14:paraId="39B75CF3"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 xml:space="preserve">Señalar como domicilio fiscal para efectos del Registro Estatal de Contribuyentes, un lugar distinto del que corresponda conforme al </w:t>
      </w:r>
      <w:r w:rsidRPr="00623452">
        <w:rPr>
          <w:rFonts w:ascii="Verdana" w:hAnsi="Verdana" w:cs="Arial"/>
          <w:sz w:val="20"/>
          <w:szCs w:val="20"/>
        </w:rPr>
        <w:t>artículo 14</w:t>
      </w:r>
      <w:r w:rsidRPr="00BF63FC">
        <w:rPr>
          <w:rFonts w:ascii="Verdana" w:hAnsi="Verdana" w:cs="Arial"/>
          <w:sz w:val="20"/>
          <w:szCs w:val="20"/>
        </w:rPr>
        <w:t xml:space="preserve"> de este Código; </w:t>
      </w:r>
    </w:p>
    <w:p w14:paraId="4A7596DD" w14:textId="77777777" w:rsidR="003728BD" w:rsidRPr="00BF63FC" w:rsidRDefault="003728BD" w:rsidP="003E38DE">
      <w:pPr>
        <w:pStyle w:val="Prrafodelista"/>
        <w:ind w:hanging="720"/>
        <w:jc w:val="both"/>
        <w:rPr>
          <w:rFonts w:ascii="Verdana" w:hAnsi="Verdana" w:cs="Arial"/>
          <w:sz w:val="20"/>
          <w:szCs w:val="20"/>
        </w:rPr>
      </w:pPr>
    </w:p>
    <w:p w14:paraId="1C298C28" w14:textId="77777777" w:rsidR="003728BD"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lastRenderedPageBreak/>
        <w:t>No incluir en las manifestaciones para su inscripción todas las actividades por las que sea c</w:t>
      </w:r>
      <w:r>
        <w:rPr>
          <w:rFonts w:ascii="Verdana" w:hAnsi="Verdana" w:cs="Arial"/>
          <w:sz w:val="20"/>
          <w:szCs w:val="20"/>
        </w:rPr>
        <w:t xml:space="preserve">ontribuyente habitual; </w:t>
      </w:r>
    </w:p>
    <w:p w14:paraId="00F29547" w14:textId="77777777" w:rsidR="003728BD" w:rsidRPr="00623452" w:rsidRDefault="003728BD" w:rsidP="003E38DE">
      <w:pPr>
        <w:pStyle w:val="Prrafodelista"/>
        <w:ind w:hanging="720"/>
        <w:jc w:val="both"/>
        <w:rPr>
          <w:rFonts w:ascii="Verdana" w:hAnsi="Verdana" w:cs="Arial"/>
          <w:sz w:val="20"/>
          <w:szCs w:val="20"/>
        </w:rPr>
      </w:pPr>
    </w:p>
    <w:p w14:paraId="755587DA" w14:textId="77777777" w:rsidR="003728BD" w:rsidRDefault="003728BD" w:rsidP="00FF6CD4">
      <w:pPr>
        <w:pStyle w:val="Prrafodelista"/>
        <w:numPr>
          <w:ilvl w:val="0"/>
          <w:numId w:val="88"/>
        </w:numPr>
        <w:ind w:hanging="720"/>
        <w:jc w:val="both"/>
        <w:rPr>
          <w:rFonts w:ascii="Verdana" w:hAnsi="Verdana" w:cs="Arial"/>
          <w:sz w:val="20"/>
          <w:szCs w:val="20"/>
        </w:rPr>
      </w:pPr>
      <w:r w:rsidRPr="00BF63FC">
        <w:rPr>
          <w:rFonts w:ascii="Verdana" w:hAnsi="Verdana" w:cs="Arial"/>
          <w:sz w:val="20"/>
          <w:szCs w:val="20"/>
        </w:rPr>
        <w:t>Tramitar u obtener más de un número de Registro Estatal de Contribuyentes para el c</w:t>
      </w:r>
      <w:r>
        <w:rPr>
          <w:rFonts w:ascii="Verdana" w:hAnsi="Verdana" w:cs="Arial"/>
          <w:sz w:val="20"/>
          <w:szCs w:val="20"/>
        </w:rPr>
        <w:t>umplimiento de sus obligaciones;</w:t>
      </w:r>
    </w:p>
    <w:p w14:paraId="6D49A5D6" w14:textId="77777777" w:rsidR="003728BD" w:rsidRPr="0033268A" w:rsidRDefault="003728BD" w:rsidP="003E38DE">
      <w:pPr>
        <w:pStyle w:val="Prrafodelista"/>
        <w:ind w:hanging="720"/>
        <w:jc w:val="both"/>
        <w:rPr>
          <w:rFonts w:ascii="Verdana" w:hAnsi="Verdana" w:cs="Arial"/>
          <w:sz w:val="20"/>
          <w:szCs w:val="20"/>
        </w:rPr>
      </w:pPr>
    </w:p>
    <w:p w14:paraId="3D6C00D9" w14:textId="77777777" w:rsidR="003728BD" w:rsidRDefault="003728BD" w:rsidP="00FF6CD4">
      <w:pPr>
        <w:pStyle w:val="Prrafodelista"/>
        <w:numPr>
          <w:ilvl w:val="0"/>
          <w:numId w:val="88"/>
        </w:numPr>
        <w:ind w:hanging="720"/>
        <w:jc w:val="both"/>
        <w:rPr>
          <w:rFonts w:ascii="Verdana" w:hAnsi="Verdana" w:cs="Arial"/>
          <w:sz w:val="20"/>
          <w:szCs w:val="20"/>
        </w:rPr>
      </w:pPr>
      <w:r w:rsidRPr="00F90E0B">
        <w:rPr>
          <w:rFonts w:ascii="Verdana" w:hAnsi="Verdana" w:cs="Arial"/>
          <w:sz w:val="20"/>
          <w:szCs w:val="20"/>
        </w:rPr>
        <w:t xml:space="preserve">No asentar o asentar incorrectamente en las actas de asamblea o libros de socios o accionistas, la clave en el registro federal de contribuyentes de cada socio o accionista, a que se refiere el artículo </w:t>
      </w:r>
      <w:r>
        <w:rPr>
          <w:rFonts w:ascii="Verdana" w:hAnsi="Verdana" w:cs="Arial"/>
          <w:sz w:val="20"/>
          <w:szCs w:val="20"/>
        </w:rPr>
        <w:t>50</w:t>
      </w:r>
      <w:r w:rsidRPr="00F90E0B">
        <w:rPr>
          <w:rFonts w:ascii="Verdana" w:hAnsi="Verdana" w:cs="Arial"/>
          <w:sz w:val="20"/>
          <w:szCs w:val="20"/>
        </w:rPr>
        <w:t xml:space="preserve"> de este Código</w:t>
      </w:r>
      <w:r>
        <w:rPr>
          <w:rFonts w:ascii="Verdana" w:hAnsi="Verdana" w:cs="Arial"/>
          <w:sz w:val="20"/>
          <w:szCs w:val="20"/>
        </w:rPr>
        <w:t>;</w:t>
      </w:r>
    </w:p>
    <w:p w14:paraId="73695347" w14:textId="77777777" w:rsidR="003728BD" w:rsidRPr="00F90E0B" w:rsidRDefault="003728BD" w:rsidP="003E38DE">
      <w:pPr>
        <w:pStyle w:val="Prrafodelista"/>
        <w:ind w:hanging="720"/>
        <w:jc w:val="both"/>
        <w:rPr>
          <w:rFonts w:ascii="Verdana" w:hAnsi="Verdana" w:cs="Arial"/>
          <w:sz w:val="20"/>
          <w:szCs w:val="20"/>
        </w:rPr>
      </w:pPr>
    </w:p>
    <w:p w14:paraId="2AACD1D1" w14:textId="77777777" w:rsidR="003728BD" w:rsidRDefault="003728BD" w:rsidP="00FF6CD4">
      <w:pPr>
        <w:pStyle w:val="Prrafodelista"/>
        <w:numPr>
          <w:ilvl w:val="0"/>
          <w:numId w:val="88"/>
        </w:numPr>
        <w:ind w:hanging="720"/>
        <w:jc w:val="both"/>
        <w:rPr>
          <w:rFonts w:ascii="Verdana" w:hAnsi="Verdana" w:cs="Arial"/>
          <w:sz w:val="20"/>
          <w:szCs w:val="20"/>
        </w:rPr>
      </w:pPr>
      <w:r w:rsidRPr="00F90E0B">
        <w:rPr>
          <w:rFonts w:ascii="Verdana" w:hAnsi="Verdana" w:cs="Arial"/>
          <w:sz w:val="20"/>
          <w:szCs w:val="20"/>
        </w:rPr>
        <w:t xml:space="preserve">No asentar o asentar incorrectamente en las escrituras públicas en que hagan constar actas constitutivas y demás actas de asamblea de personas morales cuyos socios o accionistas deban solicitar su inscripción en el registro federal de contribuyentes, la clave correspondiente a cada socio o accionista, conforme al artículo </w:t>
      </w:r>
      <w:r>
        <w:rPr>
          <w:rFonts w:ascii="Verdana" w:hAnsi="Verdana" w:cs="Arial"/>
          <w:sz w:val="20"/>
          <w:szCs w:val="20"/>
        </w:rPr>
        <w:t>50</w:t>
      </w:r>
      <w:r w:rsidRPr="00F90E0B">
        <w:rPr>
          <w:rFonts w:ascii="Verdana" w:hAnsi="Verdana" w:cs="Arial"/>
          <w:sz w:val="20"/>
          <w:szCs w:val="20"/>
        </w:rPr>
        <w:t xml:space="preserve"> de este Código, cuando los socios o accionistas concurran a la constitución de la sociedad o a la protocolización del acta respectiva</w:t>
      </w:r>
      <w:r>
        <w:rPr>
          <w:rFonts w:ascii="Verdana" w:hAnsi="Verdana" w:cs="Arial"/>
          <w:sz w:val="20"/>
          <w:szCs w:val="20"/>
        </w:rPr>
        <w:t>; y</w:t>
      </w:r>
    </w:p>
    <w:p w14:paraId="42F9FEB1" w14:textId="77777777" w:rsidR="003728BD" w:rsidRPr="00F90E0B" w:rsidRDefault="003728BD" w:rsidP="003E38DE">
      <w:pPr>
        <w:pStyle w:val="Prrafodelista"/>
        <w:ind w:hanging="720"/>
        <w:jc w:val="both"/>
        <w:rPr>
          <w:rFonts w:ascii="Verdana" w:hAnsi="Verdana" w:cs="Arial"/>
          <w:sz w:val="20"/>
          <w:szCs w:val="20"/>
        </w:rPr>
      </w:pPr>
    </w:p>
    <w:p w14:paraId="0BAC95E2" w14:textId="77777777" w:rsidR="003728BD" w:rsidRPr="00BF63FC" w:rsidRDefault="003728BD" w:rsidP="00FF6CD4">
      <w:pPr>
        <w:pStyle w:val="Prrafodelista"/>
        <w:numPr>
          <w:ilvl w:val="0"/>
          <w:numId w:val="88"/>
        </w:numPr>
        <w:ind w:hanging="720"/>
        <w:jc w:val="both"/>
        <w:rPr>
          <w:rFonts w:ascii="Verdana" w:hAnsi="Verdana" w:cs="Arial"/>
          <w:sz w:val="20"/>
          <w:szCs w:val="20"/>
        </w:rPr>
      </w:pPr>
      <w:r w:rsidRPr="00F90E0B">
        <w:rPr>
          <w:rFonts w:ascii="Verdana" w:hAnsi="Verdana" w:cs="Arial"/>
          <w:sz w:val="20"/>
          <w:szCs w:val="20"/>
        </w:rPr>
        <w:t xml:space="preserve">No atender los requerimientos realizados por la autoridad fiscal, en el plazo concedido, respecto de corroborar la autenticidad, la validación o envío de instrumentos notariales para efectos de la inscripción o actualización en el registro federal de contribuyentes, conforme al artículo </w:t>
      </w:r>
      <w:r>
        <w:rPr>
          <w:rFonts w:ascii="Verdana" w:hAnsi="Verdana" w:cs="Arial"/>
          <w:sz w:val="20"/>
          <w:szCs w:val="20"/>
        </w:rPr>
        <w:t>50</w:t>
      </w:r>
      <w:r w:rsidRPr="00F90E0B">
        <w:rPr>
          <w:rFonts w:ascii="Verdana" w:hAnsi="Verdana" w:cs="Arial"/>
          <w:sz w:val="20"/>
          <w:szCs w:val="20"/>
        </w:rPr>
        <w:t xml:space="preserve"> de este Código</w:t>
      </w:r>
      <w:r>
        <w:rPr>
          <w:rFonts w:ascii="Verdana" w:hAnsi="Verdana" w:cs="Arial"/>
          <w:sz w:val="20"/>
          <w:szCs w:val="20"/>
        </w:rPr>
        <w:t>.</w:t>
      </w:r>
    </w:p>
    <w:p w14:paraId="76FEC0D0"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2637D0DE" w14:textId="77777777" w:rsidR="003728BD" w:rsidRPr="00333404" w:rsidRDefault="003728BD" w:rsidP="003E38DE">
      <w:pPr>
        <w:autoSpaceDE w:val="0"/>
        <w:autoSpaceDN w:val="0"/>
        <w:adjustRightInd w:val="0"/>
        <w:spacing w:after="0" w:line="240" w:lineRule="auto"/>
        <w:jc w:val="right"/>
        <w:rPr>
          <w:rFonts w:ascii="Verdana" w:eastAsia="Times New Roman" w:hAnsi="Verdana" w:cs="Arial"/>
          <w:b/>
          <w:i/>
          <w:sz w:val="18"/>
          <w:szCs w:val="18"/>
        </w:rPr>
      </w:pPr>
      <w:r w:rsidRPr="00333404">
        <w:rPr>
          <w:rFonts w:ascii="Verdana" w:eastAsia="Times New Roman" w:hAnsi="Verdana" w:cs="Arial"/>
          <w:b/>
          <w:i/>
          <w:sz w:val="18"/>
          <w:szCs w:val="18"/>
        </w:rPr>
        <w:t>Multas relacionadas con el Registro Estatal de Contribuyentes</w:t>
      </w:r>
    </w:p>
    <w:p w14:paraId="46549E4E" w14:textId="77777777" w:rsidR="003728BD"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114</w:t>
      </w:r>
      <w:r w:rsidRPr="00BF63FC">
        <w:rPr>
          <w:rFonts w:ascii="Verdana" w:eastAsia="Times New Roman" w:hAnsi="Verdana" w:cs="Arial"/>
          <w:sz w:val="20"/>
          <w:szCs w:val="20"/>
        </w:rPr>
        <w:t xml:space="preserve">. A quien cometa las infracciones relacionadas con el Registro Estatal de Contribuyentes a que se refiere el </w:t>
      </w:r>
      <w:r w:rsidRPr="00623452">
        <w:rPr>
          <w:rFonts w:ascii="Verdana" w:eastAsia="Times New Roman" w:hAnsi="Verdana" w:cs="Arial"/>
          <w:sz w:val="20"/>
          <w:szCs w:val="20"/>
        </w:rPr>
        <w:t>artículo 113</w:t>
      </w:r>
      <w:r>
        <w:rPr>
          <w:rFonts w:ascii="Verdana" w:eastAsia="Times New Roman" w:hAnsi="Verdana" w:cs="Arial"/>
          <w:sz w:val="20"/>
          <w:szCs w:val="20"/>
        </w:rPr>
        <w:t xml:space="preserve"> del presente Código</w:t>
      </w:r>
      <w:r w:rsidRPr="00BF63FC">
        <w:rPr>
          <w:rFonts w:ascii="Verdana" w:eastAsia="Times New Roman" w:hAnsi="Verdana" w:cs="Arial"/>
          <w:sz w:val="20"/>
          <w:szCs w:val="20"/>
        </w:rPr>
        <w:t xml:space="preserve">, se </w:t>
      </w:r>
      <w:r>
        <w:rPr>
          <w:rFonts w:ascii="Verdana" w:eastAsia="Times New Roman" w:hAnsi="Verdana" w:cs="Arial"/>
          <w:sz w:val="20"/>
          <w:szCs w:val="20"/>
        </w:rPr>
        <w:t xml:space="preserve">le </w:t>
      </w:r>
      <w:r w:rsidRPr="00BF63FC">
        <w:rPr>
          <w:rFonts w:ascii="Verdana" w:eastAsia="Times New Roman" w:hAnsi="Verdana" w:cs="Arial"/>
          <w:sz w:val="20"/>
          <w:szCs w:val="20"/>
        </w:rPr>
        <w:t>impondrá</w:t>
      </w:r>
      <w:r>
        <w:rPr>
          <w:rFonts w:ascii="Verdana" w:eastAsia="Times New Roman" w:hAnsi="Verdana" w:cs="Arial"/>
          <w:sz w:val="20"/>
          <w:szCs w:val="20"/>
        </w:rPr>
        <w:t>n</w:t>
      </w:r>
      <w:r w:rsidRPr="00BF63FC">
        <w:rPr>
          <w:rFonts w:ascii="Verdana" w:eastAsia="Times New Roman" w:hAnsi="Verdana" w:cs="Arial"/>
          <w:sz w:val="20"/>
          <w:szCs w:val="20"/>
        </w:rPr>
        <w:t xml:space="preserve"> las siguientes multas:</w:t>
      </w:r>
    </w:p>
    <w:p w14:paraId="3749DF04" w14:textId="77777777" w:rsidR="003728BD" w:rsidRPr="00BF63FC" w:rsidRDefault="003728BD" w:rsidP="003B0F8A">
      <w:pPr>
        <w:spacing w:after="0" w:line="240" w:lineRule="auto"/>
        <w:ind w:firstLine="708"/>
        <w:jc w:val="both"/>
        <w:rPr>
          <w:rFonts w:ascii="Verdana" w:eastAsia="Times New Roman" w:hAnsi="Verdana" w:cs="Arial"/>
          <w:sz w:val="20"/>
          <w:szCs w:val="20"/>
        </w:rPr>
      </w:pPr>
    </w:p>
    <w:p w14:paraId="27FD7DA3"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De 25 a 50 Unidades de Medida y Actualización, las comprendidas en las fracciones I, II y VI;</w:t>
      </w:r>
    </w:p>
    <w:p w14:paraId="42C9A03F" w14:textId="77777777" w:rsidR="003728BD" w:rsidRPr="00A45B99" w:rsidRDefault="003728BD" w:rsidP="00855D59">
      <w:pPr>
        <w:pStyle w:val="Prrafodelista"/>
        <w:ind w:hanging="720"/>
        <w:jc w:val="both"/>
        <w:rPr>
          <w:rFonts w:ascii="Verdana" w:hAnsi="Verdana" w:cs="Arial"/>
          <w:b/>
          <w:sz w:val="20"/>
          <w:szCs w:val="20"/>
        </w:rPr>
      </w:pPr>
    </w:p>
    <w:p w14:paraId="4C15560C"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 xml:space="preserve">De 30 a 50 Unidades de Medida y Actualización, la comprendida en la fracción III; </w:t>
      </w:r>
    </w:p>
    <w:p w14:paraId="6992D6EF" w14:textId="77777777" w:rsidR="003728BD" w:rsidRPr="00BF63FC" w:rsidRDefault="003728BD" w:rsidP="00855D59">
      <w:pPr>
        <w:pStyle w:val="Prrafodelista"/>
        <w:ind w:hanging="720"/>
        <w:jc w:val="both"/>
        <w:rPr>
          <w:rFonts w:ascii="Verdana" w:hAnsi="Verdana" w:cs="Arial"/>
          <w:sz w:val="20"/>
          <w:szCs w:val="20"/>
        </w:rPr>
      </w:pPr>
    </w:p>
    <w:p w14:paraId="414C8117" w14:textId="77777777" w:rsidR="003728BD" w:rsidRPr="00BF63FC" w:rsidRDefault="003728BD" w:rsidP="00FF6CD4">
      <w:pPr>
        <w:pStyle w:val="Prrafodelista"/>
        <w:numPr>
          <w:ilvl w:val="0"/>
          <w:numId w:val="89"/>
        </w:numPr>
        <w:ind w:hanging="720"/>
        <w:jc w:val="both"/>
        <w:rPr>
          <w:rFonts w:ascii="Verdana" w:hAnsi="Verdana" w:cs="Arial"/>
          <w:sz w:val="20"/>
          <w:szCs w:val="20"/>
        </w:rPr>
      </w:pPr>
      <w:r w:rsidRPr="00BF63FC">
        <w:rPr>
          <w:rFonts w:ascii="Verdana" w:hAnsi="Verdana" w:cs="Arial"/>
          <w:sz w:val="20"/>
          <w:szCs w:val="20"/>
        </w:rPr>
        <w:t>Para la señalada en la fracción IV:</w:t>
      </w:r>
    </w:p>
    <w:p w14:paraId="2F012945" w14:textId="77777777" w:rsidR="003728BD" w:rsidRPr="00BF63FC" w:rsidRDefault="003728BD" w:rsidP="00855D59">
      <w:pPr>
        <w:pStyle w:val="ROMANOS"/>
        <w:tabs>
          <w:tab w:val="left" w:pos="993"/>
        </w:tabs>
        <w:spacing w:after="0" w:line="240" w:lineRule="auto"/>
        <w:ind w:hanging="720"/>
        <w:rPr>
          <w:rFonts w:ascii="Verdana" w:hAnsi="Verdana"/>
          <w:sz w:val="20"/>
          <w:szCs w:val="20"/>
        </w:rPr>
      </w:pPr>
    </w:p>
    <w:p w14:paraId="5A9914B5" w14:textId="77777777" w:rsidR="003728BD" w:rsidRPr="00DB157F" w:rsidRDefault="003728BD" w:rsidP="00FF6CD4">
      <w:pPr>
        <w:pStyle w:val="Prrafodelista"/>
        <w:numPr>
          <w:ilvl w:val="0"/>
          <w:numId w:val="90"/>
        </w:numPr>
        <w:ind w:left="1418" w:hanging="851"/>
        <w:jc w:val="both"/>
        <w:rPr>
          <w:rFonts w:ascii="Verdana" w:hAnsi="Verdana" w:cs="Arial"/>
          <w:sz w:val="20"/>
          <w:szCs w:val="20"/>
        </w:rPr>
      </w:pPr>
      <w:r w:rsidRPr="00BF63FC">
        <w:rPr>
          <w:rFonts w:ascii="Verdana" w:hAnsi="Verdana" w:cs="Arial"/>
          <w:sz w:val="20"/>
          <w:szCs w:val="20"/>
        </w:rPr>
        <w:t xml:space="preserve">Tratándose de declaraciones, se impondrá una multa entre el </w:t>
      </w:r>
      <w:r w:rsidRPr="00DB157F">
        <w:rPr>
          <w:rFonts w:ascii="Verdana" w:hAnsi="Verdana" w:cs="Arial"/>
          <w:sz w:val="20"/>
          <w:szCs w:val="20"/>
        </w:rPr>
        <w:t>25 a 50 Unidades de Medida y Actualización; y</w:t>
      </w:r>
    </w:p>
    <w:p w14:paraId="3DBC3906" w14:textId="77777777" w:rsidR="003728BD" w:rsidRPr="00BF63FC" w:rsidRDefault="003728BD" w:rsidP="00855D59">
      <w:pPr>
        <w:pStyle w:val="Prrafodelista"/>
        <w:ind w:left="1418" w:hanging="851"/>
        <w:jc w:val="both"/>
        <w:rPr>
          <w:rFonts w:ascii="Verdana" w:hAnsi="Verdana" w:cs="Arial"/>
          <w:sz w:val="20"/>
          <w:szCs w:val="20"/>
        </w:rPr>
      </w:pPr>
    </w:p>
    <w:p w14:paraId="78E469C7" w14:textId="77777777" w:rsidR="003728BD" w:rsidRPr="00BF63FC" w:rsidRDefault="003728BD" w:rsidP="00FF6CD4">
      <w:pPr>
        <w:pStyle w:val="Prrafodelista"/>
        <w:numPr>
          <w:ilvl w:val="0"/>
          <w:numId w:val="90"/>
        </w:numPr>
        <w:ind w:left="1418" w:hanging="851"/>
        <w:jc w:val="both"/>
        <w:rPr>
          <w:rFonts w:ascii="Verdana" w:hAnsi="Verdana" w:cs="Arial"/>
          <w:sz w:val="20"/>
          <w:szCs w:val="20"/>
        </w:rPr>
      </w:pPr>
      <w:r w:rsidRPr="00BF63FC">
        <w:rPr>
          <w:rFonts w:ascii="Verdana" w:hAnsi="Verdana" w:cs="Arial"/>
          <w:sz w:val="20"/>
          <w:szCs w:val="20"/>
        </w:rPr>
        <w:t>De 10 a 20 Unidades de Medida y Actualización, en los demás documentos.</w:t>
      </w:r>
    </w:p>
    <w:p w14:paraId="6DBAE5E2" w14:textId="77777777" w:rsidR="003728BD" w:rsidRPr="00BF63FC" w:rsidRDefault="003728BD" w:rsidP="00855D59">
      <w:pPr>
        <w:pStyle w:val="ROMANOS"/>
        <w:spacing w:after="0" w:line="240" w:lineRule="auto"/>
        <w:ind w:hanging="720"/>
        <w:rPr>
          <w:rFonts w:ascii="Verdana" w:hAnsi="Verdana"/>
          <w:sz w:val="20"/>
          <w:szCs w:val="20"/>
        </w:rPr>
      </w:pPr>
    </w:p>
    <w:p w14:paraId="36121333"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 xml:space="preserve">De 150 a 250 Unidades de Medida y Actualización, la establecida en la fracción V; </w:t>
      </w:r>
    </w:p>
    <w:p w14:paraId="6E776E5B" w14:textId="77777777" w:rsidR="003728BD" w:rsidRPr="00DB157F" w:rsidRDefault="003728BD" w:rsidP="00855D59">
      <w:pPr>
        <w:pStyle w:val="Prrafodelista"/>
        <w:ind w:hanging="720"/>
        <w:jc w:val="both"/>
        <w:rPr>
          <w:rFonts w:ascii="Verdana" w:hAnsi="Verdana" w:cs="Arial"/>
          <w:sz w:val="20"/>
          <w:szCs w:val="20"/>
        </w:rPr>
      </w:pPr>
    </w:p>
    <w:p w14:paraId="76D1894C" w14:textId="77777777" w:rsidR="003728BD"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De 25 a 50 Unidades de Medida y Actualización, la comprendida en la fracción VII;</w:t>
      </w:r>
      <w:r>
        <w:rPr>
          <w:rFonts w:ascii="Verdana" w:hAnsi="Verdana" w:cs="Arial"/>
          <w:sz w:val="20"/>
          <w:szCs w:val="20"/>
        </w:rPr>
        <w:t xml:space="preserve"> y</w:t>
      </w:r>
    </w:p>
    <w:p w14:paraId="5F8D2CB5" w14:textId="77777777" w:rsidR="003E38DE" w:rsidRPr="003E38DE" w:rsidRDefault="003E38DE" w:rsidP="00855D59">
      <w:pPr>
        <w:spacing w:after="0"/>
        <w:ind w:left="720" w:hanging="720"/>
        <w:jc w:val="both"/>
        <w:rPr>
          <w:rFonts w:ascii="Verdana" w:hAnsi="Verdana" w:cs="Arial"/>
          <w:sz w:val="20"/>
          <w:szCs w:val="20"/>
        </w:rPr>
      </w:pPr>
    </w:p>
    <w:p w14:paraId="45F8FE96" w14:textId="77777777" w:rsidR="003728BD" w:rsidRPr="00DB157F" w:rsidRDefault="003728BD" w:rsidP="00FF6CD4">
      <w:pPr>
        <w:pStyle w:val="Prrafodelista"/>
        <w:numPr>
          <w:ilvl w:val="0"/>
          <w:numId w:val="89"/>
        </w:numPr>
        <w:ind w:hanging="720"/>
        <w:jc w:val="both"/>
        <w:rPr>
          <w:rFonts w:ascii="Verdana" w:hAnsi="Verdana" w:cs="Arial"/>
          <w:sz w:val="20"/>
          <w:szCs w:val="20"/>
        </w:rPr>
      </w:pPr>
      <w:r w:rsidRPr="00DB157F">
        <w:rPr>
          <w:rFonts w:ascii="Verdana" w:hAnsi="Verdana" w:cs="Arial"/>
          <w:sz w:val="20"/>
          <w:szCs w:val="20"/>
        </w:rPr>
        <w:t>De 150 a 250 Unidades de Medida y Actualización, la comprendida en las fracciones VIII, IX y X del artículo anterior.</w:t>
      </w:r>
    </w:p>
    <w:p w14:paraId="7C4B8A5E" w14:textId="77777777" w:rsidR="003728BD" w:rsidRDefault="003728BD" w:rsidP="003E38DE">
      <w:pPr>
        <w:spacing w:after="0" w:line="240" w:lineRule="auto"/>
        <w:jc w:val="both"/>
        <w:rPr>
          <w:rFonts w:ascii="Verdana" w:eastAsia="Times New Roman" w:hAnsi="Verdana" w:cs="Arial"/>
          <w:sz w:val="20"/>
          <w:szCs w:val="20"/>
        </w:rPr>
      </w:pPr>
    </w:p>
    <w:p w14:paraId="79083C18" w14:textId="77777777" w:rsidR="003728BD" w:rsidRDefault="003728BD" w:rsidP="003B0F8A">
      <w:pPr>
        <w:spacing w:after="0" w:line="240" w:lineRule="auto"/>
        <w:ind w:left="708"/>
        <w:jc w:val="both"/>
        <w:rPr>
          <w:rFonts w:ascii="Verdana" w:eastAsia="Times New Roman" w:hAnsi="Verdana" w:cs="Arial"/>
          <w:sz w:val="20"/>
          <w:szCs w:val="20"/>
        </w:rPr>
      </w:pPr>
      <w:r>
        <w:rPr>
          <w:rFonts w:ascii="Verdana" w:eastAsia="Times New Roman" w:hAnsi="Verdana" w:cs="Arial"/>
          <w:sz w:val="20"/>
          <w:szCs w:val="20"/>
        </w:rPr>
        <w:t>Para efectos del presente artículo, la determinación de la multa correspondiente considerará el valor diario de la Unidad de Medida y Actualización vigente.</w:t>
      </w:r>
    </w:p>
    <w:p w14:paraId="4BF65FFA" w14:textId="77777777" w:rsidR="003728BD" w:rsidRPr="00BF63FC" w:rsidRDefault="003728BD" w:rsidP="003B0F8A">
      <w:pPr>
        <w:spacing w:after="0" w:line="240" w:lineRule="auto"/>
        <w:jc w:val="both"/>
        <w:rPr>
          <w:rFonts w:ascii="Verdana" w:eastAsia="Times New Roman" w:hAnsi="Verdana" w:cs="Arial"/>
          <w:sz w:val="20"/>
          <w:szCs w:val="20"/>
        </w:rPr>
      </w:pPr>
    </w:p>
    <w:p w14:paraId="45CCCC04" w14:textId="77777777" w:rsidR="003728BD" w:rsidRPr="00A45B99" w:rsidRDefault="003728BD" w:rsidP="002C0AA9">
      <w:pPr>
        <w:autoSpaceDE w:val="0"/>
        <w:autoSpaceDN w:val="0"/>
        <w:adjustRightInd w:val="0"/>
        <w:spacing w:after="0" w:line="240" w:lineRule="auto"/>
        <w:ind w:left="2835"/>
        <w:jc w:val="both"/>
        <w:rPr>
          <w:rFonts w:ascii="Verdana" w:eastAsia="Times New Roman" w:hAnsi="Verdana" w:cs="Arial"/>
          <w:b/>
          <w:i/>
          <w:sz w:val="18"/>
          <w:szCs w:val="18"/>
        </w:rPr>
      </w:pPr>
      <w:r w:rsidRPr="00A45B99">
        <w:rPr>
          <w:rFonts w:ascii="Verdana" w:eastAsia="Times New Roman" w:hAnsi="Verdana" w:cs="Arial"/>
          <w:b/>
          <w:i/>
          <w:sz w:val="18"/>
          <w:szCs w:val="18"/>
        </w:rPr>
        <w:lastRenderedPageBreak/>
        <w:t>Infracciones relacionadas con la obligación de pago de las contribuciones, de presentación de declaraciones, solicitudes, documentación, avisos, información o expedición de constancias</w:t>
      </w:r>
    </w:p>
    <w:p w14:paraId="5CBB9942"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115</w:t>
      </w:r>
      <w:r w:rsidRPr="00BF63FC">
        <w:rPr>
          <w:rFonts w:ascii="Verdana" w:eastAsia="Times New Roman" w:hAnsi="Verdana" w:cs="Arial"/>
          <w:sz w:val="20"/>
          <w:szCs w:val="20"/>
        </w:rPr>
        <w:t>. Son infracciones relacionadas con la obligación del pago de las contribuciones de presentación de declaraciones, solicitudes, documentación, avisos, información o expedición de constancias:</w:t>
      </w:r>
    </w:p>
    <w:p w14:paraId="23F350B8" w14:textId="77777777" w:rsidR="003728BD" w:rsidRPr="00BF63FC" w:rsidRDefault="003728BD" w:rsidP="003B0F8A">
      <w:pPr>
        <w:spacing w:after="0" w:line="240" w:lineRule="auto"/>
        <w:ind w:firstLine="567"/>
        <w:jc w:val="both"/>
        <w:rPr>
          <w:rFonts w:ascii="Verdana" w:eastAsia="Times New Roman" w:hAnsi="Verdana" w:cs="Arial"/>
          <w:sz w:val="20"/>
          <w:szCs w:val="20"/>
        </w:rPr>
      </w:pPr>
    </w:p>
    <w:p w14:paraId="486C7138"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No presentar las declaraciones, las solicitudes, los avisos o las constancias que exijan las disposiciones fiscales o no hacerlo a través de los medios electrónicos que señalen las autoridades fiscales o presentarlos a requerimiento de las mismas. Así como no cumplir los requerimientos de las autoridades fiscales para presentar alguno de los documentos o medios electrónicos a que se refiere esta fracción, o cumplirlos fuera de los plazos señalados en los mismos;</w:t>
      </w:r>
    </w:p>
    <w:p w14:paraId="03404B09" w14:textId="77777777" w:rsidR="003728BD" w:rsidRPr="00BF63FC" w:rsidRDefault="003728BD" w:rsidP="00855D59">
      <w:pPr>
        <w:pStyle w:val="Prrafodelista"/>
        <w:ind w:left="709" w:hanging="709"/>
        <w:jc w:val="both"/>
        <w:rPr>
          <w:rFonts w:ascii="Verdana" w:hAnsi="Verdana" w:cs="Arial"/>
          <w:sz w:val="20"/>
          <w:szCs w:val="20"/>
        </w:rPr>
      </w:pPr>
    </w:p>
    <w:p w14:paraId="548B5C01" w14:textId="77777777" w:rsidR="003728BD" w:rsidRPr="00DB157F" w:rsidRDefault="003728BD" w:rsidP="00FF6CD4">
      <w:pPr>
        <w:pStyle w:val="Prrafodelista"/>
        <w:numPr>
          <w:ilvl w:val="0"/>
          <w:numId w:val="91"/>
        </w:numPr>
        <w:ind w:left="709" w:hanging="709"/>
        <w:jc w:val="both"/>
        <w:rPr>
          <w:rFonts w:ascii="Verdana" w:hAnsi="Verdana" w:cs="Arial"/>
          <w:sz w:val="20"/>
          <w:szCs w:val="20"/>
        </w:rPr>
      </w:pPr>
      <w:r w:rsidRPr="00DB157F">
        <w:rPr>
          <w:rFonts w:ascii="Verdana" w:hAnsi="Verdana" w:cs="Arial"/>
          <w:sz w:val="20"/>
          <w:szCs w:val="20"/>
        </w:rPr>
        <w:t xml:space="preserve">Presentar las declaraciones, las solicitudes, los avisos, la información a que se refiere el artículo </w:t>
      </w:r>
      <w:r>
        <w:rPr>
          <w:rFonts w:ascii="Verdana" w:hAnsi="Verdana" w:cs="Arial"/>
          <w:sz w:val="20"/>
          <w:szCs w:val="20"/>
        </w:rPr>
        <w:t>31</w:t>
      </w:r>
      <w:r w:rsidRPr="00623452">
        <w:rPr>
          <w:rFonts w:ascii="Verdana" w:hAnsi="Verdana" w:cs="Arial"/>
          <w:sz w:val="20"/>
          <w:szCs w:val="20"/>
        </w:rPr>
        <w:t xml:space="preserve"> de este Código</w:t>
      </w:r>
      <w:r w:rsidRPr="00DB157F">
        <w:rPr>
          <w:rFonts w:ascii="Verdana" w:hAnsi="Verdana" w:cs="Arial"/>
          <w:sz w:val="20"/>
          <w:szCs w:val="20"/>
        </w:rPr>
        <w:t xml:space="preserve">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Estatal de Contribuyentes;</w:t>
      </w:r>
    </w:p>
    <w:p w14:paraId="01557400" w14:textId="77777777" w:rsidR="003728BD" w:rsidRDefault="003728BD" w:rsidP="00855D59">
      <w:pPr>
        <w:pStyle w:val="Prrafodelista"/>
        <w:ind w:left="709" w:hanging="709"/>
        <w:jc w:val="both"/>
        <w:rPr>
          <w:rFonts w:ascii="Arial" w:hAnsi="Arial" w:cs="Arial"/>
        </w:rPr>
      </w:pPr>
    </w:p>
    <w:p w14:paraId="464FE21E"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pagar las contribuciones dentro del plazo que establecen las disposiciones fiscales, cuando se trate de contribuciones que no sean determinables por los contribuyentes, salvo cuando el pago se efectúe espontáneamente; </w:t>
      </w:r>
    </w:p>
    <w:p w14:paraId="01A262A2" w14:textId="77777777" w:rsidR="003728BD" w:rsidRPr="00BF63FC" w:rsidRDefault="003728BD" w:rsidP="00855D59">
      <w:pPr>
        <w:pStyle w:val="Prrafodelista"/>
        <w:ind w:left="709" w:hanging="709"/>
        <w:jc w:val="both"/>
        <w:rPr>
          <w:rFonts w:ascii="Verdana" w:hAnsi="Verdana" w:cs="Arial"/>
          <w:sz w:val="20"/>
          <w:szCs w:val="20"/>
        </w:rPr>
      </w:pPr>
    </w:p>
    <w:p w14:paraId="4DAE959A" w14:textId="77777777" w:rsidR="003728BD"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No efectuar en los términos de las disposiciones fiscales los pagos provisionales de una contribución;</w:t>
      </w:r>
    </w:p>
    <w:p w14:paraId="3DAE09FE" w14:textId="77777777" w:rsidR="003728BD" w:rsidRPr="00C52C63" w:rsidRDefault="003728BD" w:rsidP="00855D59">
      <w:pPr>
        <w:pStyle w:val="Prrafodelista"/>
        <w:ind w:left="709" w:hanging="709"/>
        <w:jc w:val="both"/>
        <w:rPr>
          <w:rFonts w:ascii="Verdana" w:hAnsi="Verdana" w:cs="Arial"/>
          <w:sz w:val="20"/>
          <w:szCs w:val="20"/>
        </w:rPr>
      </w:pPr>
    </w:p>
    <w:p w14:paraId="58C21A6E"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No presentar aviso de cambio de domicilio o presentarlo fuera de los plazos que señale este Código, salvo cuando la presentación se efectúe en forma espontánea;</w:t>
      </w:r>
    </w:p>
    <w:p w14:paraId="297CE0E7" w14:textId="77777777" w:rsidR="003728BD" w:rsidRPr="00BF63FC" w:rsidRDefault="003728BD" w:rsidP="00855D59">
      <w:pPr>
        <w:pStyle w:val="Prrafodelista"/>
        <w:ind w:left="709" w:hanging="709"/>
        <w:jc w:val="both"/>
        <w:rPr>
          <w:rFonts w:ascii="Verdana" w:hAnsi="Verdana" w:cs="Arial"/>
          <w:sz w:val="20"/>
          <w:szCs w:val="20"/>
        </w:rPr>
      </w:pPr>
    </w:p>
    <w:p w14:paraId="36CCC9D2"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presentar la información, manifestando las razones por las cuales no se determina impuesto a pagar o saldo a favor, por alguna de las obligaciones que los contribuyentes deban cumplir de conformidad con lo dispuesto por el párrafo tercero del </w:t>
      </w:r>
      <w:r w:rsidRPr="00623452">
        <w:rPr>
          <w:rFonts w:ascii="Verdana" w:hAnsi="Verdana" w:cs="Arial"/>
          <w:sz w:val="20"/>
          <w:szCs w:val="20"/>
        </w:rPr>
        <w:t>artículo 55</w:t>
      </w:r>
      <w:r w:rsidRPr="00BF63FC">
        <w:rPr>
          <w:rFonts w:ascii="Verdana" w:hAnsi="Verdana" w:cs="Arial"/>
          <w:sz w:val="20"/>
          <w:szCs w:val="20"/>
        </w:rPr>
        <w:t xml:space="preserve"> de este Código;</w:t>
      </w:r>
    </w:p>
    <w:p w14:paraId="69675733" w14:textId="77777777" w:rsidR="003728BD" w:rsidRPr="00BF63FC" w:rsidRDefault="003728BD" w:rsidP="00855D59">
      <w:pPr>
        <w:pStyle w:val="Prrafodelista"/>
        <w:ind w:left="709" w:hanging="709"/>
        <w:jc w:val="both"/>
        <w:rPr>
          <w:rFonts w:ascii="Verdana" w:hAnsi="Verdana" w:cs="Arial"/>
          <w:sz w:val="20"/>
          <w:szCs w:val="20"/>
        </w:rPr>
      </w:pPr>
    </w:p>
    <w:p w14:paraId="3C893E88"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presentar el aviso a que se refiere el último párrafo </w:t>
      </w:r>
      <w:r w:rsidRPr="00623452">
        <w:rPr>
          <w:rFonts w:ascii="Verdana" w:hAnsi="Verdana" w:cs="Arial"/>
          <w:sz w:val="20"/>
          <w:szCs w:val="20"/>
        </w:rPr>
        <w:t>del artículo 13</w:t>
      </w:r>
      <w:r w:rsidRPr="00BF63FC">
        <w:rPr>
          <w:rFonts w:ascii="Verdana" w:hAnsi="Verdana" w:cs="Arial"/>
          <w:sz w:val="20"/>
          <w:szCs w:val="20"/>
        </w:rPr>
        <w:t xml:space="preserve"> de este Código;</w:t>
      </w:r>
    </w:p>
    <w:p w14:paraId="7830BCAC" w14:textId="77777777" w:rsidR="003728BD" w:rsidRPr="00BF63FC" w:rsidRDefault="003728BD" w:rsidP="00855D59">
      <w:pPr>
        <w:pStyle w:val="Prrafodelista"/>
        <w:ind w:left="709" w:hanging="709"/>
        <w:jc w:val="both"/>
        <w:rPr>
          <w:rFonts w:ascii="Verdana" w:hAnsi="Verdana" w:cs="Arial"/>
          <w:sz w:val="20"/>
          <w:szCs w:val="20"/>
        </w:rPr>
      </w:pPr>
    </w:p>
    <w:p w14:paraId="00C30774"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dar cumplimiento a lo dispuesto en el </w:t>
      </w:r>
      <w:r w:rsidRPr="00623452">
        <w:rPr>
          <w:rFonts w:ascii="Verdana" w:hAnsi="Verdana" w:cs="Arial"/>
          <w:sz w:val="20"/>
          <w:szCs w:val="20"/>
        </w:rPr>
        <w:t>artículo 51,</w:t>
      </w:r>
      <w:r w:rsidRPr="00C66E60">
        <w:rPr>
          <w:rFonts w:ascii="Verdana" w:hAnsi="Verdana" w:cs="Arial"/>
          <w:b/>
          <w:sz w:val="20"/>
          <w:szCs w:val="20"/>
        </w:rPr>
        <w:t xml:space="preserve"> </w:t>
      </w:r>
      <w:r w:rsidRPr="00BF63FC">
        <w:rPr>
          <w:rFonts w:ascii="Verdana" w:hAnsi="Verdana" w:cs="Arial"/>
          <w:sz w:val="20"/>
          <w:szCs w:val="20"/>
        </w:rPr>
        <w:t>fracción I de este Código;</w:t>
      </w:r>
    </w:p>
    <w:p w14:paraId="55018F15" w14:textId="77777777" w:rsidR="003728BD" w:rsidRPr="00BF63FC" w:rsidRDefault="003728BD" w:rsidP="00855D59">
      <w:pPr>
        <w:pStyle w:val="Prrafodelista"/>
        <w:ind w:left="709" w:hanging="709"/>
        <w:jc w:val="both"/>
        <w:rPr>
          <w:rFonts w:ascii="Verdana" w:hAnsi="Verdana" w:cs="Arial"/>
          <w:sz w:val="20"/>
          <w:szCs w:val="20"/>
        </w:rPr>
      </w:pPr>
    </w:p>
    <w:p w14:paraId="37DAFD56"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proporcionar la información señalada en el </w:t>
      </w:r>
      <w:r w:rsidRPr="00623452">
        <w:rPr>
          <w:rFonts w:ascii="Verdana" w:hAnsi="Verdana" w:cs="Arial"/>
          <w:sz w:val="20"/>
          <w:szCs w:val="20"/>
        </w:rPr>
        <w:t>artículo 54</w:t>
      </w:r>
      <w:r w:rsidRPr="00BF63FC">
        <w:rPr>
          <w:rFonts w:ascii="Verdana" w:hAnsi="Verdana" w:cs="Arial"/>
          <w:sz w:val="20"/>
          <w:szCs w:val="20"/>
        </w:rPr>
        <w:t xml:space="preserve"> de este Código o presentarla incompleta o con errores;</w:t>
      </w:r>
    </w:p>
    <w:p w14:paraId="67358FFA" w14:textId="77777777" w:rsidR="003728BD" w:rsidRPr="00BF63FC" w:rsidRDefault="003728BD" w:rsidP="00855D59">
      <w:pPr>
        <w:pStyle w:val="Prrafodelista"/>
        <w:ind w:left="709" w:hanging="709"/>
        <w:jc w:val="both"/>
        <w:rPr>
          <w:rFonts w:ascii="Verdana" w:hAnsi="Verdana" w:cs="Arial"/>
          <w:sz w:val="20"/>
          <w:szCs w:val="20"/>
        </w:rPr>
      </w:pPr>
    </w:p>
    <w:p w14:paraId="0CE14B75"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No proporcionar los datos, informes o documentos solicitados por las autoridades fiscales conforme a lo previsto en el párrafo noveno del </w:t>
      </w:r>
      <w:r w:rsidRPr="005B1522">
        <w:rPr>
          <w:rFonts w:ascii="Verdana" w:hAnsi="Verdana" w:cs="Arial"/>
          <w:sz w:val="20"/>
          <w:szCs w:val="20"/>
        </w:rPr>
        <w:t>artículo 71</w:t>
      </w:r>
      <w:r w:rsidRPr="00BF63FC">
        <w:rPr>
          <w:rFonts w:ascii="Verdana" w:hAnsi="Verdana" w:cs="Arial"/>
          <w:sz w:val="20"/>
          <w:szCs w:val="20"/>
        </w:rPr>
        <w:t xml:space="preserve"> de este Código;</w:t>
      </w:r>
    </w:p>
    <w:p w14:paraId="3A186E9E" w14:textId="77777777" w:rsidR="003728BD" w:rsidRPr="00BF63FC" w:rsidRDefault="003728BD" w:rsidP="00855D59">
      <w:pPr>
        <w:pStyle w:val="Prrafodelista"/>
        <w:ind w:left="709" w:hanging="709"/>
        <w:jc w:val="both"/>
        <w:rPr>
          <w:rFonts w:ascii="Verdana" w:hAnsi="Verdana" w:cs="Arial"/>
          <w:sz w:val="20"/>
          <w:szCs w:val="20"/>
        </w:rPr>
      </w:pPr>
    </w:p>
    <w:p w14:paraId="56587631"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Presentar declaraciones, solicitudes, avisos, datos, informes y documentos, alterados o falsificados; </w:t>
      </w:r>
    </w:p>
    <w:p w14:paraId="1ABB2AFE" w14:textId="77777777" w:rsidR="003728BD" w:rsidRPr="00BF63FC" w:rsidRDefault="003728BD" w:rsidP="00855D59">
      <w:pPr>
        <w:pStyle w:val="Prrafodelista"/>
        <w:ind w:left="709" w:hanging="709"/>
        <w:jc w:val="both"/>
        <w:rPr>
          <w:rFonts w:ascii="Verdana" w:hAnsi="Verdana" w:cs="Arial"/>
          <w:sz w:val="20"/>
          <w:szCs w:val="20"/>
        </w:rPr>
      </w:pPr>
    </w:p>
    <w:p w14:paraId="196D090C"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Usar más de un número de Registro para el cumplimiento de sus obligaciones;</w:t>
      </w:r>
    </w:p>
    <w:p w14:paraId="480703D0" w14:textId="77777777" w:rsidR="003728BD"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lastRenderedPageBreak/>
        <w:t>Presentar solicitudes que sin derecho den lugar a una devolución o compensación;</w:t>
      </w:r>
    </w:p>
    <w:p w14:paraId="502A2145" w14:textId="77777777" w:rsidR="00855D59" w:rsidRPr="00855D59" w:rsidRDefault="00855D59" w:rsidP="00855D59">
      <w:pPr>
        <w:spacing w:after="0"/>
        <w:ind w:left="709" w:hanging="709"/>
        <w:jc w:val="both"/>
        <w:rPr>
          <w:rFonts w:ascii="Verdana" w:hAnsi="Verdana" w:cs="Arial"/>
          <w:sz w:val="20"/>
          <w:szCs w:val="20"/>
        </w:rPr>
      </w:pPr>
    </w:p>
    <w:p w14:paraId="7B4B44AE"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Declarar ingresos menores a los percibidos; </w:t>
      </w:r>
    </w:p>
    <w:p w14:paraId="1196C7A4" w14:textId="77777777" w:rsidR="003728BD" w:rsidRPr="00BF63FC" w:rsidRDefault="003728BD" w:rsidP="00855D59">
      <w:pPr>
        <w:pStyle w:val="Prrafodelista"/>
        <w:ind w:left="709" w:hanging="709"/>
        <w:jc w:val="both"/>
        <w:rPr>
          <w:rFonts w:ascii="Verdana" w:hAnsi="Verdana" w:cs="Arial"/>
          <w:sz w:val="20"/>
          <w:szCs w:val="20"/>
        </w:rPr>
      </w:pPr>
    </w:p>
    <w:p w14:paraId="60759EF1"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 xml:space="preserve">Omitir la presentación de anexos en las declaraciones y avisos fiscales; y </w:t>
      </w:r>
    </w:p>
    <w:p w14:paraId="1B5F5E84" w14:textId="77777777" w:rsidR="003728BD" w:rsidRPr="00BF63FC" w:rsidRDefault="003728BD" w:rsidP="00855D59">
      <w:pPr>
        <w:pStyle w:val="Prrafodelista"/>
        <w:ind w:left="709" w:hanging="709"/>
        <w:jc w:val="both"/>
        <w:rPr>
          <w:rFonts w:ascii="Verdana" w:hAnsi="Verdana" w:cs="Arial"/>
          <w:sz w:val="20"/>
          <w:szCs w:val="20"/>
        </w:rPr>
      </w:pPr>
    </w:p>
    <w:p w14:paraId="34B9B510" w14:textId="77777777" w:rsidR="003728BD" w:rsidRPr="00BF63FC" w:rsidRDefault="003728BD" w:rsidP="00FF6CD4">
      <w:pPr>
        <w:pStyle w:val="Prrafodelista"/>
        <w:numPr>
          <w:ilvl w:val="0"/>
          <w:numId w:val="91"/>
        </w:numPr>
        <w:ind w:left="709" w:hanging="709"/>
        <w:jc w:val="both"/>
        <w:rPr>
          <w:rFonts w:ascii="Verdana" w:hAnsi="Verdana" w:cs="Arial"/>
          <w:sz w:val="20"/>
          <w:szCs w:val="20"/>
        </w:rPr>
      </w:pPr>
      <w:r w:rsidRPr="00BF63FC">
        <w:rPr>
          <w:rFonts w:ascii="Verdana" w:hAnsi="Verdana" w:cs="Arial"/>
          <w:sz w:val="20"/>
          <w:szCs w:val="20"/>
        </w:rPr>
        <w:t>Incumplir el pago de las obligaciones fiscales, como consecuencia de inexactitudes, simulaciones, falsificaciones y otras maniobras o beneficiarse de un estímulo fiscal, sin tener derecho a ello.</w:t>
      </w:r>
    </w:p>
    <w:p w14:paraId="5363E8C0" w14:textId="77777777" w:rsidR="003728BD" w:rsidRPr="00BF63FC" w:rsidRDefault="003728BD" w:rsidP="003B0F8A">
      <w:pPr>
        <w:spacing w:after="0" w:line="240" w:lineRule="auto"/>
        <w:ind w:left="567" w:hanging="283"/>
        <w:jc w:val="both"/>
        <w:rPr>
          <w:rFonts w:ascii="Verdana" w:eastAsia="Times New Roman" w:hAnsi="Verdana" w:cs="Arial"/>
          <w:sz w:val="20"/>
          <w:szCs w:val="20"/>
        </w:rPr>
      </w:pPr>
    </w:p>
    <w:p w14:paraId="3AE4E198" w14:textId="77777777" w:rsidR="003728BD" w:rsidRPr="00A45B99" w:rsidRDefault="003728BD" w:rsidP="005A0690">
      <w:pPr>
        <w:autoSpaceDE w:val="0"/>
        <w:autoSpaceDN w:val="0"/>
        <w:adjustRightInd w:val="0"/>
        <w:spacing w:after="0" w:line="240" w:lineRule="auto"/>
        <w:ind w:left="2835"/>
        <w:jc w:val="both"/>
        <w:rPr>
          <w:rFonts w:ascii="Verdana" w:eastAsia="Times New Roman" w:hAnsi="Verdana" w:cs="Arial"/>
          <w:sz w:val="18"/>
          <w:szCs w:val="18"/>
        </w:rPr>
      </w:pPr>
      <w:r w:rsidRPr="00A45B99">
        <w:rPr>
          <w:rFonts w:ascii="Verdana" w:eastAsia="Times New Roman" w:hAnsi="Verdana" w:cs="Arial"/>
          <w:b/>
          <w:i/>
          <w:sz w:val="18"/>
          <w:szCs w:val="18"/>
        </w:rPr>
        <w:t>Sanciones relacionadas con la obligación de pago de las contribuciones, de presentación de declaraciones, solicitudes, documentación, avisos, información o</w:t>
      </w:r>
      <w:r w:rsidRPr="00A45B99">
        <w:rPr>
          <w:rFonts w:ascii="Verdana" w:eastAsia="Times New Roman" w:hAnsi="Verdana" w:cs="Arial"/>
          <w:sz w:val="18"/>
          <w:szCs w:val="18"/>
        </w:rPr>
        <w:t xml:space="preserve"> </w:t>
      </w:r>
      <w:r w:rsidRPr="00A45B99">
        <w:rPr>
          <w:rFonts w:ascii="Verdana" w:eastAsia="Times New Roman" w:hAnsi="Verdana" w:cs="Arial"/>
          <w:b/>
          <w:i/>
          <w:sz w:val="18"/>
          <w:szCs w:val="18"/>
        </w:rPr>
        <w:t>expedición de constancias</w:t>
      </w:r>
    </w:p>
    <w:p w14:paraId="79AF67DF" w14:textId="77777777" w:rsidR="003728BD" w:rsidRPr="005B1522" w:rsidRDefault="003728BD" w:rsidP="003B0F8A">
      <w:pPr>
        <w:spacing w:after="0" w:line="240" w:lineRule="auto"/>
        <w:ind w:firstLine="708"/>
        <w:jc w:val="both"/>
        <w:rPr>
          <w:rFonts w:ascii="Verdana" w:hAnsi="Verdana"/>
          <w:sz w:val="20"/>
          <w:szCs w:val="20"/>
        </w:rPr>
      </w:pPr>
      <w:r>
        <w:rPr>
          <w:rFonts w:ascii="Verdana" w:hAnsi="Verdana"/>
          <w:b/>
          <w:sz w:val="20"/>
          <w:szCs w:val="20"/>
        </w:rPr>
        <w:t>Artículo 116</w:t>
      </w:r>
      <w:r w:rsidRPr="00BF63FC">
        <w:rPr>
          <w:rFonts w:ascii="Verdana" w:hAnsi="Verdana"/>
          <w:sz w:val="20"/>
          <w:szCs w:val="20"/>
        </w:rPr>
        <w:t xml:space="preserve">. A quien cometa las infracciones relacionadas con la obligación de pago de las contribuciones, de presentación de declaraciones, solicitudes, documentación, avisos, información o expedición de constancias a que se refiere el </w:t>
      </w:r>
      <w:r w:rsidRPr="005B1522">
        <w:rPr>
          <w:rFonts w:ascii="Verdana" w:hAnsi="Verdana"/>
          <w:sz w:val="20"/>
          <w:szCs w:val="20"/>
        </w:rPr>
        <w:t xml:space="preserve">artículo 115 del presente Código, se impondrán las siguientes multas: </w:t>
      </w:r>
    </w:p>
    <w:p w14:paraId="5930C62E" w14:textId="77777777" w:rsidR="003728BD" w:rsidRPr="00BF63FC" w:rsidRDefault="003728BD" w:rsidP="003B0F8A">
      <w:pPr>
        <w:pStyle w:val="Texto0"/>
        <w:spacing w:after="0" w:line="240" w:lineRule="auto"/>
        <w:rPr>
          <w:rFonts w:ascii="Verdana" w:hAnsi="Verdana"/>
          <w:sz w:val="20"/>
          <w:szCs w:val="20"/>
        </w:rPr>
      </w:pPr>
    </w:p>
    <w:p w14:paraId="3F2FA967" w14:textId="77777777" w:rsidR="003728BD" w:rsidRPr="00BF63FC" w:rsidRDefault="003728BD" w:rsidP="00FF6CD4">
      <w:pPr>
        <w:pStyle w:val="Prrafodelista"/>
        <w:numPr>
          <w:ilvl w:val="0"/>
          <w:numId w:val="92"/>
        </w:numPr>
        <w:ind w:left="709" w:hanging="709"/>
        <w:jc w:val="both"/>
        <w:rPr>
          <w:rFonts w:ascii="Verdana" w:hAnsi="Verdana" w:cs="Arial"/>
          <w:sz w:val="20"/>
          <w:szCs w:val="20"/>
        </w:rPr>
      </w:pPr>
      <w:r w:rsidRPr="00BF63FC">
        <w:rPr>
          <w:rFonts w:ascii="Verdana" w:hAnsi="Verdana" w:cs="Arial"/>
          <w:sz w:val="20"/>
          <w:szCs w:val="20"/>
        </w:rPr>
        <w:t xml:space="preserve">Para las señaladas en las fracciones I al XV de 25 hasta 250 veces la Unidad de Medida y Actualización diaria; y </w:t>
      </w:r>
    </w:p>
    <w:p w14:paraId="2282B454" w14:textId="77777777" w:rsidR="003728BD" w:rsidRPr="00BF63FC" w:rsidRDefault="003728BD" w:rsidP="00855D59">
      <w:pPr>
        <w:pStyle w:val="Prrafodelista"/>
        <w:ind w:left="709" w:hanging="709"/>
        <w:jc w:val="both"/>
        <w:rPr>
          <w:rFonts w:ascii="Verdana" w:hAnsi="Verdana" w:cs="Arial"/>
          <w:sz w:val="20"/>
          <w:szCs w:val="20"/>
        </w:rPr>
      </w:pPr>
    </w:p>
    <w:p w14:paraId="0B4CC12D" w14:textId="77777777" w:rsidR="003728BD" w:rsidRPr="00BF63FC" w:rsidRDefault="003728BD" w:rsidP="00FF6CD4">
      <w:pPr>
        <w:pStyle w:val="Prrafodelista"/>
        <w:numPr>
          <w:ilvl w:val="0"/>
          <w:numId w:val="92"/>
        </w:numPr>
        <w:ind w:left="709" w:hanging="709"/>
        <w:jc w:val="both"/>
        <w:rPr>
          <w:rFonts w:ascii="Verdana" w:hAnsi="Verdana" w:cs="Arial"/>
          <w:sz w:val="20"/>
          <w:szCs w:val="20"/>
        </w:rPr>
      </w:pPr>
      <w:r w:rsidRPr="00BF63FC">
        <w:rPr>
          <w:rFonts w:ascii="Verdana" w:hAnsi="Verdana" w:cs="Arial"/>
          <w:sz w:val="20"/>
          <w:szCs w:val="20"/>
        </w:rPr>
        <w:t>Para las señaladas en la fracción XVI de 150 hasta 500 veces la Unidad de Medida y Actualización diaria.</w:t>
      </w:r>
    </w:p>
    <w:p w14:paraId="1A9B99D7" w14:textId="77777777" w:rsidR="003728BD" w:rsidRPr="00BF63FC" w:rsidRDefault="003728BD" w:rsidP="003B0F8A">
      <w:pPr>
        <w:pStyle w:val="Default"/>
        <w:jc w:val="both"/>
        <w:rPr>
          <w:rFonts w:ascii="Verdana" w:hAnsi="Verdana"/>
          <w:color w:val="auto"/>
          <w:sz w:val="20"/>
          <w:szCs w:val="20"/>
        </w:rPr>
      </w:pPr>
    </w:p>
    <w:p w14:paraId="5E699350"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Infracciones relacionadas con la obligación de llevar contabilidad</w:t>
      </w:r>
    </w:p>
    <w:p w14:paraId="13454579"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117</w:t>
      </w:r>
      <w:r w:rsidRPr="00BF63FC">
        <w:rPr>
          <w:rFonts w:ascii="Verdana" w:eastAsia="Times New Roman" w:hAnsi="Verdana" w:cs="Arial"/>
          <w:sz w:val="20"/>
          <w:szCs w:val="20"/>
        </w:rPr>
        <w:t xml:space="preserve">. Son infracciones relacionadas con la obligación de llevar contabilidad, siempre que sean descubiertas en el ejercicio de las facultades de comprobación o de las facultades previstas en el </w:t>
      </w:r>
      <w:r w:rsidRPr="005B1522">
        <w:rPr>
          <w:rFonts w:ascii="Verdana" w:eastAsia="Times New Roman" w:hAnsi="Verdana" w:cs="Arial"/>
          <w:sz w:val="20"/>
          <w:szCs w:val="20"/>
        </w:rPr>
        <w:t>artículo 40</w:t>
      </w:r>
      <w:r w:rsidRPr="00BF63FC">
        <w:rPr>
          <w:rFonts w:ascii="Verdana" w:eastAsia="Times New Roman" w:hAnsi="Verdana" w:cs="Arial"/>
          <w:sz w:val="20"/>
          <w:szCs w:val="20"/>
        </w:rPr>
        <w:t xml:space="preserve"> de este Código, las siguientes: </w:t>
      </w:r>
    </w:p>
    <w:p w14:paraId="6386EB87" w14:textId="77777777" w:rsidR="003728BD" w:rsidRPr="00BF63FC" w:rsidRDefault="003728BD" w:rsidP="003B0F8A">
      <w:pPr>
        <w:autoSpaceDE w:val="0"/>
        <w:autoSpaceDN w:val="0"/>
        <w:adjustRightInd w:val="0"/>
        <w:spacing w:after="0" w:line="240" w:lineRule="auto"/>
        <w:ind w:left="709" w:hanging="709"/>
        <w:jc w:val="both"/>
        <w:rPr>
          <w:rFonts w:ascii="Verdana" w:eastAsia="Times New Roman" w:hAnsi="Verdana" w:cs="Arial"/>
          <w:sz w:val="20"/>
          <w:szCs w:val="20"/>
        </w:rPr>
      </w:pPr>
    </w:p>
    <w:p w14:paraId="4A067934"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llevar contabilidad;</w:t>
      </w:r>
    </w:p>
    <w:p w14:paraId="75648D97" w14:textId="77777777" w:rsidR="003728BD" w:rsidRPr="00BF63FC" w:rsidRDefault="003728BD" w:rsidP="00855D59">
      <w:pPr>
        <w:pStyle w:val="Prrafodelista"/>
        <w:ind w:left="709" w:hanging="709"/>
        <w:jc w:val="both"/>
        <w:rPr>
          <w:rFonts w:ascii="Verdana" w:hAnsi="Verdana" w:cs="Arial"/>
          <w:sz w:val="20"/>
          <w:szCs w:val="20"/>
        </w:rPr>
      </w:pPr>
    </w:p>
    <w:p w14:paraId="2D98C18F"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 xml:space="preserve">No llevar algún libro o registro especial a que obliguen las disposiciones fiscales; </w:t>
      </w:r>
    </w:p>
    <w:p w14:paraId="58464D69" w14:textId="77777777" w:rsidR="003728BD" w:rsidRPr="00BF63FC" w:rsidRDefault="003728BD" w:rsidP="00855D59">
      <w:pPr>
        <w:pStyle w:val="Prrafodelista"/>
        <w:ind w:left="709" w:hanging="709"/>
        <w:jc w:val="both"/>
        <w:rPr>
          <w:rFonts w:ascii="Verdana" w:hAnsi="Verdana" w:cs="Arial"/>
          <w:sz w:val="20"/>
          <w:szCs w:val="20"/>
        </w:rPr>
      </w:pPr>
    </w:p>
    <w:p w14:paraId="1C149368" w14:textId="77777777" w:rsidR="003728BD"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Llevar la contabilidad en forma distinta a como las disposiciones de este Código u otras disposiciones fiscales señalan o llevarla en lugares distintos a los señalados en dichas disposiciones;</w:t>
      </w:r>
    </w:p>
    <w:p w14:paraId="5C67C396" w14:textId="77777777" w:rsidR="003728BD" w:rsidRPr="005B1522" w:rsidRDefault="003728BD" w:rsidP="00855D59">
      <w:pPr>
        <w:pStyle w:val="Prrafodelista"/>
        <w:ind w:left="709" w:hanging="709"/>
        <w:jc w:val="both"/>
        <w:rPr>
          <w:rFonts w:ascii="Verdana" w:hAnsi="Verdana" w:cs="Arial"/>
          <w:sz w:val="20"/>
          <w:szCs w:val="20"/>
        </w:rPr>
      </w:pPr>
    </w:p>
    <w:p w14:paraId="13C74449"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hacer los asientos correspondientes a las operaciones efectuadas; hacerlos incompletos, inexactos, con identificación incorrecta de su objeto o fuera de los plazos respectivos;</w:t>
      </w:r>
    </w:p>
    <w:p w14:paraId="5E93627C" w14:textId="77777777" w:rsidR="003728BD" w:rsidRPr="00BF63FC" w:rsidRDefault="003728BD" w:rsidP="00855D59">
      <w:pPr>
        <w:pStyle w:val="Prrafodelista"/>
        <w:ind w:left="709" w:hanging="709"/>
        <w:jc w:val="both"/>
        <w:rPr>
          <w:rFonts w:ascii="Verdana" w:hAnsi="Verdana" w:cs="Arial"/>
          <w:sz w:val="20"/>
          <w:szCs w:val="20"/>
        </w:rPr>
      </w:pPr>
    </w:p>
    <w:p w14:paraId="57361134"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conservar la contabilidad a disposición de las autoridades por el plazo que establezcan las disposiciones fiscales;</w:t>
      </w:r>
    </w:p>
    <w:p w14:paraId="503ECFC8" w14:textId="77777777" w:rsidR="003728BD" w:rsidRPr="00BF63FC" w:rsidRDefault="003728BD" w:rsidP="00855D59">
      <w:pPr>
        <w:pStyle w:val="Prrafodelista"/>
        <w:ind w:left="709" w:hanging="709"/>
        <w:jc w:val="both"/>
        <w:rPr>
          <w:rFonts w:ascii="Verdana" w:hAnsi="Verdana" w:cs="Arial"/>
          <w:sz w:val="20"/>
          <w:szCs w:val="20"/>
        </w:rPr>
      </w:pPr>
    </w:p>
    <w:p w14:paraId="14B607F9"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Llevar doble juego de libros sociales con distinto contenido;</w:t>
      </w:r>
    </w:p>
    <w:p w14:paraId="265C868B" w14:textId="77777777" w:rsidR="003728BD" w:rsidRPr="00BF63FC" w:rsidRDefault="003728BD" w:rsidP="00855D59">
      <w:pPr>
        <w:pStyle w:val="Prrafodelista"/>
        <w:ind w:left="709" w:hanging="709"/>
        <w:jc w:val="both"/>
        <w:rPr>
          <w:rFonts w:ascii="Verdana" w:hAnsi="Verdana" w:cs="Arial"/>
          <w:sz w:val="20"/>
          <w:szCs w:val="20"/>
        </w:rPr>
      </w:pPr>
    </w:p>
    <w:p w14:paraId="46A246FB"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No tener en operación o no registrar operaciones con el público en general en los equipos y sistemas electrónicos de registro fiscal autorizados por las autoridades fiscales, cuando se esté obligado a ello en los términos de las disposiciones fiscales;</w:t>
      </w:r>
    </w:p>
    <w:p w14:paraId="5A89E5C5" w14:textId="77777777" w:rsidR="003728BD" w:rsidRPr="00BF63FC" w:rsidRDefault="003728BD" w:rsidP="00855D59">
      <w:pPr>
        <w:pStyle w:val="Prrafodelista"/>
        <w:ind w:left="709" w:hanging="709"/>
        <w:jc w:val="both"/>
        <w:rPr>
          <w:rFonts w:ascii="Verdana" w:hAnsi="Verdana" w:cs="Arial"/>
          <w:sz w:val="20"/>
          <w:szCs w:val="20"/>
        </w:rPr>
      </w:pPr>
    </w:p>
    <w:p w14:paraId="7740A78E"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lastRenderedPageBreak/>
        <w:t>Microfilmar o grabar en discos ópticos o en cualquier otro medio que autorice el SATEG mediante disposiciones de carácter general, documentación o información para efectos fiscales sin cumplir con los requisitos que establecen las disposiciones relativas;</w:t>
      </w:r>
    </w:p>
    <w:p w14:paraId="0668EF7F" w14:textId="77777777" w:rsidR="003728BD" w:rsidRPr="00BF63FC" w:rsidRDefault="003728BD" w:rsidP="00855D59">
      <w:pPr>
        <w:pStyle w:val="Prrafodelista"/>
        <w:ind w:left="709" w:hanging="709"/>
        <w:jc w:val="both"/>
        <w:rPr>
          <w:rFonts w:ascii="Verdana" w:hAnsi="Verdana" w:cs="Arial"/>
          <w:sz w:val="20"/>
          <w:szCs w:val="20"/>
        </w:rPr>
      </w:pPr>
    </w:p>
    <w:p w14:paraId="02B886D3" w14:textId="77777777" w:rsidR="003728BD" w:rsidRPr="00BF63FC"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Destruir, inutilizar o no conservar los libros, archivos y documentación comprobatoria, por el plazo que establezcan las disposiciones fiscales;</w:t>
      </w:r>
      <w:r>
        <w:rPr>
          <w:rFonts w:ascii="Verdana" w:hAnsi="Verdana" w:cs="Arial"/>
          <w:sz w:val="20"/>
          <w:szCs w:val="20"/>
        </w:rPr>
        <w:t xml:space="preserve"> </w:t>
      </w:r>
    </w:p>
    <w:p w14:paraId="7C18FC27" w14:textId="77777777" w:rsidR="003728BD" w:rsidRPr="00BF63FC" w:rsidRDefault="003728BD" w:rsidP="00855D59">
      <w:pPr>
        <w:pStyle w:val="Prrafodelista"/>
        <w:ind w:left="709" w:hanging="709"/>
        <w:jc w:val="both"/>
        <w:rPr>
          <w:rFonts w:ascii="Verdana" w:hAnsi="Verdana" w:cs="Arial"/>
          <w:sz w:val="20"/>
          <w:szCs w:val="20"/>
        </w:rPr>
      </w:pPr>
    </w:p>
    <w:p w14:paraId="658E6A84" w14:textId="77777777" w:rsidR="003728BD" w:rsidRDefault="003728BD" w:rsidP="00FF6CD4">
      <w:pPr>
        <w:pStyle w:val="Prrafodelista"/>
        <w:numPr>
          <w:ilvl w:val="0"/>
          <w:numId w:val="93"/>
        </w:numPr>
        <w:ind w:left="709" w:hanging="709"/>
        <w:jc w:val="both"/>
        <w:rPr>
          <w:rFonts w:ascii="Verdana" w:hAnsi="Verdana" w:cs="Arial"/>
          <w:sz w:val="20"/>
          <w:szCs w:val="20"/>
        </w:rPr>
      </w:pPr>
      <w:r w:rsidRPr="00BF63FC">
        <w:rPr>
          <w:rFonts w:ascii="Verdana" w:hAnsi="Verdana" w:cs="Arial"/>
          <w:sz w:val="20"/>
          <w:szCs w:val="20"/>
        </w:rPr>
        <w:t>Hacer, mandar hacer o permitir en su contabilidad anotaciones, asientos, cuentas, nombres, cantidades o datos falsos; alterar, raspar o tachar en perjuicio del fisco cualquier anotación o constancia hecha en la contabilidad, o mandar hacer o permitir que se hagan altera</w:t>
      </w:r>
      <w:r>
        <w:rPr>
          <w:rFonts w:ascii="Verdana" w:hAnsi="Verdana" w:cs="Arial"/>
          <w:sz w:val="20"/>
          <w:szCs w:val="20"/>
        </w:rPr>
        <w:t>ciones, raspaduras o tachaduras; y</w:t>
      </w:r>
    </w:p>
    <w:p w14:paraId="23992E95" w14:textId="77777777" w:rsidR="003728BD" w:rsidRPr="00C52C63" w:rsidRDefault="003728BD" w:rsidP="00855D59">
      <w:pPr>
        <w:pStyle w:val="Prrafodelista"/>
        <w:ind w:left="709" w:hanging="709"/>
        <w:jc w:val="both"/>
        <w:rPr>
          <w:rFonts w:ascii="Verdana" w:hAnsi="Verdana" w:cs="Arial"/>
          <w:sz w:val="20"/>
          <w:szCs w:val="20"/>
        </w:rPr>
      </w:pPr>
    </w:p>
    <w:p w14:paraId="469CE1CC" w14:textId="77777777" w:rsidR="003728BD" w:rsidRPr="000F68BC" w:rsidRDefault="003728BD" w:rsidP="00FF6CD4">
      <w:pPr>
        <w:pStyle w:val="Prrafodelista"/>
        <w:numPr>
          <w:ilvl w:val="0"/>
          <w:numId w:val="93"/>
        </w:numPr>
        <w:ind w:left="709" w:hanging="709"/>
        <w:jc w:val="both"/>
        <w:rPr>
          <w:rFonts w:ascii="Verdana" w:hAnsi="Verdana" w:cs="Arial"/>
          <w:sz w:val="20"/>
          <w:szCs w:val="20"/>
        </w:rPr>
      </w:pPr>
      <w:r w:rsidRPr="000F68BC">
        <w:rPr>
          <w:rFonts w:ascii="Verdana" w:hAnsi="Verdana" w:cs="Arial"/>
          <w:sz w:val="20"/>
          <w:szCs w:val="20"/>
        </w:rPr>
        <w:t xml:space="preserve">Utilizar para efectos fiscales comprobantes expedidos por un tercero que no desvirtuó la presunción de que tales comprobantes amparan operaciones inexistentes y, por tanto, se encuentra incluido en el listado a que se refiere el </w:t>
      </w:r>
      <w:r w:rsidRPr="005B1522">
        <w:rPr>
          <w:rFonts w:ascii="Verdana" w:hAnsi="Verdana" w:cs="Arial"/>
          <w:sz w:val="20"/>
          <w:szCs w:val="20"/>
        </w:rPr>
        <w:t>artículo 69-B, cuarto párrafo del Código Fiscal de la Federación,</w:t>
      </w:r>
      <w:r w:rsidRPr="000F68BC">
        <w:rPr>
          <w:rFonts w:ascii="Verdana" w:hAnsi="Verdana" w:cs="Arial"/>
          <w:sz w:val="20"/>
          <w:szCs w:val="20"/>
        </w:rPr>
        <w:t xml:space="preserve"> sin que el contribuyente que los utiliza haya demostrado la materialización de dichas operaciones dentro del plazo legal previsto en el octavo párrafo del citado artículo, salvo que el propio contribuyente, dentro del mismo plazo, haya corregido su situación fiscal.</w:t>
      </w:r>
    </w:p>
    <w:p w14:paraId="0B8F1685" w14:textId="77777777" w:rsidR="003728BD" w:rsidRPr="00BF63FC" w:rsidRDefault="003728BD" w:rsidP="003B0F8A">
      <w:pPr>
        <w:spacing w:after="0" w:line="240" w:lineRule="auto"/>
        <w:ind w:left="719"/>
        <w:jc w:val="both"/>
        <w:rPr>
          <w:rFonts w:ascii="Verdana" w:eastAsia="Times New Roman" w:hAnsi="Verdana" w:cs="Arial"/>
          <w:sz w:val="20"/>
          <w:szCs w:val="20"/>
        </w:rPr>
      </w:pPr>
    </w:p>
    <w:p w14:paraId="0B5FA3C4"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Sanciones relacionadas con la obligación de llevar contabilidad</w:t>
      </w:r>
    </w:p>
    <w:p w14:paraId="6F1A5990" w14:textId="77777777" w:rsidR="003728BD" w:rsidRPr="00BF63FC" w:rsidRDefault="003728BD" w:rsidP="003B0F8A">
      <w:pPr>
        <w:pStyle w:val="Textosinformato"/>
        <w:ind w:firstLine="708"/>
        <w:jc w:val="both"/>
        <w:rPr>
          <w:rFonts w:ascii="Verdana" w:eastAsiaTheme="minorHAnsi" w:hAnsi="Verdana" w:cs="Arial"/>
          <w:lang w:eastAsia="es-MX"/>
        </w:rPr>
      </w:pPr>
      <w:r>
        <w:rPr>
          <w:rFonts w:ascii="Verdana" w:hAnsi="Verdana" w:cs="Arial"/>
          <w:b/>
          <w:lang w:eastAsia="es-MX"/>
        </w:rPr>
        <w:t>Artículo 118</w:t>
      </w:r>
      <w:r w:rsidRPr="00BF63FC">
        <w:rPr>
          <w:rFonts w:ascii="Verdana" w:hAnsi="Verdana" w:cs="Arial"/>
          <w:lang w:eastAsia="es-MX"/>
        </w:rPr>
        <w:t xml:space="preserve">. A quien cometa las infracciones relacionadas con la obligación de llevar contabilidad a que se refiere el </w:t>
      </w:r>
      <w:r w:rsidRPr="005B1522">
        <w:rPr>
          <w:rFonts w:ascii="Verdana" w:hAnsi="Verdana" w:cs="Arial"/>
          <w:lang w:eastAsia="es-MX"/>
        </w:rPr>
        <w:t>artículo 117,</w:t>
      </w:r>
      <w:r w:rsidRPr="00BF63FC">
        <w:rPr>
          <w:rFonts w:ascii="Verdana" w:hAnsi="Verdana" w:cs="Arial"/>
          <w:lang w:eastAsia="es-MX"/>
        </w:rPr>
        <w:t xml:space="preserve"> se impondrán las </w:t>
      </w:r>
      <w:r w:rsidRPr="00BF63FC">
        <w:rPr>
          <w:rFonts w:ascii="Verdana" w:eastAsiaTheme="minorHAnsi" w:hAnsi="Verdana" w:cs="Arial"/>
          <w:lang w:eastAsia="es-MX"/>
        </w:rPr>
        <w:t>siguientes multas:</w:t>
      </w:r>
    </w:p>
    <w:p w14:paraId="60EACE77" w14:textId="77777777" w:rsidR="003728BD" w:rsidRPr="00BF63FC" w:rsidRDefault="003728BD" w:rsidP="003B0F8A">
      <w:pPr>
        <w:pStyle w:val="Textosinformato"/>
        <w:ind w:firstLine="289"/>
        <w:jc w:val="both"/>
        <w:rPr>
          <w:rFonts w:ascii="Verdana" w:eastAsiaTheme="minorHAnsi" w:hAnsi="Verdana" w:cs="Arial"/>
          <w:lang w:eastAsia="es-MX"/>
        </w:rPr>
      </w:pPr>
    </w:p>
    <w:p w14:paraId="2AFF8D77" w14:textId="77777777" w:rsidR="003728BD" w:rsidRDefault="003728BD" w:rsidP="00FF6CD4">
      <w:pPr>
        <w:pStyle w:val="Prrafodelista"/>
        <w:numPr>
          <w:ilvl w:val="0"/>
          <w:numId w:val="94"/>
        </w:numPr>
        <w:ind w:left="709" w:hanging="709"/>
        <w:jc w:val="both"/>
        <w:rPr>
          <w:rFonts w:ascii="Verdana" w:hAnsi="Verdana" w:cs="Arial"/>
          <w:sz w:val="20"/>
          <w:szCs w:val="20"/>
        </w:rPr>
      </w:pPr>
      <w:r w:rsidRPr="00175781">
        <w:rPr>
          <w:rFonts w:ascii="Verdana" w:hAnsi="Verdana" w:cs="Arial"/>
          <w:sz w:val="20"/>
          <w:szCs w:val="20"/>
        </w:rPr>
        <w:t xml:space="preserve">Para las señaladas en las fracciones I, II, III, IV, VI, VII y VIII, de 25 hasta 250 veces la Unidad de Medida y Actualización diaria; </w:t>
      </w:r>
      <w:r w:rsidRPr="000F68BC">
        <w:rPr>
          <w:rFonts w:ascii="Verdana" w:hAnsi="Verdana" w:cs="Arial"/>
          <w:sz w:val="20"/>
          <w:szCs w:val="20"/>
        </w:rPr>
        <w:t>y por la infracción consistente en registrar gastos inexistentes prevista en la citada fracción IV de un 55% a un 75% del monto de cada registro de gasto inexistente;</w:t>
      </w:r>
    </w:p>
    <w:p w14:paraId="28E2C6BA" w14:textId="77777777" w:rsidR="003728BD" w:rsidRPr="000F68BC" w:rsidRDefault="003728BD" w:rsidP="00855D59">
      <w:pPr>
        <w:pStyle w:val="Prrafodelista"/>
        <w:ind w:left="709" w:hanging="709"/>
        <w:jc w:val="both"/>
        <w:rPr>
          <w:rFonts w:ascii="Verdana" w:hAnsi="Verdana" w:cs="Arial"/>
          <w:sz w:val="20"/>
          <w:szCs w:val="20"/>
        </w:rPr>
      </w:pPr>
    </w:p>
    <w:p w14:paraId="1EEEA5C3" w14:textId="77777777" w:rsidR="003728BD" w:rsidRPr="00BF63FC" w:rsidRDefault="003728BD" w:rsidP="00FF6CD4">
      <w:pPr>
        <w:pStyle w:val="Prrafodelista"/>
        <w:numPr>
          <w:ilvl w:val="0"/>
          <w:numId w:val="94"/>
        </w:numPr>
        <w:ind w:left="709" w:hanging="709"/>
        <w:jc w:val="both"/>
        <w:rPr>
          <w:rFonts w:ascii="Verdana" w:hAnsi="Verdana" w:cs="Arial"/>
          <w:sz w:val="20"/>
          <w:szCs w:val="20"/>
        </w:rPr>
      </w:pPr>
      <w:r w:rsidRPr="00BF63FC">
        <w:rPr>
          <w:rFonts w:ascii="Verdana" w:hAnsi="Verdana" w:cs="Arial"/>
          <w:sz w:val="20"/>
          <w:szCs w:val="20"/>
        </w:rPr>
        <w:t xml:space="preserve">Para las señaladas en las fracciones V y IX, de 50 hasta 500 veces la Unidad de </w:t>
      </w:r>
      <w:r>
        <w:rPr>
          <w:rFonts w:ascii="Verdana" w:hAnsi="Verdana" w:cs="Arial"/>
          <w:sz w:val="20"/>
          <w:szCs w:val="20"/>
        </w:rPr>
        <w:t xml:space="preserve">Medida y Actualización diaria; </w:t>
      </w:r>
    </w:p>
    <w:p w14:paraId="4459FBA9" w14:textId="77777777" w:rsidR="003728BD" w:rsidRPr="00BF63FC" w:rsidRDefault="003728BD" w:rsidP="00855D59">
      <w:pPr>
        <w:pStyle w:val="Prrafodelista"/>
        <w:ind w:left="709" w:hanging="709"/>
        <w:jc w:val="both"/>
        <w:rPr>
          <w:rFonts w:ascii="Verdana" w:hAnsi="Verdana" w:cs="Arial"/>
          <w:sz w:val="20"/>
          <w:szCs w:val="20"/>
        </w:rPr>
      </w:pPr>
    </w:p>
    <w:p w14:paraId="4B1869B8" w14:textId="77777777" w:rsidR="003728BD" w:rsidRDefault="003728BD" w:rsidP="00FF6CD4">
      <w:pPr>
        <w:pStyle w:val="Prrafodelista"/>
        <w:numPr>
          <w:ilvl w:val="0"/>
          <w:numId w:val="94"/>
        </w:numPr>
        <w:ind w:left="709" w:hanging="709"/>
        <w:jc w:val="both"/>
        <w:rPr>
          <w:rFonts w:ascii="Verdana" w:hAnsi="Verdana" w:cs="Arial"/>
          <w:sz w:val="20"/>
          <w:szCs w:val="20"/>
        </w:rPr>
      </w:pPr>
      <w:r w:rsidRPr="00BF63FC">
        <w:rPr>
          <w:rFonts w:ascii="Verdana" w:hAnsi="Verdana" w:cs="Arial"/>
          <w:sz w:val="20"/>
          <w:szCs w:val="20"/>
        </w:rPr>
        <w:t>Para la señalada en la fracción X, multa de hasta un tanto del importe de la contribución omitida. En caso de que no pueda precisarse el monto de dicha contribución la multa será de 25 hasta 250 veces la Unidad de</w:t>
      </w:r>
      <w:r>
        <w:rPr>
          <w:rFonts w:ascii="Verdana" w:hAnsi="Verdana" w:cs="Arial"/>
          <w:sz w:val="20"/>
          <w:szCs w:val="20"/>
        </w:rPr>
        <w:t xml:space="preserve"> Medida y Actualización diaria; y</w:t>
      </w:r>
    </w:p>
    <w:p w14:paraId="029CA432" w14:textId="77777777" w:rsidR="003728BD" w:rsidRPr="00175781" w:rsidRDefault="003728BD" w:rsidP="00855D59">
      <w:pPr>
        <w:pStyle w:val="Prrafodelista"/>
        <w:ind w:left="709" w:hanging="709"/>
        <w:jc w:val="both"/>
        <w:rPr>
          <w:rFonts w:ascii="Verdana" w:hAnsi="Verdana" w:cs="Arial"/>
          <w:sz w:val="20"/>
          <w:szCs w:val="20"/>
        </w:rPr>
      </w:pPr>
    </w:p>
    <w:p w14:paraId="4E53B84D" w14:textId="77777777" w:rsidR="003728BD" w:rsidRPr="000F68BC" w:rsidRDefault="003728BD" w:rsidP="00FF6CD4">
      <w:pPr>
        <w:pStyle w:val="Prrafodelista"/>
        <w:numPr>
          <w:ilvl w:val="0"/>
          <w:numId w:val="94"/>
        </w:numPr>
        <w:ind w:left="709" w:hanging="709"/>
        <w:jc w:val="both"/>
        <w:rPr>
          <w:rFonts w:ascii="Verdana" w:hAnsi="Verdana" w:cs="Arial"/>
          <w:sz w:val="20"/>
          <w:szCs w:val="20"/>
        </w:rPr>
      </w:pPr>
      <w:r w:rsidRPr="000F68BC">
        <w:rPr>
          <w:rFonts w:ascii="Verdana" w:hAnsi="Verdana" w:cs="Arial"/>
          <w:sz w:val="20"/>
          <w:szCs w:val="20"/>
        </w:rPr>
        <w:t>De un 55% a un 75% del monto de cada comprobante fiscal, tratándose del supuesto previsto en la fracción XI.</w:t>
      </w:r>
    </w:p>
    <w:p w14:paraId="7CD24D45" w14:textId="77777777" w:rsidR="003728BD" w:rsidRPr="00175781" w:rsidRDefault="003728BD" w:rsidP="003B0F8A">
      <w:pPr>
        <w:pStyle w:val="Default"/>
        <w:jc w:val="both"/>
        <w:rPr>
          <w:rFonts w:ascii="Verdana" w:hAnsi="Verdana"/>
          <w:color w:val="auto"/>
          <w:sz w:val="20"/>
          <w:szCs w:val="20"/>
        </w:rPr>
      </w:pPr>
    </w:p>
    <w:p w14:paraId="2AEB451B"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Infracciones relacionadas con el ejercicio de las facultades de comprobación</w:t>
      </w:r>
    </w:p>
    <w:p w14:paraId="1EC6EC29" w14:textId="77777777" w:rsidR="003728BD" w:rsidRPr="00BF63FC" w:rsidRDefault="003728BD" w:rsidP="003B0F8A">
      <w:pPr>
        <w:pStyle w:val="Textosinformato"/>
        <w:ind w:firstLine="708"/>
        <w:jc w:val="both"/>
        <w:rPr>
          <w:rFonts w:ascii="Verdana" w:hAnsi="Verdana" w:cs="Arial"/>
        </w:rPr>
      </w:pPr>
      <w:r>
        <w:rPr>
          <w:rFonts w:ascii="Verdana" w:hAnsi="Verdana" w:cs="Arial"/>
          <w:b/>
        </w:rPr>
        <w:t>Artículo 119</w:t>
      </w:r>
      <w:r w:rsidRPr="00BF63FC">
        <w:rPr>
          <w:rFonts w:ascii="Verdana" w:hAnsi="Verdana" w:cs="Arial"/>
        </w:rPr>
        <w:t xml:space="preserve">. Son infracciones relacionadas con el ejercicio de la facultad de comprobación, las siguientes: </w:t>
      </w:r>
    </w:p>
    <w:p w14:paraId="505EA215" w14:textId="77777777" w:rsidR="003728BD" w:rsidRPr="00BF63FC" w:rsidRDefault="003728BD" w:rsidP="003B0F8A">
      <w:pPr>
        <w:spacing w:after="0" w:line="240" w:lineRule="auto"/>
        <w:jc w:val="both"/>
        <w:rPr>
          <w:rFonts w:ascii="Verdana" w:eastAsia="Times New Roman" w:hAnsi="Verdana" w:cs="Arial"/>
          <w:sz w:val="20"/>
          <w:szCs w:val="20"/>
        </w:rPr>
      </w:pPr>
    </w:p>
    <w:p w14:paraId="597CDA84"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 xml:space="preserve">Oponerse u obstaculizar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o no aportar la documentación requerida por la autoridad conforme a lo señalado en el </w:t>
      </w:r>
      <w:r w:rsidRPr="005B1522">
        <w:rPr>
          <w:rFonts w:ascii="Verdana" w:hAnsi="Verdana" w:cs="Arial"/>
          <w:sz w:val="20"/>
          <w:szCs w:val="20"/>
        </w:rPr>
        <w:t>artículo 82</w:t>
      </w:r>
      <w:r w:rsidRPr="00BF63FC">
        <w:rPr>
          <w:rFonts w:ascii="Verdana" w:hAnsi="Verdana" w:cs="Arial"/>
          <w:sz w:val="20"/>
          <w:szCs w:val="20"/>
        </w:rPr>
        <w:t xml:space="preserve"> de este Código;</w:t>
      </w:r>
    </w:p>
    <w:p w14:paraId="25D7E075" w14:textId="77777777" w:rsidR="003728BD" w:rsidRPr="00BF63FC" w:rsidRDefault="003728BD" w:rsidP="00855D59">
      <w:pPr>
        <w:pStyle w:val="Prrafodelista"/>
        <w:ind w:left="709" w:hanging="709"/>
        <w:jc w:val="both"/>
        <w:rPr>
          <w:rFonts w:ascii="Verdana" w:hAnsi="Verdana" w:cs="Arial"/>
          <w:sz w:val="20"/>
          <w:szCs w:val="20"/>
        </w:rPr>
      </w:pPr>
    </w:p>
    <w:p w14:paraId="65CAAE8F"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lastRenderedPageBreak/>
        <w:t>No conservar la contabilidad o parte de ella, así como la correspondencia que los visitadores les dejen en depósito;</w:t>
      </w:r>
    </w:p>
    <w:p w14:paraId="2B979DC9" w14:textId="77777777" w:rsidR="003728BD" w:rsidRPr="00BF63FC" w:rsidRDefault="003728BD" w:rsidP="00855D59">
      <w:pPr>
        <w:pStyle w:val="Prrafodelista"/>
        <w:ind w:left="709" w:hanging="709"/>
        <w:jc w:val="both"/>
        <w:rPr>
          <w:rFonts w:ascii="Verdana" w:hAnsi="Verdana" w:cs="Arial"/>
          <w:sz w:val="20"/>
          <w:szCs w:val="20"/>
        </w:rPr>
      </w:pPr>
    </w:p>
    <w:p w14:paraId="728CE8D4"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No suministrar los datos e informes sobre clientes y proveedores que legalmente exijan las autoridades fiscales o no los relacionen con la clave que les corresponda, cuando así lo soliciten dichas autoridades;</w:t>
      </w:r>
    </w:p>
    <w:p w14:paraId="22CD11CA" w14:textId="77777777" w:rsidR="003728BD" w:rsidRPr="00BF63FC" w:rsidRDefault="003728BD" w:rsidP="00855D59">
      <w:pPr>
        <w:pStyle w:val="Prrafodelista"/>
        <w:ind w:left="709" w:hanging="709"/>
        <w:jc w:val="both"/>
        <w:rPr>
          <w:rFonts w:ascii="Verdana" w:hAnsi="Verdana" w:cs="Arial"/>
          <w:sz w:val="20"/>
          <w:szCs w:val="20"/>
        </w:rPr>
      </w:pPr>
    </w:p>
    <w:p w14:paraId="30304721"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 xml:space="preserve">Divulgar o hacer uso personal o indebido de la información confidencial proporcionada por terceros independientes que afecte su posición competitiva a que se refiere el </w:t>
      </w:r>
      <w:r w:rsidRPr="005B1522">
        <w:rPr>
          <w:rFonts w:ascii="Verdana" w:hAnsi="Verdana" w:cs="Arial"/>
          <w:sz w:val="20"/>
          <w:szCs w:val="20"/>
        </w:rPr>
        <w:t>artículo 75, fracción IV</w:t>
      </w:r>
      <w:r w:rsidRPr="00BF63FC">
        <w:rPr>
          <w:rFonts w:ascii="Verdana" w:hAnsi="Verdana" w:cs="Arial"/>
          <w:sz w:val="20"/>
          <w:szCs w:val="20"/>
        </w:rPr>
        <w:t xml:space="preserve"> de este Código; y</w:t>
      </w:r>
    </w:p>
    <w:p w14:paraId="4725812C" w14:textId="77777777" w:rsidR="003728BD" w:rsidRPr="00BF63FC" w:rsidRDefault="003728BD" w:rsidP="00855D59">
      <w:pPr>
        <w:pStyle w:val="Prrafodelista"/>
        <w:ind w:left="709" w:hanging="709"/>
        <w:jc w:val="both"/>
        <w:rPr>
          <w:rFonts w:ascii="Verdana" w:hAnsi="Verdana" w:cs="Arial"/>
          <w:sz w:val="20"/>
          <w:szCs w:val="20"/>
        </w:rPr>
      </w:pPr>
    </w:p>
    <w:p w14:paraId="04D95A11" w14:textId="77777777" w:rsidR="003728BD" w:rsidRPr="00BF63FC" w:rsidRDefault="003728BD" w:rsidP="00FF6CD4">
      <w:pPr>
        <w:pStyle w:val="Prrafodelista"/>
        <w:numPr>
          <w:ilvl w:val="0"/>
          <w:numId w:val="95"/>
        </w:numPr>
        <w:ind w:left="709" w:hanging="709"/>
        <w:jc w:val="both"/>
        <w:rPr>
          <w:rFonts w:ascii="Verdana" w:hAnsi="Verdana" w:cs="Arial"/>
          <w:sz w:val="20"/>
          <w:szCs w:val="20"/>
        </w:rPr>
      </w:pPr>
      <w:r w:rsidRPr="00BF63FC">
        <w:rPr>
          <w:rFonts w:ascii="Verdana" w:hAnsi="Verdana" w:cs="Arial"/>
          <w:sz w:val="20"/>
          <w:szCs w:val="20"/>
        </w:rPr>
        <w:t xml:space="preserve">Declarar falsamente que cumplen los requisitos que se señalan en el </w:t>
      </w:r>
      <w:r w:rsidRPr="005B1522">
        <w:rPr>
          <w:rFonts w:ascii="Verdana" w:hAnsi="Verdana" w:cs="Arial"/>
          <w:sz w:val="20"/>
          <w:szCs w:val="20"/>
        </w:rPr>
        <w:t>artículo 104</w:t>
      </w:r>
      <w:r w:rsidRPr="00BF63FC">
        <w:rPr>
          <w:rFonts w:ascii="Verdana" w:hAnsi="Verdana" w:cs="Arial"/>
          <w:sz w:val="20"/>
          <w:szCs w:val="20"/>
        </w:rPr>
        <w:t xml:space="preserve"> de este Código.</w:t>
      </w:r>
    </w:p>
    <w:p w14:paraId="2160F2ED" w14:textId="77777777" w:rsidR="003728BD" w:rsidRPr="00BF63FC" w:rsidRDefault="003728BD" w:rsidP="003B0F8A">
      <w:pPr>
        <w:spacing w:after="0" w:line="240" w:lineRule="auto"/>
        <w:jc w:val="both"/>
        <w:rPr>
          <w:rFonts w:ascii="Verdana" w:eastAsia="Times New Roman" w:hAnsi="Verdana" w:cs="Arial"/>
          <w:sz w:val="20"/>
          <w:szCs w:val="20"/>
        </w:rPr>
      </w:pPr>
    </w:p>
    <w:p w14:paraId="1F544325" w14:textId="264A0B4E" w:rsidR="003728BD" w:rsidRPr="005A0690" w:rsidRDefault="003728BD" w:rsidP="00855D59">
      <w:pPr>
        <w:autoSpaceDE w:val="0"/>
        <w:autoSpaceDN w:val="0"/>
        <w:adjustRightInd w:val="0"/>
        <w:spacing w:after="0" w:line="240" w:lineRule="auto"/>
        <w:jc w:val="right"/>
        <w:rPr>
          <w:rFonts w:ascii="Verdana" w:eastAsia="Times New Roman" w:hAnsi="Verdana" w:cs="Arial"/>
          <w:b/>
          <w:i/>
          <w:sz w:val="20"/>
          <w:szCs w:val="20"/>
        </w:rPr>
      </w:pPr>
      <w:r w:rsidRPr="005A0690">
        <w:rPr>
          <w:rFonts w:ascii="Verdana" w:eastAsia="Times New Roman" w:hAnsi="Verdana" w:cs="Arial"/>
          <w:b/>
          <w:i/>
          <w:sz w:val="20"/>
          <w:szCs w:val="20"/>
        </w:rPr>
        <w:t>Sanciones relacionadas con el ejercicio de las facultades de comprobación</w:t>
      </w:r>
    </w:p>
    <w:p w14:paraId="7EA09C22" w14:textId="77777777" w:rsidR="003728BD" w:rsidRPr="00BF63FC" w:rsidRDefault="003728BD" w:rsidP="003B0F8A">
      <w:pPr>
        <w:pStyle w:val="Textosinformato"/>
        <w:ind w:firstLine="708"/>
        <w:jc w:val="both"/>
        <w:rPr>
          <w:rFonts w:ascii="Verdana" w:hAnsi="Verdana" w:cs="Arial"/>
          <w:lang w:eastAsia="es-MX"/>
        </w:rPr>
      </w:pPr>
      <w:r>
        <w:rPr>
          <w:rFonts w:ascii="Verdana" w:hAnsi="Verdana" w:cs="Arial"/>
          <w:b/>
          <w:lang w:eastAsia="es-MX"/>
        </w:rPr>
        <w:t>Artículo 120</w:t>
      </w:r>
      <w:r w:rsidRPr="00BF63FC">
        <w:rPr>
          <w:rFonts w:ascii="Verdana" w:hAnsi="Verdana" w:cs="Arial"/>
          <w:lang w:eastAsia="es-MX"/>
        </w:rPr>
        <w:t xml:space="preserve">. A quien cometa las infracciones relacionadas con el ejercicio de las facultades de comprobación a que se refiere el </w:t>
      </w:r>
      <w:r w:rsidRPr="005B1522">
        <w:rPr>
          <w:rFonts w:ascii="Verdana" w:hAnsi="Verdana" w:cs="Arial"/>
          <w:lang w:eastAsia="es-MX"/>
        </w:rPr>
        <w:t>artículo 119</w:t>
      </w:r>
      <w:r w:rsidRPr="00BF63FC">
        <w:rPr>
          <w:rFonts w:ascii="Verdana" w:hAnsi="Verdana" w:cs="Arial"/>
          <w:lang w:eastAsia="es-MX"/>
        </w:rPr>
        <w:t xml:space="preserve"> de este Código, se impondrán las siguientes multas:</w:t>
      </w:r>
    </w:p>
    <w:p w14:paraId="7292BF4E" w14:textId="77777777" w:rsidR="003728BD" w:rsidRPr="00BF63FC" w:rsidRDefault="003728BD" w:rsidP="003B0F8A">
      <w:pPr>
        <w:pStyle w:val="Textosinformato"/>
        <w:ind w:firstLine="289"/>
        <w:jc w:val="both"/>
        <w:rPr>
          <w:rFonts w:ascii="Verdana" w:hAnsi="Verdana" w:cs="Arial"/>
          <w:lang w:eastAsia="es-MX"/>
        </w:rPr>
      </w:pPr>
    </w:p>
    <w:p w14:paraId="02C21664" w14:textId="77777777" w:rsidR="003728BD" w:rsidRPr="00BF63FC" w:rsidRDefault="003728BD" w:rsidP="00FF6CD4">
      <w:pPr>
        <w:pStyle w:val="Prrafodelista"/>
        <w:numPr>
          <w:ilvl w:val="0"/>
          <w:numId w:val="96"/>
        </w:numPr>
        <w:ind w:left="709" w:hanging="709"/>
        <w:jc w:val="both"/>
        <w:rPr>
          <w:rFonts w:ascii="Verdana" w:hAnsi="Verdana" w:cs="Arial"/>
          <w:sz w:val="20"/>
          <w:szCs w:val="20"/>
        </w:rPr>
      </w:pPr>
      <w:r w:rsidRPr="00BF63FC">
        <w:rPr>
          <w:rFonts w:ascii="Verdana" w:hAnsi="Verdana" w:cs="Arial"/>
          <w:sz w:val="20"/>
          <w:szCs w:val="20"/>
        </w:rPr>
        <w:t>Para las señaladas en las fracciones I y III, de 50 hasta 500 veces la Unidad de M</w:t>
      </w:r>
      <w:r>
        <w:rPr>
          <w:rFonts w:ascii="Verdana" w:hAnsi="Verdana" w:cs="Arial"/>
          <w:sz w:val="20"/>
          <w:szCs w:val="20"/>
        </w:rPr>
        <w:t>edida y Actualización diaria; y</w:t>
      </w:r>
    </w:p>
    <w:p w14:paraId="6AE1A1F7" w14:textId="77777777" w:rsidR="003728BD" w:rsidRPr="00BF63FC" w:rsidRDefault="003728BD" w:rsidP="00855D59">
      <w:pPr>
        <w:pStyle w:val="Prrafodelista"/>
        <w:ind w:left="709" w:hanging="709"/>
        <w:jc w:val="both"/>
        <w:rPr>
          <w:rFonts w:ascii="Verdana" w:hAnsi="Verdana" w:cs="Arial"/>
          <w:sz w:val="20"/>
          <w:szCs w:val="20"/>
        </w:rPr>
      </w:pPr>
    </w:p>
    <w:p w14:paraId="6D0F5DF1" w14:textId="77777777" w:rsidR="003728BD" w:rsidRPr="00BF63FC" w:rsidRDefault="003728BD" w:rsidP="00FF6CD4">
      <w:pPr>
        <w:pStyle w:val="Prrafodelista"/>
        <w:numPr>
          <w:ilvl w:val="0"/>
          <w:numId w:val="96"/>
        </w:numPr>
        <w:ind w:left="709" w:hanging="709"/>
        <w:jc w:val="both"/>
        <w:rPr>
          <w:rFonts w:ascii="Verdana" w:hAnsi="Verdana" w:cs="Arial"/>
          <w:sz w:val="20"/>
          <w:szCs w:val="20"/>
        </w:rPr>
      </w:pPr>
      <w:r w:rsidRPr="00BF63FC">
        <w:rPr>
          <w:rFonts w:ascii="Verdana" w:hAnsi="Verdana" w:cs="Arial"/>
          <w:sz w:val="20"/>
          <w:szCs w:val="20"/>
        </w:rPr>
        <w:t>Para las señaladas en las fracciones II, IV y V, de 125 hasta 620 veces la Unidad de Medida y Actualización diaria.</w:t>
      </w:r>
    </w:p>
    <w:p w14:paraId="0193D5F9" w14:textId="77777777" w:rsidR="003728BD" w:rsidRPr="00BF63FC" w:rsidRDefault="003728BD" w:rsidP="003B0F8A">
      <w:pPr>
        <w:pStyle w:val="Default"/>
        <w:tabs>
          <w:tab w:val="left" w:pos="459"/>
        </w:tabs>
        <w:autoSpaceDE/>
        <w:autoSpaceDN/>
        <w:adjustRightInd/>
        <w:jc w:val="both"/>
        <w:rPr>
          <w:rFonts w:ascii="Verdana" w:hAnsi="Verdana"/>
          <w:color w:val="auto"/>
          <w:sz w:val="20"/>
          <w:szCs w:val="20"/>
        </w:rPr>
      </w:pPr>
    </w:p>
    <w:p w14:paraId="1F8468D5" w14:textId="77777777" w:rsidR="003728BD" w:rsidRPr="00A45B99" w:rsidRDefault="003728BD" w:rsidP="00855D59">
      <w:pPr>
        <w:spacing w:after="0" w:line="240" w:lineRule="auto"/>
        <w:ind w:firstLine="289"/>
        <w:jc w:val="right"/>
        <w:rPr>
          <w:rFonts w:ascii="Verdana" w:eastAsia="Times New Roman" w:hAnsi="Verdana" w:cs="Arial"/>
          <w:b/>
          <w:i/>
          <w:sz w:val="18"/>
          <w:szCs w:val="18"/>
        </w:rPr>
      </w:pPr>
      <w:r w:rsidRPr="00A45B99">
        <w:rPr>
          <w:rFonts w:ascii="Verdana" w:eastAsia="Times New Roman" w:hAnsi="Verdana" w:cs="Arial"/>
          <w:b/>
          <w:i/>
          <w:sz w:val="18"/>
          <w:szCs w:val="18"/>
        </w:rPr>
        <w:t>Infracciones a las disposiciones fiscales en que pueden incurrir los servidores públicos</w:t>
      </w:r>
    </w:p>
    <w:p w14:paraId="35B66FC6" w14:textId="77777777" w:rsidR="003728BD" w:rsidRPr="00BF63FC" w:rsidRDefault="003728BD" w:rsidP="003B0F8A">
      <w:pPr>
        <w:pStyle w:val="Textosinformato"/>
        <w:ind w:firstLine="708"/>
        <w:jc w:val="both"/>
        <w:rPr>
          <w:rFonts w:ascii="Verdana" w:hAnsi="Verdana" w:cs="Arial"/>
        </w:rPr>
      </w:pPr>
      <w:r>
        <w:rPr>
          <w:rFonts w:ascii="Verdana" w:hAnsi="Verdana" w:cs="Arial"/>
          <w:b/>
        </w:rPr>
        <w:t>Artículo 121</w:t>
      </w:r>
      <w:r w:rsidRPr="00BF63FC">
        <w:rPr>
          <w:rFonts w:ascii="Verdana" w:hAnsi="Verdana" w:cs="Arial"/>
        </w:rPr>
        <w:t>. Son infracciones a las disposiciones fiscales, en que pueden incurrir los servidores públicos en el ejercicio de sus funciones:</w:t>
      </w:r>
    </w:p>
    <w:p w14:paraId="32EACD58" w14:textId="77777777" w:rsidR="003728BD" w:rsidRPr="00BF63FC" w:rsidRDefault="003728BD" w:rsidP="003B0F8A">
      <w:pPr>
        <w:spacing w:after="0" w:line="240" w:lineRule="auto"/>
        <w:ind w:left="709" w:hanging="709"/>
        <w:jc w:val="both"/>
        <w:rPr>
          <w:rFonts w:ascii="Verdana" w:eastAsia="Times New Roman" w:hAnsi="Verdana" w:cs="Arial"/>
          <w:sz w:val="20"/>
          <w:szCs w:val="20"/>
        </w:rPr>
      </w:pPr>
    </w:p>
    <w:p w14:paraId="74D472FF"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No exigir el pago total de las contribuciones y sus accesorios, recaudar, permitir u ordenar que se reciba el pago en forma diversa a la prevista en las disposiciones fiscales;</w:t>
      </w:r>
    </w:p>
    <w:p w14:paraId="154C8C29" w14:textId="77777777" w:rsidR="003728BD" w:rsidRPr="00BF63FC" w:rsidRDefault="003728BD" w:rsidP="00855D59">
      <w:pPr>
        <w:pStyle w:val="Prrafodelista"/>
        <w:ind w:left="709" w:hanging="709"/>
        <w:jc w:val="both"/>
        <w:rPr>
          <w:rFonts w:ascii="Verdana" w:hAnsi="Verdana" w:cs="Arial"/>
          <w:sz w:val="20"/>
          <w:szCs w:val="20"/>
        </w:rPr>
      </w:pPr>
    </w:p>
    <w:p w14:paraId="34A9CD8C"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Asentar falsamente que se ha dado cumplimiento a las disposiciones fiscales o que se practicaron visitas en el domicilio fiscal o incluir en las actas relativas datos falsos;</w:t>
      </w:r>
    </w:p>
    <w:p w14:paraId="713F46BA" w14:textId="77777777" w:rsidR="003728BD" w:rsidRPr="00BF63FC" w:rsidRDefault="003728BD" w:rsidP="00855D59">
      <w:pPr>
        <w:pStyle w:val="Prrafodelista"/>
        <w:ind w:left="709" w:hanging="709"/>
        <w:jc w:val="both"/>
        <w:rPr>
          <w:rFonts w:ascii="Verdana" w:hAnsi="Verdana" w:cs="Arial"/>
          <w:sz w:val="20"/>
          <w:szCs w:val="20"/>
        </w:rPr>
      </w:pPr>
    </w:p>
    <w:p w14:paraId="238949BB"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Exigir una prestación que no esté prevista en las disposiciones fiscales, aun cuando se aplique a la realización de las funciones públicas;</w:t>
      </w:r>
    </w:p>
    <w:p w14:paraId="64DE3DA8" w14:textId="77777777" w:rsidR="003728BD" w:rsidRPr="00BF63FC" w:rsidRDefault="003728BD" w:rsidP="00855D59">
      <w:pPr>
        <w:pStyle w:val="Prrafodelista"/>
        <w:ind w:left="709" w:hanging="709"/>
        <w:jc w:val="both"/>
        <w:rPr>
          <w:rFonts w:ascii="Verdana" w:hAnsi="Verdana" w:cs="Arial"/>
          <w:sz w:val="20"/>
          <w:szCs w:val="20"/>
        </w:rPr>
      </w:pPr>
    </w:p>
    <w:p w14:paraId="3CF0551C"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 xml:space="preserve">Divulgar, hacer uso personal o indebido de la información confidencial proporcionada por terceros independientes que afecte su posición competitiva a que se refiere el </w:t>
      </w:r>
      <w:r w:rsidRPr="005B1522">
        <w:rPr>
          <w:rFonts w:ascii="Verdana" w:hAnsi="Verdana" w:cs="Arial"/>
          <w:sz w:val="20"/>
          <w:szCs w:val="20"/>
        </w:rPr>
        <w:t>artículo 75, fracción IV de</w:t>
      </w:r>
      <w:r w:rsidRPr="00BF63FC">
        <w:rPr>
          <w:rFonts w:ascii="Verdana" w:hAnsi="Verdana" w:cs="Arial"/>
          <w:sz w:val="20"/>
          <w:szCs w:val="20"/>
        </w:rPr>
        <w:t xml:space="preserve"> este Código; y</w:t>
      </w:r>
    </w:p>
    <w:p w14:paraId="6AFDEF68" w14:textId="77777777" w:rsidR="003728BD" w:rsidRPr="00BF63FC" w:rsidRDefault="003728BD" w:rsidP="00855D59">
      <w:pPr>
        <w:pStyle w:val="Prrafodelista"/>
        <w:ind w:left="709" w:hanging="709"/>
        <w:jc w:val="both"/>
        <w:rPr>
          <w:rFonts w:ascii="Verdana" w:hAnsi="Verdana" w:cs="Arial"/>
          <w:sz w:val="20"/>
          <w:szCs w:val="20"/>
        </w:rPr>
      </w:pPr>
    </w:p>
    <w:p w14:paraId="2AD659A0" w14:textId="77777777" w:rsidR="003728BD" w:rsidRPr="00BF63FC" w:rsidRDefault="003728BD" w:rsidP="00FF6CD4">
      <w:pPr>
        <w:pStyle w:val="Prrafodelista"/>
        <w:numPr>
          <w:ilvl w:val="0"/>
          <w:numId w:val="97"/>
        </w:numPr>
        <w:ind w:left="709" w:hanging="709"/>
        <w:jc w:val="both"/>
        <w:rPr>
          <w:rFonts w:ascii="Verdana" w:hAnsi="Verdana" w:cs="Arial"/>
          <w:sz w:val="20"/>
          <w:szCs w:val="20"/>
        </w:rPr>
      </w:pPr>
      <w:r w:rsidRPr="00BF63FC">
        <w:rPr>
          <w:rFonts w:ascii="Verdana" w:hAnsi="Verdana" w:cs="Arial"/>
          <w:sz w:val="20"/>
          <w:szCs w:val="20"/>
        </w:rPr>
        <w:t xml:space="preserve">Revelar a terceros, en contravención a lo dispuesto por el </w:t>
      </w:r>
      <w:r w:rsidRPr="005B1522">
        <w:rPr>
          <w:rFonts w:ascii="Verdana" w:hAnsi="Verdana" w:cs="Arial"/>
          <w:sz w:val="20"/>
          <w:szCs w:val="20"/>
        </w:rPr>
        <w:t>artículo 102</w:t>
      </w:r>
      <w:r w:rsidRPr="00BF63FC">
        <w:rPr>
          <w:rFonts w:ascii="Verdana" w:hAnsi="Verdana" w:cs="Arial"/>
          <w:sz w:val="20"/>
          <w:szCs w:val="20"/>
        </w:rPr>
        <w:t xml:space="preserve"> de este Código, la información que las instituciones que componen el sistema financiero hayan proporcionado a las autoridades fiscales.</w:t>
      </w:r>
    </w:p>
    <w:p w14:paraId="7C3917E1" w14:textId="77777777" w:rsidR="003728BD" w:rsidRPr="00BF63FC" w:rsidRDefault="003728BD" w:rsidP="003B0F8A">
      <w:pPr>
        <w:spacing w:after="0" w:line="240" w:lineRule="auto"/>
        <w:ind w:left="709" w:hanging="709"/>
        <w:jc w:val="both"/>
        <w:rPr>
          <w:rFonts w:ascii="Verdana" w:eastAsia="Times New Roman" w:hAnsi="Verdana" w:cs="Arial"/>
          <w:sz w:val="20"/>
          <w:szCs w:val="20"/>
        </w:rPr>
      </w:pPr>
    </w:p>
    <w:p w14:paraId="3555FAE4" w14:textId="77777777" w:rsidR="003728BD" w:rsidRPr="00A45B99" w:rsidRDefault="003728BD" w:rsidP="00855D59">
      <w:pPr>
        <w:spacing w:after="0" w:line="240" w:lineRule="auto"/>
        <w:ind w:firstLine="289"/>
        <w:jc w:val="right"/>
        <w:rPr>
          <w:rFonts w:ascii="Verdana" w:eastAsia="Times New Roman" w:hAnsi="Verdana" w:cs="Arial"/>
          <w:b/>
          <w:i/>
          <w:sz w:val="18"/>
          <w:szCs w:val="18"/>
        </w:rPr>
      </w:pPr>
      <w:r w:rsidRPr="00A45B99">
        <w:rPr>
          <w:rFonts w:ascii="Verdana" w:eastAsia="Times New Roman" w:hAnsi="Verdana" w:cs="Arial"/>
          <w:b/>
          <w:i/>
          <w:sz w:val="18"/>
          <w:szCs w:val="18"/>
        </w:rPr>
        <w:t>Sanciones a las disposiciones fiscales en que pueden incurrir los servidores públicos</w:t>
      </w:r>
    </w:p>
    <w:p w14:paraId="3E86C2E3" w14:textId="77777777" w:rsidR="003728BD" w:rsidRPr="00C66E60" w:rsidRDefault="003728BD" w:rsidP="003B0F8A">
      <w:pPr>
        <w:pStyle w:val="Textosinformato"/>
        <w:ind w:firstLine="708"/>
        <w:jc w:val="both"/>
        <w:rPr>
          <w:rFonts w:ascii="Verdana" w:hAnsi="Verdana" w:cs="Arial"/>
          <w:b/>
        </w:rPr>
      </w:pPr>
      <w:r>
        <w:rPr>
          <w:rFonts w:ascii="Verdana" w:hAnsi="Verdana" w:cs="Arial"/>
          <w:b/>
          <w:lang w:eastAsia="es-MX"/>
        </w:rPr>
        <w:t>Artículo 122</w:t>
      </w:r>
      <w:r w:rsidRPr="00BF63FC">
        <w:rPr>
          <w:rFonts w:ascii="Verdana" w:hAnsi="Verdana" w:cs="Arial"/>
          <w:lang w:eastAsia="es-MX"/>
        </w:rPr>
        <w:t xml:space="preserve">. A los servidores públicos que en el ejercicio de sus funciones cometan infracciones a las disposiciones fiscales a que se refieren </w:t>
      </w:r>
      <w:r w:rsidRPr="00BF63FC">
        <w:rPr>
          <w:rFonts w:ascii="Verdana" w:hAnsi="Verdana" w:cs="Arial"/>
        </w:rPr>
        <w:t>la</w:t>
      </w:r>
      <w:r>
        <w:rPr>
          <w:rFonts w:ascii="Verdana" w:hAnsi="Verdana" w:cs="Arial"/>
        </w:rPr>
        <w:t>s fracciones I, II, III, IV y V</w:t>
      </w:r>
      <w:r w:rsidRPr="00BF63FC">
        <w:rPr>
          <w:rFonts w:ascii="Verdana" w:hAnsi="Verdana" w:cs="Arial"/>
        </w:rPr>
        <w:t xml:space="preserve"> </w:t>
      </w:r>
      <w:r w:rsidRPr="005B1522">
        <w:rPr>
          <w:rFonts w:ascii="Verdana" w:hAnsi="Verdana" w:cs="Arial"/>
        </w:rPr>
        <w:t xml:space="preserve">del </w:t>
      </w:r>
      <w:r w:rsidRPr="005B1522">
        <w:rPr>
          <w:rFonts w:ascii="Verdana" w:hAnsi="Verdana" w:cs="Arial"/>
        </w:rPr>
        <w:lastRenderedPageBreak/>
        <w:t xml:space="preserve">artículo 121 </w:t>
      </w:r>
      <w:r>
        <w:rPr>
          <w:rFonts w:ascii="Verdana" w:hAnsi="Verdana" w:cs="Arial"/>
        </w:rPr>
        <w:t>del presente Código</w:t>
      </w:r>
      <w:r w:rsidRPr="00BF63FC">
        <w:rPr>
          <w:rFonts w:ascii="Verdana" w:hAnsi="Verdana" w:cs="Arial"/>
        </w:rPr>
        <w:t xml:space="preserve"> </w:t>
      </w:r>
      <w:r w:rsidRPr="00BF63FC">
        <w:rPr>
          <w:rFonts w:ascii="Verdana" w:hAnsi="Verdana" w:cs="Arial"/>
          <w:lang w:eastAsia="es-MX"/>
        </w:rPr>
        <w:t>se impondrá una multa de 125 hasta 620 veces la Unidad de Medida y Actualización diaria.</w:t>
      </w:r>
    </w:p>
    <w:p w14:paraId="52EF51EF" w14:textId="77777777" w:rsidR="003728BD" w:rsidRPr="00BF63FC" w:rsidRDefault="003728BD" w:rsidP="003B0F8A">
      <w:pPr>
        <w:pStyle w:val="Textosinformato"/>
        <w:ind w:firstLine="289"/>
        <w:jc w:val="both"/>
        <w:rPr>
          <w:rFonts w:ascii="Verdana" w:hAnsi="Verdana" w:cs="Arial"/>
          <w:lang w:eastAsia="es-MX"/>
        </w:rPr>
      </w:pPr>
    </w:p>
    <w:p w14:paraId="42272500"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Infracciones cuya responsabilidad recae sobre terceros</w:t>
      </w:r>
    </w:p>
    <w:p w14:paraId="72C34F68" w14:textId="77777777" w:rsidR="003728BD" w:rsidRPr="00BF63FC" w:rsidRDefault="003728BD" w:rsidP="003B0F8A">
      <w:pPr>
        <w:pStyle w:val="Textosinformato"/>
        <w:ind w:firstLine="708"/>
        <w:jc w:val="both"/>
        <w:rPr>
          <w:rFonts w:ascii="Verdana" w:hAnsi="Verdana" w:cs="Arial"/>
        </w:rPr>
      </w:pPr>
      <w:r>
        <w:rPr>
          <w:rFonts w:ascii="Verdana" w:hAnsi="Verdana" w:cs="Arial"/>
          <w:b/>
        </w:rPr>
        <w:t>Artículo 123</w:t>
      </w:r>
      <w:r w:rsidRPr="00BF63FC">
        <w:rPr>
          <w:rFonts w:ascii="Verdana" w:hAnsi="Verdana" w:cs="Arial"/>
          <w:b/>
        </w:rPr>
        <w:t>.</w:t>
      </w:r>
      <w:r w:rsidRPr="00BF63FC">
        <w:rPr>
          <w:rFonts w:ascii="Verdana" w:hAnsi="Verdana" w:cs="Arial"/>
        </w:rPr>
        <w:t xml:space="preserve"> Son infracciones cuya responsabilidad recae sobre terceros, las siguientes:</w:t>
      </w:r>
    </w:p>
    <w:p w14:paraId="49CA43E3" w14:textId="77777777" w:rsidR="003728BD" w:rsidRPr="00BF63FC" w:rsidRDefault="003728BD" w:rsidP="003B0F8A">
      <w:pPr>
        <w:spacing w:after="0" w:line="240" w:lineRule="auto"/>
        <w:ind w:left="771" w:hanging="771"/>
        <w:jc w:val="both"/>
        <w:rPr>
          <w:rFonts w:ascii="Verdana" w:eastAsia="Times New Roman" w:hAnsi="Verdana" w:cs="Arial"/>
          <w:sz w:val="20"/>
          <w:szCs w:val="20"/>
        </w:rPr>
      </w:pPr>
    </w:p>
    <w:p w14:paraId="6F9B4616" w14:textId="77777777" w:rsidR="003728BD" w:rsidRPr="00BF63FC" w:rsidRDefault="003728BD" w:rsidP="00FF6CD4">
      <w:pPr>
        <w:pStyle w:val="Prrafodelista"/>
        <w:numPr>
          <w:ilvl w:val="0"/>
          <w:numId w:val="98"/>
        </w:numPr>
        <w:ind w:left="709" w:hanging="709"/>
        <w:jc w:val="both"/>
        <w:rPr>
          <w:rFonts w:ascii="Verdana" w:hAnsi="Verdana" w:cs="Arial"/>
          <w:sz w:val="20"/>
          <w:szCs w:val="20"/>
        </w:rPr>
      </w:pPr>
      <w:r w:rsidRPr="00BF63FC">
        <w:rPr>
          <w:rFonts w:ascii="Verdana" w:hAnsi="Verdana" w:cs="Arial"/>
          <w:sz w:val="20"/>
          <w:szCs w:val="20"/>
        </w:rPr>
        <w:t>Asesorar, aconsejar o prestar servicios para omitir total o parcialmente el pago de alguna contribución en contravención a las disposiciones fiscales;</w:t>
      </w:r>
    </w:p>
    <w:p w14:paraId="32DCA60A" w14:textId="77777777" w:rsidR="003728BD" w:rsidRPr="00BF63FC" w:rsidRDefault="003728BD" w:rsidP="00855D59">
      <w:pPr>
        <w:pStyle w:val="Prrafodelista"/>
        <w:ind w:left="709" w:hanging="709"/>
        <w:jc w:val="both"/>
        <w:rPr>
          <w:rFonts w:ascii="Verdana" w:hAnsi="Verdana" w:cs="Arial"/>
          <w:sz w:val="20"/>
          <w:szCs w:val="20"/>
        </w:rPr>
      </w:pPr>
    </w:p>
    <w:p w14:paraId="55DAA4C6" w14:textId="77777777" w:rsidR="003728BD" w:rsidRPr="00BF63FC" w:rsidRDefault="003728BD" w:rsidP="00FF6CD4">
      <w:pPr>
        <w:pStyle w:val="Prrafodelista"/>
        <w:numPr>
          <w:ilvl w:val="0"/>
          <w:numId w:val="98"/>
        </w:numPr>
        <w:ind w:left="709" w:hanging="709"/>
        <w:jc w:val="both"/>
        <w:rPr>
          <w:rFonts w:ascii="Verdana" w:hAnsi="Verdana" w:cs="Arial"/>
          <w:sz w:val="20"/>
          <w:szCs w:val="20"/>
        </w:rPr>
      </w:pPr>
      <w:r w:rsidRPr="00BF63FC">
        <w:rPr>
          <w:rFonts w:ascii="Verdana" w:hAnsi="Verdana" w:cs="Arial"/>
          <w:sz w:val="20"/>
          <w:szCs w:val="20"/>
        </w:rPr>
        <w:t>Colaborar en la alteración o la inscripción de cuentas, asientos o datos falsos en la contabilidad o en los documentos que se expidan; y</w:t>
      </w:r>
    </w:p>
    <w:p w14:paraId="3FF02349" w14:textId="77777777" w:rsidR="003728BD" w:rsidRPr="00BF63FC" w:rsidRDefault="003728BD" w:rsidP="00855D59">
      <w:pPr>
        <w:pStyle w:val="Prrafodelista"/>
        <w:ind w:left="709" w:hanging="709"/>
        <w:jc w:val="both"/>
        <w:rPr>
          <w:rFonts w:ascii="Verdana" w:hAnsi="Verdana" w:cs="Arial"/>
          <w:sz w:val="20"/>
          <w:szCs w:val="20"/>
        </w:rPr>
      </w:pPr>
    </w:p>
    <w:p w14:paraId="7A867BD0" w14:textId="77777777" w:rsidR="003728BD" w:rsidRPr="00BF63FC" w:rsidRDefault="003728BD" w:rsidP="00FF6CD4">
      <w:pPr>
        <w:pStyle w:val="Prrafodelista"/>
        <w:numPr>
          <w:ilvl w:val="0"/>
          <w:numId w:val="98"/>
        </w:numPr>
        <w:ind w:left="709" w:hanging="709"/>
        <w:jc w:val="both"/>
        <w:rPr>
          <w:rFonts w:ascii="Verdana" w:hAnsi="Verdana" w:cs="Arial"/>
          <w:sz w:val="20"/>
          <w:szCs w:val="20"/>
        </w:rPr>
      </w:pPr>
      <w:r w:rsidRPr="00BF63FC">
        <w:rPr>
          <w:rFonts w:ascii="Verdana" w:hAnsi="Verdana" w:cs="Arial"/>
          <w:sz w:val="20"/>
          <w:szCs w:val="20"/>
        </w:rPr>
        <w:t>Ser cómplice en cualquier forma no prevista, en la comisión de infracciones fiscales.</w:t>
      </w:r>
    </w:p>
    <w:p w14:paraId="1448C1AB" w14:textId="77777777" w:rsidR="003728BD" w:rsidRPr="00BF63FC" w:rsidRDefault="003728BD" w:rsidP="003B0F8A">
      <w:pPr>
        <w:spacing w:after="0" w:line="240" w:lineRule="auto"/>
        <w:jc w:val="both"/>
        <w:rPr>
          <w:rFonts w:ascii="Verdana" w:eastAsia="Times New Roman" w:hAnsi="Verdana" w:cs="Arial"/>
          <w:sz w:val="20"/>
          <w:szCs w:val="20"/>
        </w:rPr>
      </w:pPr>
    </w:p>
    <w:p w14:paraId="463A6E33"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Sanciones por infracciones cuya </w:t>
      </w:r>
      <w:r w:rsidRPr="00A45B99">
        <w:rPr>
          <w:rFonts w:ascii="Verdana" w:hAnsi="Verdana" w:cs="Arial"/>
          <w:b/>
          <w:sz w:val="18"/>
          <w:szCs w:val="18"/>
        </w:rPr>
        <w:t>responsabilidad recae sobre terceros</w:t>
      </w:r>
    </w:p>
    <w:p w14:paraId="4AA27364" w14:textId="77777777" w:rsidR="003728BD" w:rsidRPr="00BF63FC" w:rsidRDefault="003728BD" w:rsidP="003B0F8A">
      <w:pPr>
        <w:pStyle w:val="Textosinformato"/>
        <w:ind w:firstLine="708"/>
        <w:jc w:val="both"/>
        <w:rPr>
          <w:rFonts w:ascii="Verdana" w:hAnsi="Verdana" w:cs="Arial"/>
          <w:lang w:eastAsia="es-MX"/>
        </w:rPr>
      </w:pPr>
      <w:r>
        <w:rPr>
          <w:rFonts w:ascii="Verdana" w:hAnsi="Verdana" w:cs="Arial"/>
          <w:b/>
          <w:lang w:eastAsia="es-MX"/>
        </w:rPr>
        <w:t>Artículo 124</w:t>
      </w:r>
      <w:r w:rsidRPr="00BF63FC">
        <w:rPr>
          <w:rFonts w:ascii="Verdana" w:hAnsi="Verdana" w:cs="Arial"/>
          <w:lang w:eastAsia="es-MX"/>
        </w:rPr>
        <w:t xml:space="preserve">. A quien cometa las infracciones cuya responsabilidad recae sobre terceros a que se refieren las fracciones I, II y III del </w:t>
      </w:r>
      <w:r w:rsidRPr="005B1522">
        <w:rPr>
          <w:rFonts w:ascii="Verdana" w:hAnsi="Verdana" w:cs="Arial"/>
          <w:lang w:eastAsia="es-MX"/>
        </w:rPr>
        <w:t>artículo 123</w:t>
      </w:r>
      <w:r w:rsidRPr="00BF63FC">
        <w:rPr>
          <w:rFonts w:ascii="Verdana" w:hAnsi="Verdana" w:cs="Arial"/>
          <w:lang w:eastAsia="es-MX"/>
        </w:rPr>
        <w:t xml:space="preserve"> de este Código, se impondrá multa de 125 hasta 620 veces la Unidad de Medida y Actualización diaria.</w:t>
      </w:r>
    </w:p>
    <w:p w14:paraId="5531AD80" w14:textId="77777777" w:rsidR="003728BD" w:rsidRPr="00BF63FC" w:rsidRDefault="003728BD" w:rsidP="003B0F8A">
      <w:pPr>
        <w:spacing w:after="0" w:line="240" w:lineRule="auto"/>
        <w:jc w:val="both"/>
        <w:rPr>
          <w:rFonts w:ascii="Verdana" w:hAnsi="Verdana" w:cs="Arial"/>
          <w:sz w:val="20"/>
          <w:szCs w:val="20"/>
        </w:rPr>
      </w:pPr>
    </w:p>
    <w:p w14:paraId="6DD9F019"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Sanción a infracciones en cualquier forma a las disposiciones fiscales </w:t>
      </w:r>
    </w:p>
    <w:p w14:paraId="5CDCDECC" w14:textId="77777777" w:rsidR="003728BD" w:rsidRPr="00BF63FC" w:rsidRDefault="003728BD" w:rsidP="003B0F8A">
      <w:pPr>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125</w:t>
      </w:r>
      <w:r w:rsidRPr="00BF63FC">
        <w:rPr>
          <w:rFonts w:ascii="Verdana" w:eastAsia="Times New Roman" w:hAnsi="Verdana" w:cs="Arial"/>
          <w:sz w:val="20"/>
          <w:szCs w:val="20"/>
        </w:rPr>
        <w:t>. La infracción en cualquier forma a las disposiciones fiscales, diversa a las previstas en este Capítulo, se sancionará con multa de 25 a 250 veces la Unidad de Medida y Actualización diaria.</w:t>
      </w:r>
    </w:p>
    <w:p w14:paraId="205C31B8" w14:textId="77777777" w:rsidR="003728BD" w:rsidRDefault="003728BD" w:rsidP="003B0F8A">
      <w:pPr>
        <w:spacing w:after="0" w:line="240" w:lineRule="auto"/>
        <w:jc w:val="both"/>
        <w:rPr>
          <w:rFonts w:ascii="Verdana" w:hAnsi="Verdana"/>
          <w:sz w:val="20"/>
          <w:szCs w:val="20"/>
        </w:rPr>
      </w:pPr>
    </w:p>
    <w:p w14:paraId="0BEC321E" w14:textId="77777777" w:rsidR="00855D59" w:rsidRPr="00BF63FC" w:rsidRDefault="00855D59" w:rsidP="003B0F8A">
      <w:pPr>
        <w:spacing w:after="0" w:line="240" w:lineRule="auto"/>
        <w:jc w:val="both"/>
        <w:rPr>
          <w:rFonts w:ascii="Verdana" w:hAnsi="Verdana"/>
          <w:sz w:val="20"/>
          <w:szCs w:val="20"/>
        </w:rPr>
      </w:pPr>
    </w:p>
    <w:p w14:paraId="7F4B6D4E" w14:textId="77777777" w:rsidR="003728BD" w:rsidRPr="00BF63FC" w:rsidRDefault="003728BD" w:rsidP="00855D59">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CAPITULO II</w:t>
      </w:r>
    </w:p>
    <w:p w14:paraId="0BAD4353" w14:textId="77777777" w:rsidR="003728BD" w:rsidRPr="00BF63FC" w:rsidRDefault="003728BD" w:rsidP="00855D59">
      <w:pPr>
        <w:spacing w:after="0" w:line="240" w:lineRule="auto"/>
        <w:jc w:val="center"/>
        <w:rPr>
          <w:rFonts w:ascii="Verdana" w:eastAsia="Times New Roman" w:hAnsi="Verdana" w:cs="Arial"/>
          <w:b/>
          <w:sz w:val="20"/>
          <w:szCs w:val="20"/>
        </w:rPr>
      </w:pPr>
      <w:r w:rsidRPr="00BF63FC">
        <w:rPr>
          <w:rFonts w:ascii="Verdana" w:eastAsia="Times New Roman" w:hAnsi="Verdana" w:cs="Arial"/>
          <w:b/>
          <w:sz w:val="20"/>
          <w:szCs w:val="20"/>
        </w:rPr>
        <w:t>Clausura</w:t>
      </w:r>
    </w:p>
    <w:p w14:paraId="3F4FD74D"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Clausura </w:t>
      </w:r>
    </w:p>
    <w:p w14:paraId="75037A77"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126</w:t>
      </w:r>
      <w:r w:rsidRPr="00BF63FC">
        <w:rPr>
          <w:rFonts w:ascii="Verdana" w:eastAsia="Times New Roman" w:hAnsi="Verdana" w:cs="Arial"/>
          <w:sz w:val="20"/>
          <w:szCs w:val="20"/>
        </w:rPr>
        <w:t>. Se establece la clausura como un procedimiento de orden público a efecto de suspender actos o actividades de cualquier naturaleza que constituyan conductas que contravengan las leyes fiscales del estado.</w:t>
      </w:r>
    </w:p>
    <w:p w14:paraId="217E0ABD" w14:textId="77777777" w:rsidR="00855D59" w:rsidRPr="00BF63FC" w:rsidRDefault="00855D59" w:rsidP="003B0F8A">
      <w:pPr>
        <w:autoSpaceDE w:val="0"/>
        <w:autoSpaceDN w:val="0"/>
        <w:adjustRightInd w:val="0"/>
        <w:spacing w:after="0" w:line="240" w:lineRule="auto"/>
        <w:ind w:firstLine="708"/>
        <w:jc w:val="both"/>
        <w:rPr>
          <w:rFonts w:ascii="Verdana" w:eastAsia="Times New Roman" w:hAnsi="Verdana" w:cs="Arial"/>
          <w:sz w:val="20"/>
          <w:szCs w:val="20"/>
        </w:rPr>
      </w:pPr>
    </w:p>
    <w:p w14:paraId="7B6EB086"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Procedencia de la clausura</w:t>
      </w:r>
    </w:p>
    <w:p w14:paraId="607709E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127</w:t>
      </w:r>
      <w:r w:rsidRPr="00BF63FC">
        <w:rPr>
          <w:rFonts w:ascii="Verdana" w:eastAsia="Times New Roman" w:hAnsi="Verdana" w:cs="Arial"/>
          <w:sz w:val="20"/>
          <w:szCs w:val="20"/>
        </w:rPr>
        <w:t>. La clausura procederá:</w:t>
      </w:r>
    </w:p>
    <w:p w14:paraId="51C3BB42"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5CF3B2BC" w14:textId="77777777" w:rsidR="003728BD" w:rsidRPr="00BF63FC" w:rsidRDefault="003728BD" w:rsidP="00FF6CD4">
      <w:pPr>
        <w:pStyle w:val="Prrafodelista"/>
        <w:numPr>
          <w:ilvl w:val="0"/>
          <w:numId w:val="99"/>
        </w:numPr>
        <w:ind w:left="709" w:hanging="709"/>
        <w:jc w:val="both"/>
        <w:rPr>
          <w:rFonts w:ascii="Verdana" w:hAnsi="Verdana" w:cs="Arial"/>
          <w:sz w:val="20"/>
          <w:szCs w:val="20"/>
        </w:rPr>
      </w:pPr>
      <w:r w:rsidRPr="00BF63FC">
        <w:rPr>
          <w:rFonts w:ascii="Verdana" w:hAnsi="Verdana" w:cs="Arial"/>
          <w:sz w:val="20"/>
          <w:szCs w:val="20"/>
        </w:rPr>
        <w:t>En el caso de que una persona física o moral realice alguna actividad de cualquier índole sin las autorizaciones, licencias o permisos, que de conformidad con las leyes fiscales sean requisitos indispensables para su funcionamiento;</w:t>
      </w:r>
    </w:p>
    <w:p w14:paraId="0C1CB562" w14:textId="77777777" w:rsidR="003728BD" w:rsidRPr="00BF63FC" w:rsidRDefault="003728BD" w:rsidP="00855D59">
      <w:pPr>
        <w:pStyle w:val="Prrafodelista"/>
        <w:ind w:left="709" w:hanging="709"/>
        <w:jc w:val="both"/>
        <w:rPr>
          <w:rFonts w:ascii="Verdana" w:hAnsi="Verdana" w:cs="Arial"/>
          <w:sz w:val="20"/>
          <w:szCs w:val="20"/>
        </w:rPr>
      </w:pPr>
    </w:p>
    <w:p w14:paraId="44673755" w14:textId="77777777" w:rsidR="003728BD" w:rsidRPr="00BF63FC" w:rsidRDefault="003728BD" w:rsidP="00FF6CD4">
      <w:pPr>
        <w:pStyle w:val="Prrafodelista"/>
        <w:numPr>
          <w:ilvl w:val="0"/>
          <w:numId w:val="99"/>
        </w:numPr>
        <w:ind w:left="709" w:hanging="709"/>
        <w:jc w:val="both"/>
        <w:rPr>
          <w:rFonts w:ascii="Verdana" w:hAnsi="Verdana" w:cs="Arial"/>
          <w:sz w:val="20"/>
          <w:szCs w:val="20"/>
        </w:rPr>
      </w:pPr>
      <w:r w:rsidRPr="00BF63FC">
        <w:rPr>
          <w:rFonts w:ascii="Verdana" w:hAnsi="Verdana" w:cs="Arial"/>
          <w:sz w:val="20"/>
          <w:szCs w:val="20"/>
        </w:rPr>
        <w:t>En los casos en que el interés del fisco del Estado, derivado de obligaciones a cargo de sujetos pasivos, pudiera quedar insoluto, porque el obligado pretenda trasladar, ocultar o enajenar a cualquier título l</w:t>
      </w:r>
      <w:r>
        <w:rPr>
          <w:rFonts w:ascii="Verdana" w:hAnsi="Verdana" w:cs="Arial"/>
          <w:sz w:val="20"/>
          <w:szCs w:val="20"/>
        </w:rPr>
        <w:t>os bienes de su propiedad o aque</w:t>
      </w:r>
      <w:r w:rsidRPr="00BF63FC">
        <w:rPr>
          <w:rFonts w:ascii="Verdana" w:hAnsi="Verdana" w:cs="Arial"/>
          <w:sz w:val="20"/>
          <w:szCs w:val="20"/>
        </w:rPr>
        <w:t>llos que constituyan garantía del interés fiscal, sin perjuicio de que en este caso el SATEG pueda embargar precautoriamente los bienes a que se refiere esta fracción en el mismo acto de la notificación; y</w:t>
      </w:r>
    </w:p>
    <w:p w14:paraId="46C2A3B3" w14:textId="77777777" w:rsidR="003728BD" w:rsidRPr="00BF63FC" w:rsidRDefault="003728BD" w:rsidP="00855D59">
      <w:pPr>
        <w:pStyle w:val="Prrafodelista"/>
        <w:ind w:left="709" w:hanging="709"/>
        <w:jc w:val="both"/>
        <w:rPr>
          <w:rFonts w:ascii="Verdana" w:hAnsi="Verdana" w:cs="Arial"/>
          <w:sz w:val="20"/>
          <w:szCs w:val="20"/>
        </w:rPr>
      </w:pPr>
    </w:p>
    <w:p w14:paraId="340EF27A" w14:textId="77777777" w:rsidR="003728BD" w:rsidRPr="00BF63FC" w:rsidRDefault="003728BD" w:rsidP="00FF6CD4">
      <w:pPr>
        <w:pStyle w:val="Prrafodelista"/>
        <w:numPr>
          <w:ilvl w:val="0"/>
          <w:numId w:val="99"/>
        </w:numPr>
        <w:ind w:left="709" w:hanging="709"/>
        <w:jc w:val="both"/>
        <w:rPr>
          <w:rFonts w:ascii="Verdana" w:hAnsi="Verdana" w:cs="Arial"/>
          <w:sz w:val="20"/>
          <w:szCs w:val="20"/>
        </w:rPr>
      </w:pPr>
      <w:r w:rsidRPr="00BF63FC">
        <w:rPr>
          <w:rFonts w:ascii="Verdana" w:hAnsi="Verdana" w:cs="Arial"/>
          <w:sz w:val="20"/>
          <w:szCs w:val="20"/>
        </w:rPr>
        <w:t>Cuando el contribuyente omita el pago de sus contribuciones en tres ocasiones consecutivas.</w:t>
      </w:r>
    </w:p>
    <w:p w14:paraId="36C3016A" w14:textId="77777777" w:rsidR="005A0690" w:rsidRDefault="005A0690" w:rsidP="00855D59">
      <w:pPr>
        <w:autoSpaceDE w:val="0"/>
        <w:autoSpaceDN w:val="0"/>
        <w:adjustRightInd w:val="0"/>
        <w:spacing w:after="0" w:line="240" w:lineRule="auto"/>
        <w:jc w:val="right"/>
        <w:rPr>
          <w:rFonts w:ascii="Verdana" w:eastAsia="Times New Roman" w:hAnsi="Verdana" w:cs="Arial"/>
          <w:b/>
          <w:i/>
          <w:sz w:val="18"/>
          <w:szCs w:val="18"/>
        </w:rPr>
      </w:pPr>
    </w:p>
    <w:p w14:paraId="6D654759" w14:textId="77777777" w:rsidR="005A0690" w:rsidRDefault="005A0690" w:rsidP="00855D59">
      <w:pPr>
        <w:autoSpaceDE w:val="0"/>
        <w:autoSpaceDN w:val="0"/>
        <w:adjustRightInd w:val="0"/>
        <w:spacing w:after="0" w:line="240" w:lineRule="auto"/>
        <w:jc w:val="right"/>
        <w:rPr>
          <w:rFonts w:ascii="Verdana" w:eastAsia="Times New Roman" w:hAnsi="Verdana" w:cs="Arial"/>
          <w:b/>
          <w:i/>
          <w:sz w:val="18"/>
          <w:szCs w:val="18"/>
        </w:rPr>
      </w:pPr>
    </w:p>
    <w:p w14:paraId="0C0504DC" w14:textId="721A135A"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lastRenderedPageBreak/>
        <w:t xml:space="preserve">Requerimiento al contribuyente </w:t>
      </w:r>
    </w:p>
    <w:p w14:paraId="379836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128</w:t>
      </w:r>
      <w:r w:rsidRPr="00BF63FC">
        <w:rPr>
          <w:rFonts w:ascii="Verdana" w:eastAsia="Times New Roman" w:hAnsi="Verdana" w:cs="Arial"/>
          <w:sz w:val="20"/>
          <w:szCs w:val="20"/>
        </w:rPr>
        <w:t xml:space="preserve">. Para efectuar las clausuras a que se refieren las fracciones I y III del </w:t>
      </w:r>
      <w:r w:rsidRPr="005B1522">
        <w:rPr>
          <w:rFonts w:ascii="Verdana" w:eastAsia="Times New Roman" w:hAnsi="Verdana" w:cs="Arial"/>
          <w:sz w:val="20"/>
          <w:szCs w:val="20"/>
        </w:rPr>
        <w:t>artículo 127,</w:t>
      </w:r>
      <w:r w:rsidRPr="00BF63FC">
        <w:rPr>
          <w:rFonts w:ascii="Verdana" w:eastAsia="Times New Roman" w:hAnsi="Verdana" w:cs="Arial"/>
          <w:sz w:val="20"/>
          <w:szCs w:val="20"/>
        </w:rPr>
        <w:t xml:space="preserve"> deberá requerirse previamente al contribuyente, concediéndosele un término de tres días, para que cumpla con las obligaciones fiscales que se le imputan, o bien, presente prueba suficiente, en la que demuestre que ha satisfecho los requisitos fiscales correspondientes.</w:t>
      </w:r>
    </w:p>
    <w:p w14:paraId="656EB5E4" w14:textId="77777777" w:rsidR="003728BD"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344E848" w14:textId="77777777"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Clausura temporal o definitiva</w:t>
      </w:r>
    </w:p>
    <w:p w14:paraId="6590070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129</w:t>
      </w:r>
      <w:r w:rsidRPr="00BF63FC">
        <w:rPr>
          <w:rFonts w:ascii="Verdana" w:eastAsia="Times New Roman" w:hAnsi="Verdana" w:cs="Arial"/>
          <w:sz w:val="20"/>
          <w:szCs w:val="20"/>
        </w:rPr>
        <w:t xml:space="preserve">. La clausura podrá ser temporal o definitiva y se efectuará independientemente de la aplicación de las sanciones que por las infracciones en que hayan incurrido les corresponda, o de la responsabilidad penal si la hubiere. </w:t>
      </w:r>
    </w:p>
    <w:p w14:paraId="616B189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49C6D9E"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 xml:space="preserve">Reglas a las que deberá sujetarse el procedimiento de clausura </w:t>
      </w:r>
    </w:p>
    <w:p w14:paraId="602628C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130</w:t>
      </w:r>
      <w:r w:rsidRPr="00BF63FC">
        <w:rPr>
          <w:rFonts w:ascii="Verdana" w:eastAsia="Times New Roman" w:hAnsi="Verdana" w:cs="Arial"/>
          <w:sz w:val="20"/>
          <w:szCs w:val="20"/>
        </w:rPr>
        <w:t>. El procedimiento de clausura deberá sujetarse a las reglas siguientes:</w:t>
      </w:r>
    </w:p>
    <w:p w14:paraId="32F74717" w14:textId="77777777" w:rsidR="003728BD" w:rsidRPr="00BF63FC" w:rsidRDefault="003728BD" w:rsidP="003B0F8A">
      <w:pPr>
        <w:spacing w:after="0" w:line="240" w:lineRule="auto"/>
        <w:jc w:val="both"/>
        <w:rPr>
          <w:rFonts w:ascii="Verdana" w:eastAsia="Times New Roman" w:hAnsi="Verdana" w:cs="Arial"/>
          <w:sz w:val="20"/>
          <w:szCs w:val="20"/>
        </w:rPr>
      </w:pPr>
    </w:p>
    <w:p w14:paraId="536F0D4E" w14:textId="77777777" w:rsidR="003728BD" w:rsidRPr="00BF63FC" w:rsidRDefault="003728BD" w:rsidP="00FF6CD4">
      <w:pPr>
        <w:pStyle w:val="Prrafodelista"/>
        <w:numPr>
          <w:ilvl w:val="0"/>
          <w:numId w:val="2"/>
        </w:numPr>
        <w:ind w:left="709" w:hanging="425"/>
        <w:jc w:val="both"/>
        <w:rPr>
          <w:rFonts w:ascii="Verdana" w:hAnsi="Verdana" w:cs="Arial"/>
          <w:sz w:val="20"/>
          <w:szCs w:val="20"/>
        </w:rPr>
      </w:pPr>
      <w:r w:rsidRPr="00BF63FC">
        <w:rPr>
          <w:rFonts w:ascii="Verdana" w:hAnsi="Verdana" w:cs="Arial"/>
          <w:sz w:val="20"/>
          <w:szCs w:val="20"/>
        </w:rPr>
        <w:t>La clausura solamente podrá realizarse por orden escrita debidamente fundada y motivada de autoridad competente;</w:t>
      </w:r>
    </w:p>
    <w:p w14:paraId="665E3BE8" w14:textId="77777777" w:rsidR="003728BD" w:rsidRPr="00BF63FC" w:rsidRDefault="003728BD" w:rsidP="003B0F8A">
      <w:pPr>
        <w:pStyle w:val="Prrafodelista"/>
        <w:ind w:left="709" w:hanging="425"/>
        <w:jc w:val="both"/>
        <w:rPr>
          <w:rFonts w:ascii="Verdana" w:hAnsi="Verdana" w:cs="Arial"/>
          <w:sz w:val="20"/>
          <w:szCs w:val="20"/>
        </w:rPr>
      </w:pPr>
    </w:p>
    <w:p w14:paraId="482D1390" w14:textId="77777777" w:rsidR="003728BD" w:rsidRPr="00BF63FC" w:rsidRDefault="003728BD" w:rsidP="00FF6CD4">
      <w:pPr>
        <w:pStyle w:val="Prrafodelista"/>
        <w:numPr>
          <w:ilvl w:val="0"/>
          <w:numId w:val="2"/>
        </w:numPr>
        <w:ind w:left="709" w:hanging="425"/>
        <w:jc w:val="both"/>
        <w:rPr>
          <w:rFonts w:ascii="Verdana" w:hAnsi="Verdana" w:cs="Arial"/>
          <w:sz w:val="20"/>
          <w:szCs w:val="20"/>
        </w:rPr>
      </w:pPr>
      <w:r w:rsidRPr="00BF63FC">
        <w:rPr>
          <w:rFonts w:ascii="Verdana" w:hAnsi="Verdana" w:cs="Arial"/>
          <w:sz w:val="20"/>
          <w:szCs w:val="20"/>
        </w:rPr>
        <w:t>Si la orden de clausura debiere afectar a un local, que además de fines comerciales o industriales, sirva de habitación constituyendo el domicilio de una o más personas físicas, la clausura se ejecutará en tal forma que se suspenda el funcionamiento del negocio sin que impida la entrada o salida de la habitación; y</w:t>
      </w:r>
    </w:p>
    <w:p w14:paraId="045464D1" w14:textId="77777777" w:rsidR="003728BD" w:rsidRPr="00BF63FC" w:rsidRDefault="003728BD" w:rsidP="003B0F8A">
      <w:pPr>
        <w:pStyle w:val="Prrafodelista"/>
        <w:ind w:left="1428"/>
        <w:jc w:val="both"/>
        <w:rPr>
          <w:rFonts w:ascii="Verdana" w:hAnsi="Verdana" w:cs="Arial"/>
          <w:sz w:val="20"/>
          <w:szCs w:val="20"/>
        </w:rPr>
      </w:pPr>
    </w:p>
    <w:p w14:paraId="34AC4FD0" w14:textId="77777777" w:rsidR="003728BD" w:rsidRPr="00BF63FC" w:rsidRDefault="003728BD" w:rsidP="00FF6CD4">
      <w:pPr>
        <w:pStyle w:val="Prrafodelista"/>
        <w:numPr>
          <w:ilvl w:val="0"/>
          <w:numId w:val="2"/>
        </w:numPr>
        <w:ind w:left="709" w:hanging="425"/>
        <w:jc w:val="both"/>
        <w:rPr>
          <w:rFonts w:ascii="Verdana" w:hAnsi="Verdana" w:cs="Arial"/>
          <w:sz w:val="20"/>
          <w:szCs w:val="20"/>
        </w:rPr>
      </w:pPr>
      <w:r w:rsidRPr="00BF63FC">
        <w:rPr>
          <w:rFonts w:ascii="Verdana" w:hAnsi="Verdana" w:cs="Arial"/>
          <w:sz w:val="20"/>
          <w:szCs w:val="20"/>
        </w:rPr>
        <w:t>Las clausuras deberán ser ejecutadas en días y horas hábiles, pero en caso de que puedan derivarse infracciones graves podrán habilitarse en días y horas inhábiles.</w:t>
      </w:r>
    </w:p>
    <w:p w14:paraId="517EA6A5" w14:textId="77777777" w:rsidR="003728BD" w:rsidRPr="00BF63FC" w:rsidRDefault="003728BD" w:rsidP="003B0F8A">
      <w:pPr>
        <w:pStyle w:val="Prrafodelista"/>
        <w:jc w:val="both"/>
        <w:rPr>
          <w:rFonts w:ascii="Verdana" w:hAnsi="Verdana" w:cs="Arial"/>
          <w:sz w:val="20"/>
          <w:szCs w:val="20"/>
        </w:rPr>
      </w:pPr>
    </w:p>
    <w:p w14:paraId="02CBD7BE"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Formalidades de las clausuras</w:t>
      </w:r>
    </w:p>
    <w:p w14:paraId="612058A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131</w:t>
      </w:r>
      <w:r w:rsidRPr="00BF63FC">
        <w:rPr>
          <w:rFonts w:ascii="Verdana" w:eastAsia="Times New Roman" w:hAnsi="Verdana" w:cs="Arial"/>
          <w:sz w:val="20"/>
          <w:szCs w:val="20"/>
        </w:rPr>
        <w:t>. En el acto de clausura deberán observarse las mismas formalidades que establece este Código para las visitas domiciliarias.</w:t>
      </w:r>
    </w:p>
    <w:p w14:paraId="30F60D8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A730056"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Levantamiento de la clausura</w:t>
      </w:r>
    </w:p>
    <w:p w14:paraId="58E0D7D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132</w:t>
      </w:r>
      <w:r w:rsidRPr="00BF63FC">
        <w:rPr>
          <w:rFonts w:ascii="Verdana" w:eastAsia="Times New Roman" w:hAnsi="Verdana" w:cs="Arial"/>
          <w:sz w:val="20"/>
          <w:szCs w:val="20"/>
        </w:rPr>
        <w:t>. Una vez clausurado un local o establecimiento, se podrá levantar la clausura en los casos que correspondan, cuando hubiere cesado la causa por la que se ordenó y se hayan pagado las multas aplicadas y demás créditos fiscales o cuando exista resolución de autoridad judicial, laboral o administrativa competente, el SATEG mediante disposiciones de carácter general, podrá establecer las causas y requisitos para autorizar de manera temporal el levantamiento de la clausura.</w:t>
      </w:r>
    </w:p>
    <w:p w14:paraId="44C4D222" w14:textId="77777777" w:rsidR="003728BD" w:rsidRDefault="003728BD" w:rsidP="003B0F8A">
      <w:pPr>
        <w:autoSpaceDE w:val="0"/>
        <w:autoSpaceDN w:val="0"/>
        <w:adjustRightInd w:val="0"/>
        <w:spacing w:after="0" w:line="240" w:lineRule="auto"/>
        <w:jc w:val="both"/>
        <w:rPr>
          <w:rFonts w:ascii="Verdana" w:eastAsia="Arial Unicode MS" w:hAnsi="Verdana" w:cs="Arial"/>
          <w:sz w:val="20"/>
          <w:szCs w:val="20"/>
        </w:rPr>
      </w:pPr>
    </w:p>
    <w:p w14:paraId="4DBE2E54" w14:textId="77777777" w:rsidR="003728BD" w:rsidRDefault="003728BD" w:rsidP="003B0F8A">
      <w:pPr>
        <w:autoSpaceDE w:val="0"/>
        <w:autoSpaceDN w:val="0"/>
        <w:adjustRightInd w:val="0"/>
        <w:spacing w:after="0" w:line="240" w:lineRule="auto"/>
        <w:jc w:val="both"/>
        <w:rPr>
          <w:rFonts w:ascii="Verdana" w:eastAsia="Arial Unicode MS" w:hAnsi="Verdana" w:cs="Arial"/>
          <w:sz w:val="20"/>
          <w:szCs w:val="20"/>
        </w:rPr>
      </w:pPr>
    </w:p>
    <w:p w14:paraId="14042D67"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Título Quinto</w:t>
      </w:r>
    </w:p>
    <w:p w14:paraId="7F4E7692"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Procedimientos Administrativos</w:t>
      </w:r>
    </w:p>
    <w:p w14:paraId="0027BB0D" w14:textId="77777777" w:rsidR="003728BD" w:rsidRPr="00BF63FC" w:rsidRDefault="003728BD" w:rsidP="00855D59">
      <w:pPr>
        <w:pStyle w:val="Textosinformato"/>
        <w:jc w:val="center"/>
        <w:rPr>
          <w:rFonts w:ascii="Verdana" w:hAnsi="Verdana" w:cs="Arial"/>
          <w:b/>
          <w:lang w:eastAsia="es-MX"/>
        </w:rPr>
      </w:pPr>
    </w:p>
    <w:p w14:paraId="0F3F8684"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Capítulo I</w:t>
      </w:r>
    </w:p>
    <w:p w14:paraId="1318308D"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Recurso Administrativo</w:t>
      </w:r>
    </w:p>
    <w:p w14:paraId="220B54B7" w14:textId="77777777" w:rsidR="003728BD" w:rsidRPr="00BF63FC" w:rsidRDefault="003728BD" w:rsidP="00855D59">
      <w:pPr>
        <w:pStyle w:val="Textosinformato"/>
        <w:jc w:val="center"/>
        <w:rPr>
          <w:rFonts w:ascii="Verdana" w:hAnsi="Verdana" w:cs="Arial"/>
          <w:b/>
          <w:lang w:eastAsia="es-MX"/>
        </w:rPr>
      </w:pPr>
    </w:p>
    <w:p w14:paraId="27BDC50F"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Sección Primera</w:t>
      </w:r>
    </w:p>
    <w:p w14:paraId="363D8E91" w14:textId="77777777" w:rsidR="003728BD" w:rsidRPr="00BF63FC" w:rsidRDefault="003728BD" w:rsidP="00855D59">
      <w:pPr>
        <w:pStyle w:val="Textosinformato"/>
        <w:jc w:val="center"/>
        <w:rPr>
          <w:rFonts w:ascii="Verdana" w:hAnsi="Verdana" w:cs="Arial"/>
          <w:b/>
          <w:lang w:eastAsia="es-MX"/>
        </w:rPr>
      </w:pPr>
      <w:r w:rsidRPr="00BF63FC">
        <w:rPr>
          <w:rFonts w:ascii="Verdana" w:hAnsi="Verdana" w:cs="Arial"/>
          <w:b/>
          <w:lang w:eastAsia="es-MX"/>
        </w:rPr>
        <w:t>Recurso de Revocación</w:t>
      </w:r>
    </w:p>
    <w:p w14:paraId="1068D76F" w14:textId="77777777" w:rsidR="003728BD" w:rsidRPr="00BF63FC" w:rsidRDefault="003728BD" w:rsidP="003B0F8A">
      <w:pPr>
        <w:pStyle w:val="Textosinformato"/>
        <w:jc w:val="both"/>
        <w:rPr>
          <w:rFonts w:ascii="Verdana" w:hAnsi="Verdana" w:cs="Arial"/>
          <w:b/>
          <w:lang w:eastAsia="es-MX"/>
        </w:rPr>
      </w:pPr>
    </w:p>
    <w:p w14:paraId="211D7419" w14:textId="77777777" w:rsidR="003728BD" w:rsidRPr="00A45B99" w:rsidRDefault="003728BD" w:rsidP="00855D59">
      <w:pPr>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t>Objeto del recurso de revocación</w:t>
      </w:r>
    </w:p>
    <w:p w14:paraId="01FBB4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133</w:t>
      </w:r>
      <w:r w:rsidRPr="00BF63FC">
        <w:rPr>
          <w:rFonts w:ascii="Verdana" w:eastAsia="Times New Roman" w:hAnsi="Verdana" w:cs="Arial"/>
          <w:sz w:val="20"/>
          <w:szCs w:val="20"/>
        </w:rPr>
        <w:t>. Contra las resoluciones o actos administrativos dictados en materia fiscal estatal, se podrá interponer el recurso de revocación.</w:t>
      </w:r>
    </w:p>
    <w:p w14:paraId="21F56088" w14:textId="580EA962" w:rsidR="003728BD" w:rsidRPr="00A45B9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A45B99">
        <w:rPr>
          <w:rFonts w:ascii="Verdana" w:eastAsia="Times New Roman" w:hAnsi="Verdana" w:cs="Arial"/>
          <w:b/>
          <w:i/>
          <w:sz w:val="18"/>
          <w:szCs w:val="18"/>
        </w:rPr>
        <w:lastRenderedPageBreak/>
        <w:t>Procedencia del recurso de revocación</w:t>
      </w:r>
    </w:p>
    <w:p w14:paraId="5D84FC4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134</w:t>
      </w:r>
      <w:r w:rsidRPr="00BF63FC">
        <w:rPr>
          <w:rFonts w:ascii="Verdana" w:eastAsia="Times New Roman" w:hAnsi="Verdana" w:cs="Arial"/>
          <w:sz w:val="20"/>
          <w:szCs w:val="20"/>
        </w:rPr>
        <w:t>. El recurso de revocación procederá contra:</w:t>
      </w:r>
    </w:p>
    <w:p w14:paraId="51CFE6F8" w14:textId="77777777" w:rsidR="003728BD" w:rsidRPr="00BF63FC" w:rsidRDefault="003728BD" w:rsidP="003B0F8A">
      <w:pPr>
        <w:autoSpaceDE w:val="0"/>
        <w:autoSpaceDN w:val="0"/>
        <w:adjustRightInd w:val="0"/>
        <w:spacing w:after="0" w:line="240" w:lineRule="auto"/>
        <w:ind w:left="567" w:hanging="567"/>
        <w:jc w:val="both"/>
        <w:rPr>
          <w:rFonts w:ascii="Verdana" w:eastAsia="Times New Roman" w:hAnsi="Verdana" w:cs="Arial"/>
          <w:sz w:val="20"/>
          <w:szCs w:val="20"/>
        </w:rPr>
      </w:pPr>
    </w:p>
    <w:p w14:paraId="2FDC9F7F" w14:textId="77777777" w:rsidR="003728BD" w:rsidRPr="00BF63FC" w:rsidRDefault="003728BD" w:rsidP="00FF6CD4">
      <w:pPr>
        <w:pStyle w:val="Prrafodelista"/>
        <w:numPr>
          <w:ilvl w:val="0"/>
          <w:numId w:val="100"/>
        </w:numPr>
        <w:ind w:hanging="720"/>
        <w:jc w:val="both"/>
        <w:rPr>
          <w:rFonts w:ascii="Verdana" w:hAnsi="Verdana" w:cs="Arial"/>
          <w:sz w:val="20"/>
          <w:szCs w:val="20"/>
        </w:rPr>
      </w:pPr>
      <w:r w:rsidRPr="00BF63FC">
        <w:rPr>
          <w:rFonts w:ascii="Verdana" w:hAnsi="Verdana" w:cs="Arial"/>
          <w:sz w:val="20"/>
          <w:szCs w:val="20"/>
        </w:rPr>
        <w:t>Las resoluciones definitivas dictadas por autoridades fiscales del Estado que:</w:t>
      </w:r>
    </w:p>
    <w:p w14:paraId="3DDF9817" w14:textId="77777777" w:rsidR="003728BD" w:rsidRPr="00BF63FC" w:rsidRDefault="003728BD" w:rsidP="00855D59">
      <w:pPr>
        <w:autoSpaceDE w:val="0"/>
        <w:autoSpaceDN w:val="0"/>
        <w:adjustRightInd w:val="0"/>
        <w:spacing w:after="0" w:line="240" w:lineRule="auto"/>
        <w:ind w:left="720" w:hanging="720"/>
        <w:jc w:val="both"/>
        <w:rPr>
          <w:rFonts w:ascii="Verdana" w:eastAsia="Times New Roman" w:hAnsi="Verdana" w:cs="Arial"/>
          <w:sz w:val="20"/>
          <w:szCs w:val="20"/>
        </w:rPr>
      </w:pPr>
    </w:p>
    <w:p w14:paraId="45DA72BC" w14:textId="77777777" w:rsidR="003728BD" w:rsidRPr="00BF63FC" w:rsidRDefault="003728BD" w:rsidP="00FF6CD4">
      <w:pPr>
        <w:pStyle w:val="Prrafodelista"/>
        <w:numPr>
          <w:ilvl w:val="0"/>
          <w:numId w:val="101"/>
        </w:numPr>
        <w:ind w:left="1418" w:hanging="851"/>
        <w:jc w:val="both"/>
        <w:rPr>
          <w:rFonts w:ascii="Verdana" w:hAnsi="Verdana" w:cs="Arial"/>
          <w:sz w:val="20"/>
          <w:szCs w:val="20"/>
        </w:rPr>
      </w:pPr>
      <w:r w:rsidRPr="00BF63FC">
        <w:rPr>
          <w:rFonts w:ascii="Verdana" w:hAnsi="Verdana" w:cs="Arial"/>
          <w:sz w:val="20"/>
          <w:szCs w:val="20"/>
        </w:rPr>
        <w:t>Determinen contribuciones, accesorios o aprovechamientos;</w:t>
      </w:r>
    </w:p>
    <w:p w14:paraId="687081F7" w14:textId="77777777" w:rsidR="003728BD" w:rsidRPr="00BF63FC" w:rsidRDefault="003728BD" w:rsidP="00855D59">
      <w:pPr>
        <w:pStyle w:val="Prrafodelista"/>
        <w:ind w:left="1418" w:hanging="851"/>
        <w:jc w:val="both"/>
        <w:rPr>
          <w:rFonts w:ascii="Verdana" w:hAnsi="Verdana" w:cs="Arial"/>
          <w:sz w:val="20"/>
          <w:szCs w:val="20"/>
        </w:rPr>
      </w:pPr>
    </w:p>
    <w:p w14:paraId="3F36E19C" w14:textId="77777777" w:rsidR="003728BD" w:rsidRPr="00BF63FC" w:rsidRDefault="003728BD" w:rsidP="00FF6CD4">
      <w:pPr>
        <w:pStyle w:val="Prrafodelista"/>
        <w:numPr>
          <w:ilvl w:val="0"/>
          <w:numId w:val="101"/>
        </w:numPr>
        <w:ind w:left="1418" w:hanging="851"/>
        <w:jc w:val="both"/>
        <w:rPr>
          <w:rFonts w:ascii="Verdana" w:hAnsi="Verdana" w:cs="Arial"/>
          <w:sz w:val="20"/>
          <w:szCs w:val="20"/>
        </w:rPr>
      </w:pPr>
      <w:r w:rsidRPr="00BF63FC">
        <w:rPr>
          <w:rFonts w:ascii="Verdana" w:hAnsi="Verdana" w:cs="Arial"/>
          <w:sz w:val="20"/>
          <w:szCs w:val="20"/>
        </w:rPr>
        <w:t>Nieguen la devolución de cantidades que procedan conforme a la Ley; y</w:t>
      </w:r>
    </w:p>
    <w:p w14:paraId="3779E155" w14:textId="77777777" w:rsidR="003728BD" w:rsidRPr="00BF63FC" w:rsidRDefault="003728BD" w:rsidP="00855D59">
      <w:pPr>
        <w:pStyle w:val="Prrafodelista"/>
        <w:ind w:left="1418" w:hanging="851"/>
        <w:jc w:val="both"/>
        <w:rPr>
          <w:rFonts w:ascii="Verdana" w:hAnsi="Verdana" w:cs="Arial"/>
          <w:sz w:val="20"/>
          <w:szCs w:val="20"/>
        </w:rPr>
      </w:pPr>
    </w:p>
    <w:p w14:paraId="59C6548A" w14:textId="77777777" w:rsidR="003728BD" w:rsidRPr="00BF63FC" w:rsidRDefault="003728BD" w:rsidP="00FF6CD4">
      <w:pPr>
        <w:pStyle w:val="Prrafodelista"/>
        <w:numPr>
          <w:ilvl w:val="0"/>
          <w:numId w:val="101"/>
        </w:numPr>
        <w:ind w:left="1418" w:hanging="851"/>
        <w:jc w:val="both"/>
        <w:rPr>
          <w:rFonts w:ascii="Verdana" w:hAnsi="Verdana" w:cs="Arial"/>
          <w:sz w:val="20"/>
          <w:szCs w:val="20"/>
        </w:rPr>
      </w:pPr>
      <w:r w:rsidRPr="00BF63FC">
        <w:rPr>
          <w:rFonts w:ascii="Verdana" w:hAnsi="Verdana" w:cs="Arial"/>
          <w:sz w:val="20"/>
          <w:szCs w:val="20"/>
        </w:rPr>
        <w:t>Cualquier resolución de carácter definitivo que cause agravio al particul</w:t>
      </w:r>
      <w:r>
        <w:rPr>
          <w:rFonts w:ascii="Verdana" w:hAnsi="Verdana" w:cs="Arial"/>
          <w:sz w:val="20"/>
          <w:szCs w:val="20"/>
        </w:rPr>
        <w:t>ar en materia fiscal, salvo aque</w:t>
      </w:r>
      <w:r w:rsidRPr="00BF63FC">
        <w:rPr>
          <w:rFonts w:ascii="Verdana" w:hAnsi="Verdana" w:cs="Arial"/>
          <w:sz w:val="20"/>
          <w:szCs w:val="20"/>
        </w:rPr>
        <w:t xml:space="preserve">llas a que se refieren los </w:t>
      </w:r>
      <w:r w:rsidRPr="005B1522">
        <w:rPr>
          <w:rFonts w:ascii="Verdana" w:hAnsi="Verdana" w:cs="Arial"/>
          <w:sz w:val="20"/>
          <w:szCs w:val="20"/>
        </w:rPr>
        <w:t>artículos 59,</w:t>
      </w:r>
      <w:r>
        <w:rPr>
          <w:rFonts w:ascii="Verdana" w:hAnsi="Verdana" w:cs="Arial"/>
          <w:b/>
          <w:sz w:val="20"/>
          <w:szCs w:val="20"/>
        </w:rPr>
        <w:t xml:space="preserve"> </w:t>
      </w:r>
      <w:r w:rsidRPr="005B1522">
        <w:rPr>
          <w:rFonts w:ascii="Verdana" w:hAnsi="Verdana" w:cs="Arial"/>
          <w:sz w:val="20"/>
          <w:szCs w:val="20"/>
        </w:rPr>
        <w:t>62 y 108</w:t>
      </w:r>
      <w:r w:rsidRPr="00BF63FC">
        <w:rPr>
          <w:rFonts w:ascii="Verdana" w:hAnsi="Verdana" w:cs="Arial"/>
          <w:sz w:val="20"/>
          <w:szCs w:val="20"/>
        </w:rPr>
        <w:t xml:space="preserve"> de este Código.</w:t>
      </w:r>
    </w:p>
    <w:p w14:paraId="28A62A18" w14:textId="77777777" w:rsidR="003728BD" w:rsidRPr="00BF63FC" w:rsidRDefault="003728BD" w:rsidP="00855D59">
      <w:pPr>
        <w:autoSpaceDE w:val="0"/>
        <w:autoSpaceDN w:val="0"/>
        <w:adjustRightInd w:val="0"/>
        <w:spacing w:after="0" w:line="240" w:lineRule="auto"/>
        <w:ind w:left="720" w:hanging="720"/>
        <w:jc w:val="both"/>
        <w:rPr>
          <w:rFonts w:ascii="Verdana" w:eastAsia="Times New Roman" w:hAnsi="Verdana" w:cs="Arial"/>
          <w:sz w:val="20"/>
          <w:szCs w:val="20"/>
        </w:rPr>
      </w:pPr>
    </w:p>
    <w:p w14:paraId="09A9AD25" w14:textId="77777777" w:rsidR="003728BD" w:rsidRPr="00BF63FC" w:rsidRDefault="003728BD" w:rsidP="00FF6CD4">
      <w:pPr>
        <w:pStyle w:val="Prrafodelista"/>
        <w:numPr>
          <w:ilvl w:val="0"/>
          <w:numId w:val="100"/>
        </w:numPr>
        <w:ind w:hanging="720"/>
        <w:jc w:val="both"/>
        <w:rPr>
          <w:rFonts w:ascii="Verdana" w:hAnsi="Verdana" w:cs="Arial"/>
          <w:sz w:val="20"/>
          <w:szCs w:val="20"/>
        </w:rPr>
      </w:pPr>
      <w:r w:rsidRPr="00BF63FC">
        <w:rPr>
          <w:rFonts w:ascii="Verdana" w:hAnsi="Verdana" w:cs="Arial"/>
          <w:sz w:val="20"/>
          <w:szCs w:val="20"/>
        </w:rPr>
        <w:t xml:space="preserve">Los actos de autoridades fiscales del Estado que: </w:t>
      </w:r>
    </w:p>
    <w:p w14:paraId="4D64106C" w14:textId="77777777" w:rsidR="003728BD" w:rsidRPr="00BF63FC" w:rsidRDefault="003728BD" w:rsidP="00855D59">
      <w:pPr>
        <w:autoSpaceDE w:val="0"/>
        <w:autoSpaceDN w:val="0"/>
        <w:adjustRightInd w:val="0"/>
        <w:spacing w:after="0" w:line="240" w:lineRule="auto"/>
        <w:ind w:left="720" w:hanging="720"/>
        <w:jc w:val="both"/>
        <w:rPr>
          <w:rFonts w:ascii="Verdana" w:eastAsia="Times New Roman" w:hAnsi="Verdana" w:cs="Arial"/>
          <w:sz w:val="20"/>
          <w:szCs w:val="20"/>
        </w:rPr>
      </w:pPr>
    </w:p>
    <w:p w14:paraId="12D6F0FB" w14:textId="77777777" w:rsidR="003728BD" w:rsidRPr="00BF63FC" w:rsidRDefault="003728BD" w:rsidP="00FF6CD4">
      <w:pPr>
        <w:pStyle w:val="Prrafodelista"/>
        <w:numPr>
          <w:ilvl w:val="0"/>
          <w:numId w:val="102"/>
        </w:numPr>
        <w:ind w:left="1418" w:hanging="851"/>
        <w:jc w:val="both"/>
        <w:rPr>
          <w:rFonts w:ascii="Verdana" w:hAnsi="Verdana" w:cs="Arial"/>
          <w:sz w:val="20"/>
          <w:szCs w:val="20"/>
        </w:rPr>
      </w:pPr>
      <w:r w:rsidRPr="00BF63FC">
        <w:rPr>
          <w:rFonts w:ascii="Verdana" w:hAnsi="Verdana" w:cs="Arial"/>
          <w:sz w:val="20"/>
          <w:szCs w:val="20"/>
        </w:rPr>
        <w:t xml:space="preserve">Exijan el pago de créditos </w:t>
      </w:r>
      <w:r>
        <w:rPr>
          <w:rFonts w:ascii="Verdana" w:hAnsi="Verdana" w:cs="Arial"/>
          <w:sz w:val="20"/>
          <w:szCs w:val="20"/>
        </w:rPr>
        <w:t>fiscales, cuando se alegue que e</w:t>
      </w:r>
      <w:r w:rsidRPr="00BF63FC">
        <w:rPr>
          <w:rFonts w:ascii="Verdana" w:hAnsi="Verdana" w:cs="Arial"/>
          <w:sz w:val="20"/>
          <w:szCs w:val="20"/>
        </w:rPr>
        <w:t xml:space="preserve">stos se han extinguido o que su monto real es inferior al exigido, siempre que el cobro en exceso sea imputable a la autoridad ejecutora o se refiera a recargos, gastos de ejecución o a la indemnización a que se refiere </w:t>
      </w:r>
      <w:r w:rsidRPr="005B1522">
        <w:rPr>
          <w:rFonts w:ascii="Verdana" w:hAnsi="Verdana" w:cs="Arial"/>
          <w:sz w:val="20"/>
          <w:szCs w:val="20"/>
        </w:rPr>
        <w:t>el artículo 38</w:t>
      </w:r>
      <w:r w:rsidRPr="00BF63FC">
        <w:rPr>
          <w:rFonts w:ascii="Verdana" w:hAnsi="Verdana" w:cs="Arial"/>
          <w:sz w:val="20"/>
          <w:szCs w:val="20"/>
        </w:rPr>
        <w:t xml:space="preserve"> de este Código;</w:t>
      </w:r>
    </w:p>
    <w:p w14:paraId="5AE77651" w14:textId="77777777" w:rsidR="003728BD" w:rsidRPr="00BF63FC" w:rsidRDefault="003728BD" w:rsidP="00855D59">
      <w:pPr>
        <w:pStyle w:val="Prrafodelista"/>
        <w:ind w:left="1418" w:hanging="851"/>
        <w:jc w:val="both"/>
        <w:rPr>
          <w:rFonts w:ascii="Verdana" w:hAnsi="Verdana" w:cs="Arial"/>
          <w:sz w:val="20"/>
          <w:szCs w:val="20"/>
        </w:rPr>
      </w:pPr>
    </w:p>
    <w:p w14:paraId="7CB2F6E9" w14:textId="77777777" w:rsidR="003728BD" w:rsidRPr="00BF63FC" w:rsidRDefault="003728BD" w:rsidP="00FF6CD4">
      <w:pPr>
        <w:pStyle w:val="Prrafodelista"/>
        <w:numPr>
          <w:ilvl w:val="0"/>
          <w:numId w:val="102"/>
        </w:numPr>
        <w:ind w:left="1418" w:hanging="851"/>
        <w:jc w:val="both"/>
        <w:rPr>
          <w:rFonts w:ascii="Verdana" w:hAnsi="Verdana" w:cs="Arial"/>
          <w:sz w:val="20"/>
          <w:szCs w:val="20"/>
        </w:rPr>
      </w:pPr>
      <w:r w:rsidRPr="00BF63FC">
        <w:rPr>
          <w:rFonts w:ascii="Verdana" w:hAnsi="Verdana" w:cs="Arial"/>
          <w:sz w:val="20"/>
          <w:szCs w:val="20"/>
        </w:rPr>
        <w:t>Se dicten en el procedimiento administrativo de e</w:t>
      </w:r>
      <w:r>
        <w:rPr>
          <w:rFonts w:ascii="Verdana" w:hAnsi="Verdana" w:cs="Arial"/>
          <w:sz w:val="20"/>
          <w:szCs w:val="20"/>
        </w:rPr>
        <w:t>jecución, cuando se alegue que e</w:t>
      </w:r>
      <w:r w:rsidRPr="00BF63FC">
        <w:rPr>
          <w:rFonts w:ascii="Verdana" w:hAnsi="Verdana" w:cs="Arial"/>
          <w:sz w:val="20"/>
          <w:szCs w:val="20"/>
        </w:rPr>
        <w:t>ste no se ha ajustado a la Ley, o determinen el valor de los bienes embargados; o</w:t>
      </w:r>
    </w:p>
    <w:p w14:paraId="78B741A7" w14:textId="77777777" w:rsidR="003728BD" w:rsidRPr="00BF63FC" w:rsidRDefault="003728BD" w:rsidP="00855D59">
      <w:pPr>
        <w:pStyle w:val="Prrafodelista"/>
        <w:ind w:left="1418" w:hanging="851"/>
        <w:jc w:val="both"/>
        <w:rPr>
          <w:rFonts w:ascii="Verdana" w:hAnsi="Verdana" w:cs="Arial"/>
          <w:sz w:val="20"/>
          <w:szCs w:val="20"/>
        </w:rPr>
      </w:pPr>
    </w:p>
    <w:p w14:paraId="295E8AFF" w14:textId="77777777" w:rsidR="003728BD" w:rsidRPr="00BF63FC" w:rsidRDefault="003728BD" w:rsidP="00FF6CD4">
      <w:pPr>
        <w:pStyle w:val="Prrafodelista"/>
        <w:numPr>
          <w:ilvl w:val="0"/>
          <w:numId w:val="102"/>
        </w:numPr>
        <w:ind w:left="1418" w:hanging="851"/>
        <w:jc w:val="both"/>
        <w:rPr>
          <w:rFonts w:ascii="Verdana" w:hAnsi="Verdana" w:cs="Arial"/>
          <w:sz w:val="20"/>
          <w:szCs w:val="20"/>
        </w:rPr>
      </w:pPr>
      <w:r w:rsidRPr="00BF63FC">
        <w:rPr>
          <w:rFonts w:ascii="Verdana" w:hAnsi="Verdana" w:cs="Arial"/>
          <w:sz w:val="20"/>
          <w:szCs w:val="20"/>
        </w:rPr>
        <w:t xml:space="preserve">Afecten el interés jurídico de terceros, en los casos a que se refiere el </w:t>
      </w:r>
      <w:r w:rsidRPr="005B1522">
        <w:rPr>
          <w:rFonts w:ascii="Verdana" w:hAnsi="Verdana" w:cs="Arial"/>
          <w:sz w:val="20"/>
          <w:szCs w:val="20"/>
        </w:rPr>
        <w:t>artículo 144</w:t>
      </w:r>
      <w:r w:rsidRPr="00BF63FC">
        <w:rPr>
          <w:rFonts w:ascii="Verdana" w:hAnsi="Verdana" w:cs="Arial"/>
          <w:sz w:val="20"/>
          <w:szCs w:val="20"/>
        </w:rPr>
        <w:t xml:space="preserve"> de este Código.</w:t>
      </w:r>
    </w:p>
    <w:p w14:paraId="2B071EB2" w14:textId="77777777" w:rsidR="003728BD" w:rsidRPr="00BF63FC" w:rsidRDefault="003728BD" w:rsidP="003B0F8A">
      <w:pPr>
        <w:spacing w:after="0" w:line="240" w:lineRule="auto"/>
        <w:jc w:val="both"/>
        <w:rPr>
          <w:rFonts w:ascii="Verdana" w:eastAsia="Times New Roman" w:hAnsi="Verdana" w:cs="Arial"/>
          <w:sz w:val="20"/>
          <w:szCs w:val="20"/>
        </w:rPr>
      </w:pPr>
    </w:p>
    <w:p w14:paraId="4B316622"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 xml:space="preserve">Interposición optativa </w:t>
      </w:r>
    </w:p>
    <w:p w14:paraId="41280D8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135</w:t>
      </w:r>
      <w:r w:rsidRPr="00BF63FC">
        <w:rPr>
          <w:rFonts w:ascii="Verdana" w:eastAsia="Times New Roman" w:hAnsi="Verdana" w:cs="Arial"/>
          <w:sz w:val="20"/>
          <w:szCs w:val="20"/>
        </w:rPr>
        <w:t xml:space="preserve">. La interposición del recurso de revocación será optativa para el interesado antes de acudir al Tribunal de Justicia Administrativa del Estado de Guanajuato. </w:t>
      </w:r>
    </w:p>
    <w:p w14:paraId="389BD274"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4CE580E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un recurso se interponga ante </w:t>
      </w:r>
      <w:r>
        <w:rPr>
          <w:rFonts w:ascii="Verdana" w:eastAsia="Times New Roman" w:hAnsi="Verdana" w:cs="Arial"/>
          <w:sz w:val="20"/>
          <w:szCs w:val="20"/>
        </w:rPr>
        <w:t>autoridad fiscal incompetente, e</w:t>
      </w:r>
      <w:r w:rsidRPr="00BF63FC">
        <w:rPr>
          <w:rFonts w:ascii="Verdana" w:eastAsia="Times New Roman" w:hAnsi="Verdana" w:cs="Arial"/>
          <w:sz w:val="20"/>
          <w:szCs w:val="20"/>
        </w:rPr>
        <w:t>sta lo turnará a la que sea competente.</w:t>
      </w:r>
    </w:p>
    <w:p w14:paraId="1B8E48A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3C85ED62"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Medios y término para la interposición del recurso</w:t>
      </w:r>
    </w:p>
    <w:p w14:paraId="78F0A3B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136</w:t>
      </w:r>
      <w:r w:rsidRPr="00BF63FC">
        <w:rPr>
          <w:rFonts w:ascii="Verdana" w:eastAsia="Times New Roman" w:hAnsi="Verdana" w:cs="Arial"/>
          <w:sz w:val="20"/>
          <w:szCs w:val="20"/>
        </w:rPr>
        <w:t>. El recurso deberá presentarse a través del buzón tributario, dentro de los treinta días siguientes a a</w:t>
      </w:r>
      <w:r>
        <w:rPr>
          <w:rFonts w:ascii="Verdana" w:eastAsia="Times New Roman" w:hAnsi="Verdana" w:cs="Arial"/>
          <w:sz w:val="20"/>
          <w:szCs w:val="20"/>
        </w:rPr>
        <w:t>que</w:t>
      </w:r>
      <w:r w:rsidRPr="00BF63FC">
        <w:rPr>
          <w:rFonts w:ascii="Verdana" w:eastAsia="Times New Roman" w:hAnsi="Verdana" w:cs="Arial"/>
          <w:sz w:val="20"/>
          <w:szCs w:val="20"/>
        </w:rPr>
        <w:t xml:space="preserve">l en que haya surtido efectos su notificación, excepto lo dispuesto en el </w:t>
      </w:r>
      <w:r w:rsidRPr="005B1522">
        <w:rPr>
          <w:rFonts w:ascii="Verdana" w:eastAsia="Times New Roman" w:hAnsi="Verdana" w:cs="Arial"/>
          <w:sz w:val="20"/>
          <w:szCs w:val="20"/>
        </w:rPr>
        <w:t>artículo 143</w:t>
      </w:r>
      <w:r w:rsidRPr="00BF63FC">
        <w:rPr>
          <w:rFonts w:ascii="Verdana" w:eastAsia="Times New Roman" w:hAnsi="Verdana" w:cs="Arial"/>
          <w:sz w:val="20"/>
          <w:szCs w:val="20"/>
        </w:rPr>
        <w:t xml:space="preserve"> de este Código, en que el escrito del recurso deberá presentarse dentro de los plazos que en el mismo se señala</w:t>
      </w:r>
      <w:r>
        <w:rPr>
          <w:rFonts w:ascii="Verdana" w:eastAsia="Times New Roman" w:hAnsi="Verdana" w:cs="Arial"/>
          <w:sz w:val="20"/>
          <w:szCs w:val="20"/>
        </w:rPr>
        <w:t>n</w:t>
      </w:r>
      <w:r w:rsidRPr="00BF63FC">
        <w:rPr>
          <w:rFonts w:ascii="Verdana" w:eastAsia="Times New Roman" w:hAnsi="Verdana" w:cs="Arial"/>
          <w:sz w:val="20"/>
          <w:szCs w:val="20"/>
        </w:rPr>
        <w:t>.</w:t>
      </w:r>
    </w:p>
    <w:p w14:paraId="42C5788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CAD8C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El escrito de interposición del recurso también podrá enviarse a la autoridad competente en razón del domicilio o a la que emitió o ejecutó el acto, a través de los medios que autorice el SATEG mediante disposiciones de carácter general.</w:t>
      </w:r>
    </w:p>
    <w:p w14:paraId="18FFE321"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BB91B1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Si el particular afectado por un acto o resolución administrativa fallece durante el plazo a que se refiere este artículo, se suspenderá hasta un año, si antes no se hubiere aceptado el cargo de representante de la sucesión. </w:t>
      </w:r>
    </w:p>
    <w:p w14:paraId="7752153A"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3054F4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En los casos de incapacidad o declaración de ausencia, decretadas por autoridad judicial, cuando el particular se encuentre afectado por un acto o resolución administrativa, </w:t>
      </w:r>
      <w:r w:rsidRPr="00BF63FC">
        <w:rPr>
          <w:rFonts w:ascii="Verdana" w:hAnsi="Verdana"/>
          <w:sz w:val="20"/>
          <w:szCs w:val="20"/>
        </w:rPr>
        <w:lastRenderedPageBreak/>
        <w:t xml:space="preserve">se suspenderá el plazo para interponer el recurso de </w:t>
      </w:r>
      <w:r w:rsidRPr="005B1522">
        <w:rPr>
          <w:rFonts w:ascii="Verdana" w:hAnsi="Verdana"/>
          <w:sz w:val="20"/>
          <w:szCs w:val="20"/>
        </w:rPr>
        <w:t>revocación h</w:t>
      </w:r>
      <w:r w:rsidRPr="00BF63FC">
        <w:rPr>
          <w:rFonts w:ascii="Verdana" w:hAnsi="Verdana"/>
          <w:sz w:val="20"/>
          <w:szCs w:val="20"/>
        </w:rPr>
        <w:t>asta por un año. La suspensión cesará cuando se acredite que se ha aceptado el cargo de tutor del incapaz o representante legal del ausente, siendo en perjuicio del particular si durante el plazo antes mencionado no se provee sobre su representación.</w:t>
      </w:r>
    </w:p>
    <w:p w14:paraId="1DBF1E5A" w14:textId="77777777" w:rsidR="003728BD" w:rsidRPr="00BF63FC" w:rsidRDefault="003728BD" w:rsidP="003B0F8A">
      <w:pPr>
        <w:spacing w:after="0" w:line="240" w:lineRule="auto"/>
        <w:ind w:left="30"/>
        <w:jc w:val="both"/>
        <w:rPr>
          <w:rFonts w:ascii="Verdana" w:eastAsia="Times New Roman" w:hAnsi="Verdana" w:cs="Arial"/>
          <w:sz w:val="20"/>
          <w:szCs w:val="20"/>
        </w:rPr>
      </w:pPr>
    </w:p>
    <w:p w14:paraId="47FC2814"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Requisitos del recurso de revocación</w:t>
      </w:r>
    </w:p>
    <w:p w14:paraId="2F9A68C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137</w:t>
      </w:r>
      <w:r w:rsidRPr="00BF63FC">
        <w:rPr>
          <w:rFonts w:ascii="Verdana" w:eastAsia="Times New Roman" w:hAnsi="Verdana" w:cs="Arial"/>
          <w:sz w:val="20"/>
          <w:szCs w:val="20"/>
        </w:rPr>
        <w:t xml:space="preserve">. El escrito de interposición del recurso deberá satisfacer los requisitos del </w:t>
      </w:r>
      <w:r w:rsidRPr="005B1522">
        <w:rPr>
          <w:rFonts w:ascii="Verdana" w:eastAsia="Times New Roman" w:hAnsi="Verdana" w:cs="Arial"/>
          <w:sz w:val="20"/>
          <w:szCs w:val="20"/>
        </w:rPr>
        <w:t>artículo 33</w:t>
      </w:r>
      <w:r w:rsidRPr="00BF63FC">
        <w:rPr>
          <w:rFonts w:ascii="Verdana" w:eastAsia="Times New Roman" w:hAnsi="Verdana" w:cs="Arial"/>
          <w:sz w:val="20"/>
          <w:szCs w:val="20"/>
        </w:rPr>
        <w:t xml:space="preserve"> de este Código y </w:t>
      </w:r>
      <w:proofErr w:type="gramStart"/>
      <w:r w:rsidRPr="00BF63FC">
        <w:rPr>
          <w:rFonts w:ascii="Verdana" w:eastAsia="Times New Roman" w:hAnsi="Verdana" w:cs="Arial"/>
          <w:sz w:val="20"/>
          <w:szCs w:val="20"/>
        </w:rPr>
        <w:t>señalar</w:t>
      </w:r>
      <w:proofErr w:type="gramEnd"/>
      <w:r w:rsidRPr="00BF63FC">
        <w:rPr>
          <w:rFonts w:ascii="Verdana" w:eastAsia="Times New Roman" w:hAnsi="Verdana" w:cs="Arial"/>
          <w:sz w:val="20"/>
          <w:szCs w:val="20"/>
        </w:rPr>
        <w:t xml:space="preserve"> además:</w:t>
      </w:r>
    </w:p>
    <w:p w14:paraId="51B14D4A" w14:textId="77777777" w:rsidR="003728BD" w:rsidRPr="00BF63FC" w:rsidRDefault="003728BD" w:rsidP="003B0F8A">
      <w:pPr>
        <w:autoSpaceDE w:val="0"/>
        <w:autoSpaceDN w:val="0"/>
        <w:adjustRightInd w:val="0"/>
        <w:spacing w:after="0" w:line="240" w:lineRule="auto"/>
        <w:ind w:left="567" w:hanging="567"/>
        <w:jc w:val="both"/>
        <w:rPr>
          <w:rFonts w:ascii="Verdana" w:eastAsia="Times New Roman" w:hAnsi="Verdana" w:cs="Arial"/>
          <w:sz w:val="20"/>
          <w:szCs w:val="20"/>
        </w:rPr>
      </w:pPr>
    </w:p>
    <w:p w14:paraId="19EEEAEC" w14:textId="77777777" w:rsidR="003728BD" w:rsidRPr="00BF63FC" w:rsidRDefault="003728BD" w:rsidP="00FF6CD4">
      <w:pPr>
        <w:pStyle w:val="Prrafodelista"/>
        <w:numPr>
          <w:ilvl w:val="0"/>
          <w:numId w:val="103"/>
        </w:numPr>
        <w:ind w:left="709" w:hanging="709"/>
        <w:jc w:val="both"/>
        <w:rPr>
          <w:rFonts w:ascii="Verdana" w:hAnsi="Verdana" w:cs="Arial"/>
          <w:sz w:val="20"/>
          <w:szCs w:val="20"/>
        </w:rPr>
      </w:pPr>
      <w:r w:rsidRPr="00BF63FC">
        <w:rPr>
          <w:rFonts w:ascii="Verdana" w:hAnsi="Verdana" w:cs="Arial"/>
          <w:sz w:val="20"/>
          <w:szCs w:val="20"/>
        </w:rPr>
        <w:t>La resolución o el acto que se impugna;</w:t>
      </w:r>
    </w:p>
    <w:p w14:paraId="7DB72DCE" w14:textId="77777777" w:rsidR="003728BD" w:rsidRPr="00BF63FC" w:rsidRDefault="003728BD" w:rsidP="00855D59">
      <w:pPr>
        <w:pStyle w:val="Prrafodelista"/>
        <w:ind w:left="709" w:hanging="709"/>
        <w:jc w:val="both"/>
        <w:rPr>
          <w:rFonts w:ascii="Verdana" w:hAnsi="Verdana" w:cs="Arial"/>
          <w:sz w:val="20"/>
          <w:szCs w:val="20"/>
        </w:rPr>
      </w:pPr>
    </w:p>
    <w:p w14:paraId="77654260" w14:textId="77777777" w:rsidR="003728BD" w:rsidRPr="00BF63FC" w:rsidRDefault="003728BD" w:rsidP="00FF6CD4">
      <w:pPr>
        <w:pStyle w:val="Prrafodelista"/>
        <w:numPr>
          <w:ilvl w:val="0"/>
          <w:numId w:val="103"/>
        </w:numPr>
        <w:ind w:left="709" w:hanging="709"/>
        <w:jc w:val="both"/>
        <w:rPr>
          <w:rFonts w:ascii="Verdana" w:hAnsi="Verdana" w:cs="Arial"/>
          <w:sz w:val="20"/>
          <w:szCs w:val="20"/>
        </w:rPr>
      </w:pPr>
      <w:r w:rsidRPr="00BF63FC">
        <w:rPr>
          <w:rFonts w:ascii="Verdana" w:hAnsi="Verdana" w:cs="Arial"/>
          <w:sz w:val="20"/>
          <w:szCs w:val="20"/>
        </w:rPr>
        <w:t>Los agravios que le cause la resolución o el acto impugnado; y</w:t>
      </w:r>
    </w:p>
    <w:p w14:paraId="02B05789" w14:textId="77777777" w:rsidR="003728BD" w:rsidRPr="00BF63FC" w:rsidRDefault="003728BD" w:rsidP="00855D59">
      <w:pPr>
        <w:pStyle w:val="Prrafodelista"/>
        <w:ind w:left="709" w:hanging="709"/>
        <w:jc w:val="both"/>
        <w:rPr>
          <w:rFonts w:ascii="Verdana" w:hAnsi="Verdana" w:cs="Arial"/>
          <w:sz w:val="20"/>
          <w:szCs w:val="20"/>
        </w:rPr>
      </w:pPr>
    </w:p>
    <w:p w14:paraId="421AE395" w14:textId="77777777" w:rsidR="003728BD" w:rsidRPr="00BF63FC" w:rsidRDefault="003728BD" w:rsidP="00FF6CD4">
      <w:pPr>
        <w:pStyle w:val="Prrafodelista"/>
        <w:numPr>
          <w:ilvl w:val="0"/>
          <w:numId w:val="103"/>
        </w:numPr>
        <w:ind w:left="709" w:hanging="709"/>
        <w:jc w:val="both"/>
        <w:rPr>
          <w:rFonts w:ascii="Verdana" w:hAnsi="Verdana" w:cs="Arial"/>
          <w:sz w:val="20"/>
          <w:szCs w:val="20"/>
        </w:rPr>
      </w:pPr>
      <w:r w:rsidRPr="00BF63FC">
        <w:rPr>
          <w:rFonts w:ascii="Verdana" w:hAnsi="Verdana" w:cs="Arial"/>
          <w:sz w:val="20"/>
          <w:szCs w:val="20"/>
        </w:rPr>
        <w:t>Las pruebas y los hechos controvertidos de que se trate.</w:t>
      </w:r>
    </w:p>
    <w:p w14:paraId="7D04F1EE" w14:textId="77777777" w:rsidR="005A0690" w:rsidRDefault="005A0690" w:rsidP="003B0F8A">
      <w:pPr>
        <w:autoSpaceDE w:val="0"/>
        <w:autoSpaceDN w:val="0"/>
        <w:adjustRightInd w:val="0"/>
        <w:spacing w:after="0" w:line="240" w:lineRule="auto"/>
        <w:ind w:firstLine="708"/>
        <w:jc w:val="both"/>
        <w:rPr>
          <w:rFonts w:ascii="Verdana" w:hAnsi="Verdana"/>
          <w:sz w:val="20"/>
          <w:szCs w:val="20"/>
        </w:rPr>
      </w:pPr>
    </w:p>
    <w:p w14:paraId="4E09FEE1" w14:textId="616F11A6"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no se expresen los agravios, no se señale la resolución o el acto que se impugna, los hechos controvertidos o no se ofrezcan las pruebas a que se refieren las fracciones I, II y III</w:t>
      </w:r>
      <w:r>
        <w:rPr>
          <w:rFonts w:ascii="Verdana" w:hAnsi="Verdana"/>
          <w:sz w:val="20"/>
          <w:szCs w:val="20"/>
        </w:rPr>
        <w:t xml:space="preserve"> de este artículo</w:t>
      </w:r>
      <w:r w:rsidRPr="00BF63FC">
        <w:rPr>
          <w:rFonts w:ascii="Verdana" w:hAnsi="Verdana"/>
          <w:sz w:val="20"/>
          <w:szCs w:val="20"/>
        </w:rPr>
        <w:t>,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w:t>
      </w:r>
      <w:r>
        <w:rPr>
          <w:rFonts w:ascii="Verdana" w:hAnsi="Verdana"/>
          <w:sz w:val="20"/>
          <w:szCs w:val="20"/>
        </w:rPr>
        <w:t>l recurso. S</w:t>
      </w:r>
      <w:r w:rsidRPr="00BF63FC">
        <w:rPr>
          <w:rFonts w:ascii="Verdana" w:hAnsi="Verdana"/>
          <w:sz w:val="20"/>
          <w:szCs w:val="20"/>
        </w:rPr>
        <w:t>i el requerimiento que se incumple se refiere al señalamiento de los hechos controvertidos o al ofrecimiento de pruebas, el promovente perderá el derecho a señalar los citados hechos o se tendrán por no ofrecidas las pruebas, respectivamente.</w:t>
      </w:r>
    </w:p>
    <w:p w14:paraId="7083DF38"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0E174D4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no se gestione en nombre propio, la representación de las personas físicas y morales, deberá acreditarse en términos del </w:t>
      </w:r>
      <w:r w:rsidRPr="005B1522">
        <w:rPr>
          <w:rFonts w:ascii="Verdana" w:hAnsi="Verdana"/>
          <w:sz w:val="20"/>
          <w:szCs w:val="20"/>
        </w:rPr>
        <w:t>artículo 35</w:t>
      </w:r>
      <w:r w:rsidRPr="00BF63FC">
        <w:rPr>
          <w:rFonts w:ascii="Verdana" w:hAnsi="Verdana"/>
          <w:sz w:val="20"/>
          <w:szCs w:val="20"/>
        </w:rPr>
        <w:t xml:space="preserve"> de este Código.</w:t>
      </w:r>
    </w:p>
    <w:p w14:paraId="2EFB44ED" w14:textId="77777777" w:rsidR="003728BD" w:rsidRPr="00BF63FC" w:rsidRDefault="003728BD" w:rsidP="003B0F8A">
      <w:pPr>
        <w:spacing w:after="0" w:line="240" w:lineRule="auto"/>
        <w:jc w:val="both"/>
        <w:rPr>
          <w:rFonts w:ascii="Verdana" w:eastAsia="Times New Roman" w:hAnsi="Verdana" w:cs="Arial"/>
          <w:sz w:val="20"/>
          <w:szCs w:val="20"/>
        </w:rPr>
      </w:pPr>
    </w:p>
    <w:p w14:paraId="7890062B"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Anexos del recurso</w:t>
      </w:r>
    </w:p>
    <w:p w14:paraId="4849AA2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138</w:t>
      </w:r>
      <w:r w:rsidRPr="00BF63FC">
        <w:rPr>
          <w:rFonts w:ascii="Verdana" w:eastAsia="Times New Roman" w:hAnsi="Verdana" w:cs="Arial"/>
          <w:sz w:val="20"/>
          <w:szCs w:val="20"/>
        </w:rPr>
        <w:t>. El promovente deberá acompañar al escrito en que se interponga el recurso:</w:t>
      </w:r>
    </w:p>
    <w:p w14:paraId="4D11E18D" w14:textId="77777777" w:rsidR="003728BD" w:rsidRPr="00BF63FC" w:rsidRDefault="003728BD" w:rsidP="003B0F8A">
      <w:pPr>
        <w:tabs>
          <w:tab w:val="left" w:pos="771"/>
        </w:tabs>
        <w:autoSpaceDE w:val="0"/>
        <w:autoSpaceDN w:val="0"/>
        <w:adjustRightInd w:val="0"/>
        <w:spacing w:after="0" w:line="240" w:lineRule="auto"/>
        <w:ind w:left="771" w:hanging="771"/>
        <w:jc w:val="both"/>
        <w:rPr>
          <w:rFonts w:ascii="Verdana" w:eastAsia="Times New Roman" w:hAnsi="Verdana" w:cs="Arial"/>
          <w:sz w:val="20"/>
          <w:szCs w:val="20"/>
        </w:rPr>
      </w:pPr>
    </w:p>
    <w:p w14:paraId="4206C553"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sidRPr="00BF63FC">
        <w:rPr>
          <w:rFonts w:ascii="Verdana" w:hAnsi="Verdana" w:cs="Arial"/>
          <w:sz w:val="20"/>
          <w:szCs w:val="20"/>
        </w:rPr>
        <w:t>Los documentos que acrediten su personalidad cuando actúe a nombre de otro o de personas mo</w:t>
      </w:r>
      <w:r>
        <w:rPr>
          <w:rFonts w:ascii="Verdana" w:hAnsi="Verdana" w:cs="Arial"/>
          <w:sz w:val="20"/>
          <w:szCs w:val="20"/>
        </w:rPr>
        <w:t>rales, o en los que conste que e</w:t>
      </w:r>
      <w:r w:rsidRPr="00BF63FC">
        <w:rPr>
          <w:rFonts w:ascii="Verdana" w:hAnsi="Verdana" w:cs="Arial"/>
          <w:sz w:val="20"/>
          <w:szCs w:val="20"/>
        </w:rPr>
        <w:t xml:space="preserve">sta ya hubiera sido reconocida por la autoridad fiscal que emitió el acto o resolución impugnada o que se cumple con los requisitos a que se refiere el primer párrafo del </w:t>
      </w:r>
      <w:r w:rsidRPr="005B1522">
        <w:rPr>
          <w:rFonts w:ascii="Verdana" w:hAnsi="Verdana" w:cs="Arial"/>
          <w:sz w:val="20"/>
          <w:szCs w:val="20"/>
        </w:rPr>
        <w:t>artículo 35</w:t>
      </w:r>
      <w:r w:rsidRPr="00BF63FC">
        <w:rPr>
          <w:rFonts w:ascii="Verdana" w:hAnsi="Verdana" w:cs="Arial"/>
          <w:sz w:val="20"/>
          <w:szCs w:val="20"/>
        </w:rPr>
        <w:t xml:space="preserve"> de este Código;</w:t>
      </w:r>
    </w:p>
    <w:p w14:paraId="18CCD899" w14:textId="77777777" w:rsidR="003728BD" w:rsidRPr="00BF63FC" w:rsidRDefault="003728BD" w:rsidP="00855D59">
      <w:pPr>
        <w:pStyle w:val="Prrafodelista"/>
        <w:ind w:left="709" w:hanging="709"/>
        <w:jc w:val="both"/>
        <w:rPr>
          <w:rFonts w:ascii="Verdana" w:hAnsi="Verdana" w:cs="Arial"/>
          <w:sz w:val="20"/>
          <w:szCs w:val="20"/>
        </w:rPr>
      </w:pPr>
    </w:p>
    <w:p w14:paraId="059E1816"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sidRPr="00BF63FC">
        <w:rPr>
          <w:rFonts w:ascii="Verdana" w:hAnsi="Verdana" w:cs="Arial"/>
          <w:sz w:val="20"/>
          <w:szCs w:val="20"/>
        </w:rPr>
        <w:t>El documento en que conste el acto impugnado;</w:t>
      </w:r>
    </w:p>
    <w:p w14:paraId="1D0EC7CE" w14:textId="77777777" w:rsidR="003728BD" w:rsidRPr="00BF63FC" w:rsidRDefault="003728BD" w:rsidP="00855D59">
      <w:pPr>
        <w:pStyle w:val="Prrafodelista"/>
        <w:ind w:left="709" w:hanging="709"/>
        <w:jc w:val="both"/>
        <w:rPr>
          <w:rFonts w:ascii="Verdana" w:hAnsi="Verdana" w:cs="Arial"/>
          <w:sz w:val="20"/>
          <w:szCs w:val="20"/>
        </w:rPr>
      </w:pPr>
    </w:p>
    <w:p w14:paraId="5B13EC12"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Pr>
          <w:rFonts w:ascii="Verdana" w:hAnsi="Verdana" w:cs="Arial"/>
          <w:sz w:val="20"/>
          <w:szCs w:val="20"/>
        </w:rPr>
        <w:t>La c</w:t>
      </w:r>
      <w:r w:rsidRPr="00BF63FC">
        <w:rPr>
          <w:rFonts w:ascii="Verdana" w:hAnsi="Verdana" w:cs="Arial"/>
          <w:sz w:val="20"/>
          <w:szCs w:val="20"/>
        </w:rPr>
        <w:t>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w:t>
      </w:r>
      <w:r>
        <w:rPr>
          <w:rFonts w:ascii="Verdana" w:hAnsi="Verdana" w:cs="Arial"/>
          <w:sz w:val="20"/>
          <w:szCs w:val="20"/>
        </w:rPr>
        <w:t>l órgano en que e</w:t>
      </w:r>
      <w:r w:rsidRPr="00BF63FC">
        <w:rPr>
          <w:rFonts w:ascii="Verdana" w:hAnsi="Verdana" w:cs="Arial"/>
          <w:sz w:val="20"/>
          <w:szCs w:val="20"/>
        </w:rPr>
        <w:t>sta se hizo; y</w:t>
      </w:r>
    </w:p>
    <w:p w14:paraId="26545E42" w14:textId="77777777" w:rsidR="003728BD" w:rsidRPr="00BF63FC" w:rsidRDefault="003728BD" w:rsidP="00855D59">
      <w:pPr>
        <w:pStyle w:val="Prrafodelista"/>
        <w:ind w:left="709" w:hanging="709"/>
        <w:jc w:val="both"/>
        <w:rPr>
          <w:rFonts w:ascii="Verdana" w:hAnsi="Verdana" w:cs="Arial"/>
          <w:sz w:val="20"/>
          <w:szCs w:val="20"/>
        </w:rPr>
      </w:pPr>
    </w:p>
    <w:p w14:paraId="0DB0DD26" w14:textId="77777777" w:rsidR="003728BD" w:rsidRPr="00BF63FC" w:rsidRDefault="003728BD" w:rsidP="00FF6CD4">
      <w:pPr>
        <w:pStyle w:val="Prrafodelista"/>
        <w:numPr>
          <w:ilvl w:val="0"/>
          <w:numId w:val="104"/>
        </w:numPr>
        <w:ind w:left="709" w:hanging="709"/>
        <w:jc w:val="both"/>
        <w:rPr>
          <w:rFonts w:ascii="Verdana" w:hAnsi="Verdana" w:cs="Arial"/>
          <w:sz w:val="20"/>
          <w:szCs w:val="20"/>
        </w:rPr>
      </w:pPr>
      <w:r w:rsidRPr="00BF63FC">
        <w:rPr>
          <w:rFonts w:ascii="Verdana" w:hAnsi="Verdana" w:cs="Arial"/>
          <w:sz w:val="20"/>
          <w:szCs w:val="20"/>
        </w:rPr>
        <w:t>Las pruebas documentales que ofrezca y el dictamen pericial, en su caso.</w:t>
      </w:r>
    </w:p>
    <w:p w14:paraId="5520C61B" w14:textId="77777777" w:rsidR="003728BD" w:rsidRPr="00BF63FC" w:rsidRDefault="003728BD" w:rsidP="003B0F8A">
      <w:pPr>
        <w:tabs>
          <w:tab w:val="left" w:pos="597"/>
        </w:tabs>
        <w:autoSpaceDE w:val="0"/>
        <w:autoSpaceDN w:val="0"/>
        <w:adjustRightInd w:val="0"/>
        <w:spacing w:after="0" w:line="240" w:lineRule="auto"/>
        <w:ind w:left="597" w:hanging="597"/>
        <w:jc w:val="both"/>
        <w:rPr>
          <w:rFonts w:ascii="Verdana" w:eastAsia="Times New Roman" w:hAnsi="Verdana" w:cs="Arial"/>
          <w:sz w:val="20"/>
          <w:szCs w:val="20"/>
        </w:rPr>
      </w:pPr>
    </w:p>
    <w:p w14:paraId="655CE8B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Los documentos a que se refieren las fracciones anteriores, podrán presentarse en fotocopia simple, siempre que obren en poder del recurrente los originales. En caso de que </w:t>
      </w:r>
      <w:r w:rsidRPr="00BF63FC">
        <w:rPr>
          <w:rFonts w:ascii="Verdana" w:hAnsi="Verdana"/>
          <w:sz w:val="20"/>
          <w:szCs w:val="20"/>
        </w:rPr>
        <w:lastRenderedPageBreak/>
        <w:t>presentándolos en esta forma la autoridad tenga indicios de que no existen o son falsos, podrá exigir al contribuyente la presentación del original o copia certificada.</w:t>
      </w:r>
    </w:p>
    <w:p w14:paraId="385814A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61C837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las pruebas documentales no obren en poder del recurrente, </w:t>
      </w:r>
      <w:r>
        <w:rPr>
          <w:rFonts w:ascii="Verdana" w:hAnsi="Verdana"/>
          <w:sz w:val="20"/>
          <w:szCs w:val="20"/>
        </w:rPr>
        <w:t>si e</w:t>
      </w:r>
      <w:r w:rsidRPr="00BF63FC">
        <w:rPr>
          <w:rFonts w:ascii="Verdana" w:hAnsi="Verdana"/>
          <w:sz w:val="20"/>
          <w:szCs w:val="20"/>
        </w:rPr>
        <w:t>ste no hubiere podido obtenerlas a pesar de tratarse de documentos que legalmente se encuentren a su disposición, deberá señalar el archivo o lugar en que se encuentren para que la autoridad fisc</w:t>
      </w:r>
      <w:r>
        <w:rPr>
          <w:rFonts w:ascii="Verdana" w:hAnsi="Verdana"/>
          <w:sz w:val="20"/>
          <w:szCs w:val="20"/>
        </w:rPr>
        <w:t>al requiera su remisión cuando e</w:t>
      </w:r>
      <w:r w:rsidRPr="00BF63FC">
        <w:rPr>
          <w:rFonts w:ascii="Verdana" w:hAnsi="Verdana"/>
          <w:sz w:val="20"/>
          <w:szCs w:val="20"/>
        </w:rPr>
        <w:t>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w:t>
      </w:r>
      <w:r>
        <w:rPr>
          <w:rFonts w:ascii="Verdana" w:hAnsi="Verdana"/>
          <w:sz w:val="20"/>
          <w:szCs w:val="20"/>
        </w:rPr>
        <w:t>inales o de las constancias de e</w:t>
      </w:r>
      <w:r w:rsidRPr="00BF63FC">
        <w:rPr>
          <w:rFonts w:ascii="Verdana" w:hAnsi="Verdana"/>
          <w:sz w:val="20"/>
          <w:szCs w:val="20"/>
        </w:rPr>
        <w:t>stos.</w:t>
      </w:r>
    </w:p>
    <w:p w14:paraId="2EED16D2"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89149E8"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 autoridad fiscal, a petición del recurrente, recabará las pruebas que obren en el expediente en que se haya originado el acto impugnado, siempre que el interesado no hubiere tenido oportunidad de obtenerlas.</w:t>
      </w:r>
    </w:p>
    <w:p w14:paraId="58CD3E65" w14:textId="77777777" w:rsidR="00855D59" w:rsidRDefault="00855D59" w:rsidP="003B0F8A">
      <w:pPr>
        <w:autoSpaceDE w:val="0"/>
        <w:autoSpaceDN w:val="0"/>
        <w:adjustRightInd w:val="0"/>
        <w:spacing w:after="0" w:line="240" w:lineRule="auto"/>
        <w:ind w:firstLine="708"/>
        <w:jc w:val="both"/>
        <w:rPr>
          <w:rFonts w:ascii="Verdana" w:hAnsi="Verdana"/>
          <w:sz w:val="20"/>
          <w:szCs w:val="20"/>
        </w:rPr>
      </w:pPr>
    </w:p>
    <w:p w14:paraId="54DF7ED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no se acompañe alguno de los documentos a que se refieren las fracciones anteriores, la autoridad fiscal requerirá al promovente para que </w:t>
      </w:r>
      <w:proofErr w:type="gramStart"/>
      <w:r w:rsidRPr="00BF63FC">
        <w:rPr>
          <w:rFonts w:ascii="Verdana" w:hAnsi="Verdana"/>
          <w:sz w:val="20"/>
          <w:szCs w:val="20"/>
        </w:rPr>
        <w:t>los presente</w:t>
      </w:r>
      <w:proofErr w:type="gramEnd"/>
      <w:r w:rsidRPr="00BF63FC">
        <w:rPr>
          <w:rFonts w:ascii="Verdana" w:hAnsi="Verdana"/>
          <w:sz w:val="20"/>
          <w:szCs w:val="20"/>
        </w:rPr>
        <w:t xml:space="preserv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1D12936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6CAE2D0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Sin perjuicio de lo dispuesto en el párrafo anterior, en el escrito en que se interponga el recurso o dentro de los quince días posteriores, el recurrente podrá anunciar que exhibirá pruebas adicionales, en términos de lo previsto en el tercer párrafo del </w:t>
      </w:r>
      <w:r w:rsidRPr="005B1522">
        <w:rPr>
          <w:rFonts w:ascii="Verdana" w:hAnsi="Verdana"/>
          <w:sz w:val="20"/>
          <w:szCs w:val="20"/>
        </w:rPr>
        <w:t>artículo 145</w:t>
      </w:r>
      <w:r w:rsidRPr="00BF63FC">
        <w:rPr>
          <w:rFonts w:ascii="Verdana" w:hAnsi="Verdana"/>
          <w:sz w:val="20"/>
          <w:szCs w:val="20"/>
        </w:rPr>
        <w:t xml:space="preserve"> de este Código.</w:t>
      </w:r>
    </w:p>
    <w:p w14:paraId="7101AE51" w14:textId="77777777" w:rsidR="003728BD" w:rsidRPr="00BF63FC" w:rsidRDefault="003728BD" w:rsidP="003B0F8A">
      <w:pPr>
        <w:spacing w:after="0" w:line="240" w:lineRule="auto"/>
        <w:jc w:val="both"/>
        <w:rPr>
          <w:rFonts w:ascii="Verdana" w:eastAsia="Times New Roman" w:hAnsi="Verdana" w:cs="Arial"/>
          <w:sz w:val="20"/>
          <w:szCs w:val="20"/>
        </w:rPr>
      </w:pPr>
    </w:p>
    <w:p w14:paraId="68895EB9" w14:textId="77777777" w:rsidR="003728BD" w:rsidRPr="00894389"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894389">
        <w:rPr>
          <w:rFonts w:ascii="Verdana" w:eastAsia="Times New Roman" w:hAnsi="Verdana" w:cs="Arial"/>
          <w:b/>
          <w:i/>
          <w:sz w:val="18"/>
          <w:szCs w:val="18"/>
        </w:rPr>
        <w:t>Improcedencia del recurso</w:t>
      </w:r>
    </w:p>
    <w:p w14:paraId="7903BE7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sz w:val="20"/>
          <w:szCs w:val="20"/>
        </w:rPr>
        <w:t>Artículo</w:t>
      </w:r>
      <w:r>
        <w:rPr>
          <w:rFonts w:ascii="Verdana" w:eastAsia="Times New Roman" w:hAnsi="Verdana" w:cs="Arial"/>
          <w:b/>
          <w:sz w:val="20"/>
          <w:szCs w:val="20"/>
        </w:rPr>
        <w:t xml:space="preserve"> 139</w:t>
      </w:r>
      <w:r w:rsidRPr="00BF63FC">
        <w:rPr>
          <w:rFonts w:ascii="Verdana" w:eastAsia="Times New Roman" w:hAnsi="Verdana" w:cs="Arial"/>
          <w:sz w:val="20"/>
          <w:szCs w:val="20"/>
        </w:rPr>
        <w:t>. Es improcedente el recurso cuando se haga valer contra actos administrativos:</w:t>
      </w:r>
    </w:p>
    <w:p w14:paraId="1FADC9B9" w14:textId="77777777" w:rsidR="003728BD" w:rsidRPr="00BF63FC" w:rsidRDefault="003728BD" w:rsidP="003B0F8A">
      <w:pPr>
        <w:tabs>
          <w:tab w:val="left" w:pos="771"/>
        </w:tabs>
        <w:autoSpaceDE w:val="0"/>
        <w:autoSpaceDN w:val="0"/>
        <w:adjustRightInd w:val="0"/>
        <w:spacing w:after="0" w:line="240" w:lineRule="auto"/>
        <w:ind w:left="771" w:hanging="425"/>
        <w:jc w:val="both"/>
        <w:rPr>
          <w:rFonts w:ascii="Verdana" w:eastAsia="Times New Roman" w:hAnsi="Verdana" w:cs="Arial"/>
          <w:sz w:val="20"/>
          <w:szCs w:val="20"/>
        </w:rPr>
      </w:pPr>
    </w:p>
    <w:p w14:paraId="69207B92"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no afecten el interés jurídico del recurrente;</w:t>
      </w:r>
    </w:p>
    <w:p w14:paraId="1E31872D" w14:textId="77777777" w:rsidR="003728BD" w:rsidRPr="00BF63FC" w:rsidRDefault="003728BD" w:rsidP="00855D59">
      <w:pPr>
        <w:pStyle w:val="Prrafodelista"/>
        <w:ind w:left="709" w:hanging="709"/>
        <w:jc w:val="both"/>
        <w:rPr>
          <w:rFonts w:ascii="Verdana" w:hAnsi="Verdana" w:cs="Arial"/>
          <w:sz w:val="20"/>
          <w:szCs w:val="20"/>
        </w:rPr>
      </w:pPr>
    </w:p>
    <w:p w14:paraId="6D1B9BD7"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sean resoluciones dictadas en recurso administrativo o en cumplimiento de sentencias;</w:t>
      </w:r>
    </w:p>
    <w:p w14:paraId="573686C8" w14:textId="77777777" w:rsidR="003728BD" w:rsidRPr="00BF63FC" w:rsidRDefault="003728BD" w:rsidP="00855D59">
      <w:pPr>
        <w:pStyle w:val="Prrafodelista"/>
        <w:ind w:left="709" w:hanging="709"/>
        <w:jc w:val="both"/>
        <w:rPr>
          <w:rFonts w:ascii="Verdana" w:hAnsi="Verdana" w:cs="Arial"/>
          <w:sz w:val="20"/>
          <w:szCs w:val="20"/>
        </w:rPr>
      </w:pPr>
    </w:p>
    <w:p w14:paraId="61DD9446"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hayan sido impugnados ante el Tribunal de Justicia Administrativa del Estado de Guanajuato;</w:t>
      </w:r>
    </w:p>
    <w:p w14:paraId="0C8E37AC" w14:textId="77777777" w:rsidR="003728BD" w:rsidRPr="00BF63FC" w:rsidRDefault="003728BD" w:rsidP="00855D59">
      <w:pPr>
        <w:pStyle w:val="Prrafodelista"/>
        <w:ind w:left="709" w:hanging="709"/>
        <w:jc w:val="both"/>
        <w:rPr>
          <w:rFonts w:ascii="Verdana" w:hAnsi="Verdana" w:cs="Arial"/>
          <w:sz w:val="20"/>
          <w:szCs w:val="20"/>
        </w:rPr>
      </w:pPr>
    </w:p>
    <w:p w14:paraId="46FA66B9"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se hayan consentido, entendiéndose por consentimiento el de aquellos contra los que no se promovió el recurso en el plazo señalado al efecto;</w:t>
      </w:r>
    </w:p>
    <w:p w14:paraId="0F43AB9D" w14:textId="77777777" w:rsidR="003728BD" w:rsidRPr="00BF63FC" w:rsidRDefault="003728BD" w:rsidP="00855D59">
      <w:pPr>
        <w:pStyle w:val="Prrafodelista"/>
        <w:ind w:left="709" w:hanging="709"/>
        <w:jc w:val="both"/>
        <w:rPr>
          <w:rFonts w:ascii="Verdana" w:hAnsi="Verdana" w:cs="Arial"/>
          <w:sz w:val="20"/>
          <w:szCs w:val="20"/>
        </w:rPr>
      </w:pPr>
    </w:p>
    <w:p w14:paraId="321B68CC"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Que sean conexos a otro que haya sido impugnado por medio de algún recurso o medio de defensa diferente; y</w:t>
      </w:r>
    </w:p>
    <w:p w14:paraId="60902DE1" w14:textId="77777777" w:rsidR="003728BD" w:rsidRPr="00BF63FC" w:rsidRDefault="003728BD" w:rsidP="00855D59">
      <w:pPr>
        <w:pStyle w:val="Prrafodelista"/>
        <w:ind w:left="709" w:hanging="709"/>
        <w:jc w:val="both"/>
        <w:rPr>
          <w:rFonts w:ascii="Verdana" w:hAnsi="Verdana" w:cs="Arial"/>
          <w:sz w:val="20"/>
          <w:szCs w:val="20"/>
        </w:rPr>
      </w:pPr>
    </w:p>
    <w:p w14:paraId="163CED6D" w14:textId="77777777" w:rsidR="003728BD" w:rsidRPr="00BF63FC" w:rsidRDefault="003728BD" w:rsidP="00FF6CD4">
      <w:pPr>
        <w:pStyle w:val="Prrafodelista"/>
        <w:numPr>
          <w:ilvl w:val="0"/>
          <w:numId w:val="105"/>
        </w:numPr>
        <w:ind w:left="709" w:hanging="709"/>
        <w:jc w:val="both"/>
        <w:rPr>
          <w:rFonts w:ascii="Verdana" w:hAnsi="Verdana" w:cs="Arial"/>
          <w:sz w:val="20"/>
          <w:szCs w:val="20"/>
        </w:rPr>
      </w:pPr>
      <w:r w:rsidRPr="00BF63FC">
        <w:rPr>
          <w:rFonts w:ascii="Verdana" w:hAnsi="Verdana" w:cs="Arial"/>
          <w:sz w:val="20"/>
          <w:szCs w:val="20"/>
        </w:rPr>
        <w:t>Si son revocados los actos por la autoridad.</w:t>
      </w:r>
    </w:p>
    <w:p w14:paraId="3A6D3C86" w14:textId="77777777" w:rsidR="003728BD" w:rsidRPr="00BF63FC" w:rsidRDefault="003728BD" w:rsidP="003B0F8A">
      <w:pPr>
        <w:tabs>
          <w:tab w:val="left" w:pos="771"/>
        </w:tabs>
        <w:autoSpaceDE w:val="0"/>
        <w:autoSpaceDN w:val="0"/>
        <w:adjustRightInd w:val="0"/>
        <w:spacing w:after="0" w:line="240" w:lineRule="auto"/>
        <w:jc w:val="both"/>
        <w:rPr>
          <w:rFonts w:ascii="Verdana" w:eastAsia="Times New Roman" w:hAnsi="Verdana" w:cs="Arial"/>
          <w:sz w:val="20"/>
          <w:szCs w:val="20"/>
        </w:rPr>
      </w:pPr>
    </w:p>
    <w:p w14:paraId="0BB7B6ED"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 xml:space="preserve">Causales de sobreseimiento </w:t>
      </w:r>
    </w:p>
    <w:p w14:paraId="21F1583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140</w:t>
      </w:r>
      <w:r w:rsidRPr="00BF63FC">
        <w:rPr>
          <w:rFonts w:ascii="Verdana" w:eastAsia="Times New Roman" w:hAnsi="Verdana" w:cs="Arial"/>
          <w:sz w:val="20"/>
          <w:szCs w:val="20"/>
        </w:rPr>
        <w:t xml:space="preserve">. Procede el sobreseimiento en los casos siguientes: </w:t>
      </w:r>
    </w:p>
    <w:p w14:paraId="73CBBE76" w14:textId="77777777" w:rsidR="003728BD" w:rsidRPr="00BF63FC"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lastRenderedPageBreak/>
        <w:t>Cuando el promovente se desista expresamente de su recurso;</w:t>
      </w:r>
    </w:p>
    <w:p w14:paraId="6A56B691" w14:textId="77777777" w:rsidR="003728BD" w:rsidRPr="00BF63FC" w:rsidRDefault="003728BD" w:rsidP="00855D59">
      <w:pPr>
        <w:pStyle w:val="Prrafodelista"/>
        <w:ind w:left="709" w:hanging="709"/>
        <w:jc w:val="both"/>
        <w:rPr>
          <w:rFonts w:ascii="Verdana" w:hAnsi="Verdana" w:cs="Arial"/>
          <w:sz w:val="20"/>
          <w:szCs w:val="20"/>
        </w:rPr>
      </w:pPr>
    </w:p>
    <w:p w14:paraId="1BA6C2B4" w14:textId="77777777" w:rsidR="003728BD" w:rsidRPr="00875ED6"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 xml:space="preserve">Cuando durante el procedimiento en que se substancie el recurso administrativo sobrevenga alguna de las causas de improcedencia a que se refiere el </w:t>
      </w:r>
      <w:r w:rsidRPr="00875ED6">
        <w:rPr>
          <w:rFonts w:ascii="Verdana" w:hAnsi="Verdana" w:cs="Arial"/>
          <w:sz w:val="20"/>
          <w:szCs w:val="20"/>
        </w:rPr>
        <w:t>artículo 139 de este Código;</w:t>
      </w:r>
    </w:p>
    <w:p w14:paraId="678827B0" w14:textId="77777777" w:rsidR="003728BD" w:rsidRPr="00BF63FC" w:rsidRDefault="003728BD" w:rsidP="00855D59">
      <w:pPr>
        <w:pStyle w:val="Prrafodelista"/>
        <w:ind w:left="709" w:hanging="709"/>
        <w:jc w:val="both"/>
        <w:rPr>
          <w:rFonts w:ascii="Verdana" w:hAnsi="Verdana" w:cs="Arial"/>
          <w:sz w:val="20"/>
          <w:szCs w:val="20"/>
        </w:rPr>
      </w:pPr>
    </w:p>
    <w:p w14:paraId="6D6782E5" w14:textId="77777777" w:rsidR="003728BD" w:rsidRPr="00BF63FC"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Cuando de las constancias que obran en el expediente administrativo quede demostrado que no existe el acto o resolución impugnada; y</w:t>
      </w:r>
    </w:p>
    <w:p w14:paraId="371583FA" w14:textId="77777777" w:rsidR="003728BD" w:rsidRPr="00BF63FC" w:rsidRDefault="003728BD" w:rsidP="00855D59">
      <w:pPr>
        <w:pStyle w:val="Prrafodelista"/>
        <w:ind w:left="709" w:hanging="709"/>
        <w:jc w:val="both"/>
        <w:rPr>
          <w:rFonts w:ascii="Verdana" w:hAnsi="Verdana" w:cs="Arial"/>
          <w:sz w:val="20"/>
          <w:szCs w:val="20"/>
        </w:rPr>
      </w:pPr>
    </w:p>
    <w:p w14:paraId="4F74E02A" w14:textId="77777777" w:rsidR="003728BD" w:rsidRDefault="003728BD" w:rsidP="00FF6CD4">
      <w:pPr>
        <w:pStyle w:val="Prrafodelista"/>
        <w:numPr>
          <w:ilvl w:val="0"/>
          <w:numId w:val="106"/>
        </w:numPr>
        <w:ind w:left="709" w:hanging="709"/>
        <w:jc w:val="both"/>
        <w:rPr>
          <w:rFonts w:ascii="Verdana" w:hAnsi="Verdana" w:cs="Arial"/>
          <w:sz w:val="20"/>
          <w:szCs w:val="20"/>
        </w:rPr>
      </w:pPr>
      <w:r w:rsidRPr="00BF63FC">
        <w:rPr>
          <w:rFonts w:ascii="Verdana" w:hAnsi="Verdana" w:cs="Arial"/>
          <w:sz w:val="20"/>
          <w:szCs w:val="20"/>
        </w:rPr>
        <w:t>Cuando hayan cesado los efectos del acto o resolución impugnada.</w:t>
      </w:r>
    </w:p>
    <w:p w14:paraId="77CF5062" w14:textId="77777777" w:rsidR="002C0AA9" w:rsidRDefault="002C0AA9" w:rsidP="00855D59">
      <w:pPr>
        <w:autoSpaceDE w:val="0"/>
        <w:autoSpaceDN w:val="0"/>
        <w:adjustRightInd w:val="0"/>
        <w:spacing w:after="0" w:line="240" w:lineRule="auto"/>
        <w:jc w:val="right"/>
        <w:rPr>
          <w:rFonts w:ascii="Verdana" w:eastAsia="Times New Roman" w:hAnsi="Verdana" w:cs="Arial"/>
          <w:b/>
          <w:i/>
          <w:sz w:val="18"/>
          <w:szCs w:val="18"/>
        </w:rPr>
      </w:pPr>
    </w:p>
    <w:p w14:paraId="183BD880" w14:textId="03A1F8B8"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 xml:space="preserve">Interposición optativa </w:t>
      </w:r>
    </w:p>
    <w:p w14:paraId="4AED75A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141</w:t>
      </w:r>
      <w:r w:rsidRPr="00BF63FC">
        <w:rPr>
          <w:rFonts w:ascii="Verdana" w:eastAsia="Times New Roman" w:hAnsi="Verdana" w:cs="Arial"/>
          <w:sz w:val="20"/>
          <w:szCs w:val="20"/>
        </w:rPr>
        <w:t xml:space="preserve">. El interesado podrá optar por impugnar un acto a través del recurso de revocación o promover, directamente contra dicho acto, juicio ante el Tribunal de Justicia Administrativa del Estado de Guanajuato. Deberá intentar la misma vía elegida si pretende impugnar un acto administrativo que sea antecedente o </w:t>
      </w:r>
      <w:r>
        <w:rPr>
          <w:rFonts w:ascii="Verdana" w:eastAsia="Times New Roman" w:hAnsi="Verdana" w:cs="Arial"/>
          <w:sz w:val="20"/>
          <w:szCs w:val="20"/>
        </w:rPr>
        <w:t>consecuente de otro. E</w:t>
      </w:r>
      <w:r w:rsidRPr="00BF63FC">
        <w:rPr>
          <w:rFonts w:ascii="Verdana" w:eastAsia="Times New Roman" w:hAnsi="Verdana" w:cs="Arial"/>
          <w:sz w:val="20"/>
          <w:szCs w:val="20"/>
        </w:rPr>
        <w:t>n el caso de resoluciones dictadas en cumplimiento de las emitidas en recursos administrativos, el contribuyente podrá impugnar dicho acto, por una sola vez, a través de la misma vía.</w:t>
      </w:r>
    </w:p>
    <w:p w14:paraId="12C64DC6" w14:textId="77777777" w:rsidR="003728BD" w:rsidRPr="00BF63FC" w:rsidRDefault="003728BD" w:rsidP="003B0F8A">
      <w:pPr>
        <w:spacing w:after="0" w:line="240" w:lineRule="auto"/>
        <w:jc w:val="both"/>
        <w:rPr>
          <w:rFonts w:ascii="Verdana" w:eastAsia="Times New Roman" w:hAnsi="Verdana" w:cs="Arial"/>
          <w:sz w:val="20"/>
          <w:szCs w:val="20"/>
        </w:rPr>
      </w:pPr>
    </w:p>
    <w:p w14:paraId="5CA265D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la resolución dictada en el recurso de revocación se combate ante el Tribunal de Justicia Administrativa del Estado de Guanajuato, la impugnación del acto conexo deberá hacerse valer ante dicho Tribunal.</w:t>
      </w:r>
    </w:p>
    <w:p w14:paraId="5D28E84D" w14:textId="77777777" w:rsidR="003728BD" w:rsidRPr="00BF63FC" w:rsidRDefault="003728BD" w:rsidP="003B0F8A">
      <w:pPr>
        <w:spacing w:after="0" w:line="240" w:lineRule="auto"/>
        <w:jc w:val="both"/>
        <w:rPr>
          <w:rFonts w:ascii="Verdana" w:eastAsia="MS Mincho" w:hAnsi="Verdana" w:cs="Arial"/>
          <w:b/>
          <w:bCs/>
          <w:i/>
          <w:sz w:val="20"/>
          <w:szCs w:val="20"/>
        </w:rPr>
      </w:pPr>
    </w:p>
    <w:p w14:paraId="0564C8F6" w14:textId="77777777" w:rsidR="003728BD" w:rsidRPr="00BF63FC" w:rsidRDefault="003728BD" w:rsidP="00855D59">
      <w:pPr>
        <w:autoSpaceDE w:val="0"/>
        <w:autoSpaceDN w:val="0"/>
        <w:adjustRightInd w:val="0"/>
        <w:spacing w:after="0" w:line="240" w:lineRule="auto"/>
        <w:jc w:val="right"/>
        <w:rPr>
          <w:rFonts w:ascii="Verdana" w:eastAsia="MS Mincho" w:hAnsi="Verdana" w:cs="Arial"/>
          <w:b/>
          <w:bCs/>
          <w:i/>
          <w:sz w:val="20"/>
          <w:szCs w:val="20"/>
        </w:rPr>
      </w:pPr>
      <w:r w:rsidRPr="00BF63FC">
        <w:rPr>
          <w:rFonts w:ascii="Verdana" w:eastAsia="MS Mincho" w:hAnsi="Verdana" w:cs="Arial"/>
          <w:b/>
          <w:bCs/>
          <w:i/>
          <w:sz w:val="20"/>
          <w:szCs w:val="20"/>
        </w:rPr>
        <w:t xml:space="preserve"> </w:t>
      </w:r>
      <w:r w:rsidRPr="00DE6D82">
        <w:rPr>
          <w:rFonts w:ascii="Verdana" w:eastAsia="Times New Roman" w:hAnsi="Verdana" w:cs="Arial"/>
          <w:b/>
          <w:i/>
          <w:sz w:val="18"/>
          <w:szCs w:val="18"/>
        </w:rPr>
        <w:t>Recurso de revocación contra actos que tengan por objeto hacer efectivas fianzas</w:t>
      </w:r>
    </w:p>
    <w:p w14:paraId="067E49EE"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Pr>
          <w:rFonts w:ascii="Verdana" w:eastAsia="MS Mincho" w:hAnsi="Verdana" w:cs="Arial"/>
          <w:b/>
          <w:bCs/>
          <w:sz w:val="20"/>
          <w:szCs w:val="20"/>
        </w:rPr>
        <w:t>Artículo 142</w:t>
      </w:r>
      <w:r w:rsidRPr="00BF63FC">
        <w:rPr>
          <w:rFonts w:ascii="Verdana" w:eastAsia="MS Mincho" w:hAnsi="Verdana" w:cs="Arial"/>
          <w:bCs/>
          <w:sz w:val="20"/>
          <w:szCs w:val="20"/>
        </w:rPr>
        <w:t xml:space="preserve">. </w:t>
      </w:r>
      <w:r w:rsidRPr="00BF63FC">
        <w:rPr>
          <w:rFonts w:ascii="Verdana" w:eastAsia="MS Mincho" w:hAnsi="Verdana" w:cs="Arial"/>
          <w:sz w:val="20"/>
          <w:szCs w:val="20"/>
        </w:rPr>
        <w:t>El recurso de revocación no procederá contra actos que tengan por objeto hacer efectivas fianzas otorgadas en garantía de obligaciones fiscales a cargo de terceros.</w:t>
      </w:r>
    </w:p>
    <w:p w14:paraId="5C0643C6" w14:textId="77777777" w:rsidR="002C0AA9" w:rsidRDefault="002C0AA9" w:rsidP="00855D59">
      <w:pPr>
        <w:autoSpaceDE w:val="0"/>
        <w:autoSpaceDN w:val="0"/>
        <w:adjustRightInd w:val="0"/>
        <w:spacing w:after="0" w:line="240" w:lineRule="auto"/>
        <w:jc w:val="right"/>
        <w:rPr>
          <w:rFonts w:ascii="Verdana" w:eastAsia="Times New Roman" w:hAnsi="Verdana" w:cs="Arial"/>
          <w:b/>
          <w:i/>
          <w:sz w:val="18"/>
          <w:szCs w:val="18"/>
        </w:rPr>
      </w:pPr>
    </w:p>
    <w:p w14:paraId="76C4F589" w14:textId="674BA503"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Interposición derivada del procedimiento administrativo de ejecución</w:t>
      </w:r>
    </w:p>
    <w:p w14:paraId="7D0C860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143</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Cuando el recurso de revocación se interponga porque el procedimiento administrativo </w:t>
      </w:r>
      <w:r>
        <w:rPr>
          <w:rFonts w:ascii="Verdana" w:eastAsia="Times New Roman" w:hAnsi="Verdana" w:cs="Arial"/>
          <w:sz w:val="20"/>
          <w:szCs w:val="20"/>
        </w:rPr>
        <w:t>de ejecución no se ajustó a la l</w:t>
      </w:r>
      <w:r w:rsidRPr="00BF63FC">
        <w:rPr>
          <w:rFonts w:ascii="Verdana" w:eastAsia="Times New Roman" w:hAnsi="Verdana" w:cs="Arial"/>
          <w:sz w:val="20"/>
          <w:szCs w:val="20"/>
        </w:rPr>
        <w:t>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647F6F2C" w14:textId="77777777" w:rsidR="003728BD" w:rsidRPr="00BF63FC" w:rsidRDefault="003728BD" w:rsidP="003B0F8A">
      <w:pPr>
        <w:spacing w:after="0" w:line="240" w:lineRule="auto"/>
        <w:jc w:val="both"/>
        <w:rPr>
          <w:rFonts w:ascii="Verdana" w:hAnsi="Verdana" w:cs="Arial"/>
          <w:sz w:val="20"/>
          <w:szCs w:val="20"/>
        </w:rPr>
      </w:pPr>
    </w:p>
    <w:p w14:paraId="07D8CBB8"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Interposición del recurso por un tercero</w:t>
      </w:r>
    </w:p>
    <w:p w14:paraId="230C186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sz w:val="20"/>
          <w:szCs w:val="20"/>
        </w:rPr>
        <w:t>Artículo 144</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El tercero que afirme ser propietario de los bienes o negociaciones, o titular de los derechos embargados, podrá hacer valer el recurso de revocación en cualquier tiempo antes de que se finque el remate, se enajenen fuera de remate o se adjudiquen lo</w:t>
      </w:r>
      <w:r>
        <w:rPr>
          <w:rFonts w:ascii="Verdana" w:eastAsia="Times New Roman" w:hAnsi="Verdana" w:cs="Arial"/>
          <w:sz w:val="20"/>
          <w:szCs w:val="20"/>
        </w:rPr>
        <w:t>s bienes a favor del fisco del E</w:t>
      </w:r>
      <w:r w:rsidRPr="00BF63FC">
        <w:rPr>
          <w:rFonts w:ascii="Verdana" w:eastAsia="Times New Roman" w:hAnsi="Verdana" w:cs="Arial"/>
          <w:sz w:val="20"/>
          <w:szCs w:val="20"/>
        </w:rPr>
        <w:t>stado. El tercero que afirme tener derecho a que los créditos a su favor se cubran preferentemente a los fiscales del Estado, lo hará valer en cualquier tiempo antes de que se haya aplicado el importe del remate a cubrir el crédito fiscal.</w:t>
      </w:r>
    </w:p>
    <w:p w14:paraId="629409AB" w14:textId="77777777" w:rsidR="00F9417D" w:rsidRDefault="00F9417D" w:rsidP="00855D59">
      <w:pPr>
        <w:pStyle w:val="Textosinformato"/>
        <w:jc w:val="center"/>
        <w:rPr>
          <w:rFonts w:ascii="Verdana" w:eastAsia="MS Mincho" w:hAnsi="Verdana" w:cs="Arial"/>
          <w:b/>
          <w:bCs/>
        </w:rPr>
      </w:pPr>
    </w:p>
    <w:p w14:paraId="5A20F1F0" w14:textId="77777777" w:rsidR="004167C8" w:rsidRDefault="004167C8" w:rsidP="00855D59">
      <w:pPr>
        <w:pStyle w:val="Textosinformato"/>
        <w:jc w:val="center"/>
        <w:rPr>
          <w:rFonts w:ascii="Verdana" w:eastAsia="MS Mincho" w:hAnsi="Verdana" w:cs="Arial"/>
          <w:b/>
          <w:bCs/>
        </w:rPr>
      </w:pPr>
    </w:p>
    <w:p w14:paraId="2099D8B5" w14:textId="77777777" w:rsidR="004167C8" w:rsidRDefault="004167C8" w:rsidP="00855D59">
      <w:pPr>
        <w:pStyle w:val="Textosinformato"/>
        <w:jc w:val="center"/>
        <w:rPr>
          <w:rFonts w:ascii="Verdana" w:eastAsia="MS Mincho" w:hAnsi="Verdana" w:cs="Arial"/>
          <w:b/>
          <w:bCs/>
        </w:rPr>
      </w:pPr>
    </w:p>
    <w:p w14:paraId="39976BC9" w14:textId="77777777" w:rsidR="004167C8" w:rsidRDefault="004167C8" w:rsidP="00855D59">
      <w:pPr>
        <w:pStyle w:val="Textosinformato"/>
        <w:jc w:val="center"/>
        <w:rPr>
          <w:rFonts w:ascii="Verdana" w:eastAsia="MS Mincho" w:hAnsi="Verdana" w:cs="Arial"/>
          <w:b/>
          <w:bCs/>
        </w:rPr>
      </w:pPr>
    </w:p>
    <w:p w14:paraId="6D2B49E8" w14:textId="491B5BA4" w:rsidR="003728BD" w:rsidRPr="00BF63FC" w:rsidRDefault="003728BD" w:rsidP="00855D59">
      <w:pPr>
        <w:pStyle w:val="Textosinformato"/>
        <w:jc w:val="center"/>
        <w:rPr>
          <w:rFonts w:ascii="Verdana" w:eastAsia="MS Mincho" w:hAnsi="Verdana" w:cs="Arial"/>
          <w:b/>
          <w:bCs/>
        </w:rPr>
      </w:pPr>
      <w:r w:rsidRPr="00BF63FC">
        <w:rPr>
          <w:rFonts w:ascii="Verdana" w:eastAsia="MS Mincho" w:hAnsi="Verdana" w:cs="Arial"/>
          <w:b/>
          <w:bCs/>
        </w:rPr>
        <w:lastRenderedPageBreak/>
        <w:t>Sección Segunda</w:t>
      </w:r>
    </w:p>
    <w:p w14:paraId="30BF2BBD" w14:textId="77777777" w:rsidR="003728BD" w:rsidRPr="00BF63FC" w:rsidRDefault="003728BD" w:rsidP="00855D59">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Trámite y Resolución de los Recursos</w:t>
      </w:r>
    </w:p>
    <w:p w14:paraId="30FDBF36" w14:textId="77777777" w:rsidR="003728BD" w:rsidRPr="00BF63FC" w:rsidRDefault="003728BD" w:rsidP="003B0F8A">
      <w:pPr>
        <w:spacing w:after="0" w:line="240" w:lineRule="auto"/>
        <w:jc w:val="both"/>
        <w:rPr>
          <w:rFonts w:ascii="Verdana" w:hAnsi="Verdana" w:cs="Arial"/>
          <w:sz w:val="20"/>
          <w:szCs w:val="20"/>
        </w:rPr>
      </w:pPr>
    </w:p>
    <w:p w14:paraId="119D5462"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Pruebas y su valoración</w:t>
      </w:r>
    </w:p>
    <w:p w14:paraId="5BBAFE4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145</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2FBAD3D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D5DF9A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pruebas supervenientes podrán presentarse siempre que no se haya dictado la resolución del recurso.</w:t>
      </w:r>
    </w:p>
    <w:p w14:paraId="09407DD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A28CE6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el recurrente anuncie que exhibirá las pruebas en los términos de lo previsto por el último párrafo del </w:t>
      </w:r>
      <w:r w:rsidRPr="00875ED6">
        <w:rPr>
          <w:rFonts w:ascii="Verdana" w:eastAsia="Times New Roman" w:hAnsi="Verdana" w:cs="Arial"/>
          <w:sz w:val="20"/>
          <w:szCs w:val="20"/>
        </w:rPr>
        <w:t>artículo 138</w:t>
      </w:r>
      <w:r w:rsidRPr="00BF63FC">
        <w:rPr>
          <w:rFonts w:ascii="Verdana" w:eastAsia="Times New Roman" w:hAnsi="Verdana" w:cs="Arial"/>
          <w:sz w:val="20"/>
          <w:szCs w:val="20"/>
        </w:rPr>
        <w:t xml:space="preserve"> de este Código, tendrá un plazo de quince días para presentarlas, contado a partir del día siguiente al de dicho anuncio.</w:t>
      </w:r>
    </w:p>
    <w:p w14:paraId="5A83978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558891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autoridad que conozca del recurso, para un mejor conocimiento de los hechos controvertidos, podrá acordar la exhibición de cualquier documento que tenga relación con los mismos, así como ordenar la práctica de cualquier diligencia.</w:t>
      </w:r>
    </w:p>
    <w:p w14:paraId="308FB43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4013D5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0E9AA4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DB1D5F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se trate de documentos digitales con firma electrónica distinta a una firma electrónica certificada o sello digital, para su valoración, se estará a lo dispuesto por el </w:t>
      </w:r>
      <w:r w:rsidRPr="00875ED6">
        <w:rPr>
          <w:rFonts w:ascii="Verdana" w:eastAsia="Times New Roman" w:hAnsi="Verdana" w:cs="Arial"/>
          <w:sz w:val="20"/>
          <w:szCs w:val="20"/>
        </w:rPr>
        <w:t>artículo 230</w:t>
      </w:r>
      <w:r w:rsidRPr="00BF63FC">
        <w:rPr>
          <w:rFonts w:ascii="Verdana" w:eastAsia="Times New Roman" w:hAnsi="Verdana" w:cs="Arial"/>
          <w:sz w:val="20"/>
          <w:szCs w:val="20"/>
        </w:rPr>
        <w:t xml:space="preserve"> del Código de Procedimientos Civiles para el Estado de Guanajuato, o bien, a la normatividad aplicable.</w:t>
      </w:r>
    </w:p>
    <w:p w14:paraId="0A696D9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99E416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demás pruebas quedarán a la prudente apreciación de la autoridad.</w:t>
      </w:r>
    </w:p>
    <w:p w14:paraId="173FD67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712BEF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7533C9C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5ED0301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Para el trámite, desahogo y valoración de las pruebas ofrecidas y admitidas, serán aplicables las disposiciones legales que rijan para el proceso administrativo ante el Tribunal de Justicia Administrativa del Estado de Guanajuato, a través del cual se puedan impugnar las resoluciones que pongan fin al recurso de revocación, en tanto no se opongan a lo dispuesto en este Capítulo.</w:t>
      </w:r>
    </w:p>
    <w:p w14:paraId="173DFDD2" w14:textId="77777777" w:rsidR="00F9417D" w:rsidRPr="00F9417D" w:rsidRDefault="00F9417D" w:rsidP="00855D59">
      <w:pPr>
        <w:autoSpaceDE w:val="0"/>
        <w:autoSpaceDN w:val="0"/>
        <w:adjustRightInd w:val="0"/>
        <w:spacing w:after="0" w:line="240" w:lineRule="auto"/>
        <w:jc w:val="right"/>
        <w:rPr>
          <w:rFonts w:ascii="Verdana" w:eastAsia="Times New Roman" w:hAnsi="Verdana" w:cs="Arial"/>
          <w:b/>
          <w:i/>
          <w:sz w:val="10"/>
          <w:szCs w:val="10"/>
        </w:rPr>
      </w:pPr>
    </w:p>
    <w:p w14:paraId="673252B7" w14:textId="6443C734"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Término para emitir resolución</w:t>
      </w:r>
    </w:p>
    <w:p w14:paraId="109C2DF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146</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autoridad deberá dictar resolución y notificarla en un término que no excederá de tres meses contados a partir de la fecha de interposición del recurso. El silencio de la autoridad significará que se ha confirmado el acto impugnado.</w:t>
      </w:r>
    </w:p>
    <w:p w14:paraId="529D383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7483B3F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lastRenderedPageBreak/>
        <w:t>El recurrente podrá decidir esperar la resolución expresa o impugnar en cualquier tiempo la presunta confirmación del acto impugnado.</w:t>
      </w:r>
    </w:p>
    <w:p w14:paraId="7B9BAD7E" w14:textId="77777777" w:rsidR="003728BD" w:rsidRPr="00BF63FC" w:rsidRDefault="003728BD" w:rsidP="003B0F8A">
      <w:pPr>
        <w:spacing w:after="0" w:line="240" w:lineRule="auto"/>
        <w:jc w:val="both"/>
        <w:rPr>
          <w:rFonts w:ascii="Verdana" w:hAnsi="Verdana" w:cs="Arial"/>
          <w:sz w:val="20"/>
          <w:szCs w:val="20"/>
        </w:rPr>
      </w:pPr>
    </w:p>
    <w:p w14:paraId="1E5BC5C5"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Fundamentación de la resolución del recurso</w:t>
      </w:r>
    </w:p>
    <w:p w14:paraId="41BEC7F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147</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La resolución del recurso se fundará en derecho y examinará todos y cada uno de los agravios hechos valer por el recurrente, teniendo la facultad de invocar hechos notorios</w:t>
      </w:r>
      <w:r>
        <w:rPr>
          <w:rFonts w:ascii="Verdana" w:eastAsia="Times New Roman" w:hAnsi="Verdana" w:cs="Arial"/>
          <w:sz w:val="20"/>
          <w:szCs w:val="20"/>
        </w:rPr>
        <w:t>. Cua</w:t>
      </w:r>
      <w:r w:rsidRPr="00BF63FC">
        <w:rPr>
          <w:rFonts w:ascii="Verdana" w:eastAsia="Times New Roman" w:hAnsi="Verdana" w:cs="Arial"/>
          <w:sz w:val="20"/>
          <w:szCs w:val="20"/>
        </w:rPr>
        <w:t>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4F095D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354CB99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3DB44DF6" w14:textId="77777777" w:rsidR="00F9417D" w:rsidRDefault="00F9417D" w:rsidP="003B0F8A">
      <w:pPr>
        <w:autoSpaceDE w:val="0"/>
        <w:autoSpaceDN w:val="0"/>
        <w:adjustRightInd w:val="0"/>
        <w:spacing w:after="0" w:line="240" w:lineRule="auto"/>
        <w:ind w:firstLine="708"/>
        <w:jc w:val="both"/>
        <w:rPr>
          <w:rFonts w:ascii="Verdana" w:eastAsia="Times New Roman" w:hAnsi="Verdana" w:cs="Arial"/>
          <w:sz w:val="20"/>
          <w:szCs w:val="20"/>
        </w:rPr>
      </w:pPr>
    </w:p>
    <w:p w14:paraId="25AA2059" w14:textId="7B711EB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No se podrán revocar o modificar los actos administrativos en la parte no impugnada por el recurrente.</w:t>
      </w:r>
    </w:p>
    <w:p w14:paraId="0AA7C3D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10FAEF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resolución expresará con claridad los actos que se modifiquen y, si la modificación es parcial, se indicará el monto del crédito fiscal correspondiente. </w:t>
      </w:r>
      <w:r>
        <w:rPr>
          <w:rFonts w:ascii="Verdana" w:eastAsia="Times New Roman" w:hAnsi="Verdana" w:cs="Arial"/>
          <w:sz w:val="20"/>
          <w:szCs w:val="20"/>
        </w:rPr>
        <w:t>E</w:t>
      </w:r>
      <w:r w:rsidRPr="00BF63FC">
        <w:rPr>
          <w:rFonts w:ascii="Verdana" w:eastAsia="Times New Roman" w:hAnsi="Verdana" w:cs="Arial"/>
          <w:sz w:val="20"/>
          <w:szCs w:val="20"/>
        </w:rPr>
        <w:t>n dicha resolución deberán señalarse los plazos en que la misma puede ser impugnada mediante el proceso administrativo ante el Tribunal de Justicia Administrativa del Estado de Guanajuato. Cuando en la resolución se omita el señalamiento de referencia, el contribuyente contará con el doble del plazo que establecen las disposiciones legales para interponer el proceso administrativo ante el Tribunal de Justicia Administrativa del Estado de Guanajuato.</w:t>
      </w:r>
    </w:p>
    <w:p w14:paraId="31B93B76" w14:textId="77777777" w:rsidR="003728BD" w:rsidRPr="00BF63FC" w:rsidRDefault="003728BD" w:rsidP="003B0F8A">
      <w:pPr>
        <w:spacing w:after="0" w:line="240" w:lineRule="auto"/>
        <w:jc w:val="both"/>
        <w:rPr>
          <w:rFonts w:ascii="Verdana" w:hAnsi="Verdana" w:cs="Arial"/>
          <w:sz w:val="20"/>
          <w:szCs w:val="20"/>
        </w:rPr>
      </w:pPr>
    </w:p>
    <w:p w14:paraId="2A2AFB01" w14:textId="77777777" w:rsidR="003728BD" w:rsidRPr="00DE6D82" w:rsidRDefault="003728BD" w:rsidP="00855D59">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 xml:space="preserve">Sentido de las resoluciones en el recurso </w:t>
      </w:r>
    </w:p>
    <w:p w14:paraId="4DEC26B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148</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La resolución que ponga fin al recurso podrá:</w:t>
      </w:r>
    </w:p>
    <w:p w14:paraId="7796DE2C" w14:textId="77777777" w:rsidR="003728BD" w:rsidRPr="00BF63FC" w:rsidRDefault="003728BD" w:rsidP="003B0F8A">
      <w:pPr>
        <w:autoSpaceDE w:val="0"/>
        <w:autoSpaceDN w:val="0"/>
        <w:adjustRightInd w:val="0"/>
        <w:spacing w:after="0" w:line="240" w:lineRule="auto"/>
        <w:ind w:left="771" w:hanging="392"/>
        <w:jc w:val="both"/>
        <w:rPr>
          <w:rFonts w:ascii="Verdana" w:eastAsia="Times New Roman" w:hAnsi="Verdana" w:cs="Arial"/>
          <w:sz w:val="20"/>
          <w:szCs w:val="20"/>
        </w:rPr>
      </w:pPr>
    </w:p>
    <w:p w14:paraId="71D6430E"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Desecharlo por improcedente, tenerlo por no interpuesto o sobreseerlo, en su caso;</w:t>
      </w:r>
    </w:p>
    <w:p w14:paraId="43D760B4" w14:textId="77777777" w:rsidR="003728BD" w:rsidRPr="00BF63FC" w:rsidRDefault="003728BD" w:rsidP="009B165B">
      <w:pPr>
        <w:pStyle w:val="Prrafodelista"/>
        <w:ind w:left="709" w:hanging="709"/>
        <w:jc w:val="both"/>
        <w:rPr>
          <w:rFonts w:ascii="Verdana" w:hAnsi="Verdana" w:cs="Arial"/>
          <w:sz w:val="20"/>
          <w:szCs w:val="20"/>
        </w:rPr>
      </w:pPr>
    </w:p>
    <w:p w14:paraId="38A5B388"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Confirmar el acto impugnado;</w:t>
      </w:r>
    </w:p>
    <w:p w14:paraId="47E52F97" w14:textId="77777777" w:rsidR="003728BD" w:rsidRPr="00BF63FC" w:rsidRDefault="003728BD" w:rsidP="009B165B">
      <w:pPr>
        <w:pStyle w:val="Prrafodelista"/>
        <w:ind w:left="709" w:hanging="709"/>
        <w:jc w:val="both"/>
        <w:rPr>
          <w:rFonts w:ascii="Verdana" w:hAnsi="Verdana" w:cs="Arial"/>
          <w:sz w:val="20"/>
          <w:szCs w:val="20"/>
        </w:rPr>
      </w:pPr>
    </w:p>
    <w:p w14:paraId="3E5F7CC3"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Mandar reponer el procedimiento administrativo o que se emita una nueva resolución;</w:t>
      </w:r>
    </w:p>
    <w:p w14:paraId="70421490" w14:textId="77777777" w:rsidR="003728BD" w:rsidRPr="00BF63FC" w:rsidRDefault="003728BD" w:rsidP="009B165B">
      <w:pPr>
        <w:pStyle w:val="Prrafodelista"/>
        <w:ind w:left="709" w:hanging="709"/>
        <w:jc w:val="both"/>
        <w:rPr>
          <w:rFonts w:ascii="Verdana" w:hAnsi="Verdana" w:cs="Arial"/>
          <w:sz w:val="20"/>
          <w:szCs w:val="20"/>
        </w:rPr>
      </w:pPr>
    </w:p>
    <w:p w14:paraId="321BBC58"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Dejar sin efectos el acto impugnado; y</w:t>
      </w:r>
    </w:p>
    <w:p w14:paraId="6D154253" w14:textId="77777777" w:rsidR="003728BD" w:rsidRPr="00BF63FC" w:rsidRDefault="003728BD" w:rsidP="009B165B">
      <w:pPr>
        <w:pStyle w:val="Prrafodelista"/>
        <w:ind w:left="709" w:hanging="709"/>
        <w:jc w:val="both"/>
        <w:rPr>
          <w:rFonts w:ascii="Verdana" w:hAnsi="Verdana" w:cs="Arial"/>
          <w:sz w:val="20"/>
          <w:szCs w:val="20"/>
        </w:rPr>
      </w:pPr>
    </w:p>
    <w:p w14:paraId="639E597E" w14:textId="77777777" w:rsidR="003728BD" w:rsidRPr="00BF63FC" w:rsidRDefault="003728BD" w:rsidP="00FF6CD4">
      <w:pPr>
        <w:pStyle w:val="Prrafodelista"/>
        <w:numPr>
          <w:ilvl w:val="0"/>
          <w:numId w:val="107"/>
        </w:numPr>
        <w:ind w:left="709" w:hanging="709"/>
        <w:jc w:val="both"/>
        <w:rPr>
          <w:rFonts w:ascii="Verdana" w:hAnsi="Verdana" w:cs="Arial"/>
          <w:sz w:val="20"/>
          <w:szCs w:val="20"/>
        </w:rPr>
      </w:pPr>
      <w:r w:rsidRPr="00BF63FC">
        <w:rPr>
          <w:rFonts w:ascii="Verdana" w:hAnsi="Verdana" w:cs="Arial"/>
          <w:sz w:val="20"/>
          <w:szCs w:val="20"/>
        </w:rPr>
        <w:t>Modificar el acto impugnado o dictar uno nuevo que lo sustituya, cuando el recurso interpuesto sea total o parcialmente resuelto a favor del recurrente.</w:t>
      </w:r>
    </w:p>
    <w:p w14:paraId="4CDC33FA" w14:textId="77777777" w:rsidR="003728BD" w:rsidRPr="00BF63FC" w:rsidRDefault="003728BD" w:rsidP="003B0F8A">
      <w:pPr>
        <w:autoSpaceDE w:val="0"/>
        <w:autoSpaceDN w:val="0"/>
        <w:adjustRightInd w:val="0"/>
        <w:spacing w:after="0" w:line="240" w:lineRule="auto"/>
        <w:ind w:left="709" w:hanging="425"/>
        <w:jc w:val="both"/>
        <w:rPr>
          <w:rFonts w:ascii="Verdana" w:eastAsia="Times New Roman" w:hAnsi="Verdana" w:cs="Arial"/>
          <w:sz w:val="20"/>
          <w:szCs w:val="20"/>
        </w:rPr>
      </w:pPr>
    </w:p>
    <w:p w14:paraId="36C2EBA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Cuando se deje sin efectos el acto impugnado por la incompetencia de la autoridad que emitió el acto, la resolución correspondiente declarará la nulidad lisa y llana.</w:t>
      </w:r>
    </w:p>
    <w:p w14:paraId="6ED7BD89" w14:textId="77777777" w:rsidR="003728BD" w:rsidRPr="00BF63FC" w:rsidRDefault="003728BD" w:rsidP="003B0F8A">
      <w:pPr>
        <w:spacing w:after="0" w:line="240" w:lineRule="auto"/>
        <w:jc w:val="both"/>
        <w:rPr>
          <w:rFonts w:ascii="Verdana" w:eastAsia="Arial Unicode MS" w:hAnsi="Verdana" w:cs="Arial"/>
          <w:sz w:val="20"/>
          <w:szCs w:val="20"/>
        </w:rPr>
      </w:pPr>
    </w:p>
    <w:p w14:paraId="658F165F" w14:textId="77777777" w:rsidR="003728BD" w:rsidRPr="00DE6D82" w:rsidRDefault="003728BD" w:rsidP="009B165B">
      <w:pPr>
        <w:autoSpaceDE w:val="0"/>
        <w:autoSpaceDN w:val="0"/>
        <w:adjustRightInd w:val="0"/>
        <w:spacing w:after="0" w:line="240" w:lineRule="auto"/>
        <w:jc w:val="right"/>
        <w:rPr>
          <w:rFonts w:ascii="Verdana" w:eastAsia="Times New Roman" w:hAnsi="Verdana" w:cs="Arial"/>
          <w:b/>
          <w:i/>
          <w:sz w:val="18"/>
          <w:szCs w:val="18"/>
        </w:rPr>
      </w:pPr>
      <w:r w:rsidRPr="00DE6D82">
        <w:rPr>
          <w:rFonts w:ascii="Verdana" w:eastAsia="Times New Roman" w:hAnsi="Verdana" w:cs="Arial"/>
          <w:b/>
          <w:i/>
          <w:sz w:val="18"/>
          <w:szCs w:val="18"/>
        </w:rPr>
        <w:t>Cumplimiento de las resoluciones por parte de las autoridades</w:t>
      </w:r>
    </w:p>
    <w:p w14:paraId="3D5A200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149</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Las autoridades fiscales que hayan emitido los actos o resoluciones recurridas, y cual</w:t>
      </w:r>
      <w:r>
        <w:rPr>
          <w:rFonts w:ascii="Verdana" w:eastAsia="Times New Roman" w:hAnsi="Verdana" w:cs="Arial"/>
          <w:sz w:val="20"/>
          <w:szCs w:val="20"/>
        </w:rPr>
        <w:t>quier</w:t>
      </w:r>
      <w:r w:rsidRPr="00BF63FC">
        <w:rPr>
          <w:rFonts w:ascii="Verdana" w:eastAsia="Times New Roman" w:hAnsi="Verdana" w:cs="Arial"/>
          <w:sz w:val="20"/>
          <w:szCs w:val="20"/>
        </w:rPr>
        <w:t xml:space="preserve"> otra autoridad relacionada, están obligadas a cumplir las resoluciones dictadas en el recurso de revocación, conforme a lo siguiente:</w:t>
      </w:r>
    </w:p>
    <w:p w14:paraId="26A3807C" w14:textId="77777777" w:rsidR="003728BD" w:rsidRPr="00BF63FC" w:rsidRDefault="003728BD" w:rsidP="00FF6CD4">
      <w:pPr>
        <w:pStyle w:val="Prrafodelista"/>
        <w:numPr>
          <w:ilvl w:val="0"/>
          <w:numId w:val="108"/>
        </w:numPr>
        <w:ind w:left="709" w:hanging="709"/>
        <w:jc w:val="both"/>
        <w:rPr>
          <w:rFonts w:ascii="Verdana" w:hAnsi="Verdana" w:cs="Arial"/>
          <w:sz w:val="20"/>
          <w:szCs w:val="20"/>
        </w:rPr>
      </w:pPr>
      <w:r w:rsidRPr="00BF63FC">
        <w:rPr>
          <w:rFonts w:ascii="Verdana" w:hAnsi="Verdana" w:cs="Arial"/>
          <w:sz w:val="20"/>
          <w:szCs w:val="20"/>
        </w:rPr>
        <w:lastRenderedPageBreak/>
        <w:t>Cuando se deje sin efectos el acto o la resolución re</w:t>
      </w:r>
      <w:r>
        <w:rPr>
          <w:rFonts w:ascii="Verdana" w:hAnsi="Verdana" w:cs="Arial"/>
          <w:sz w:val="20"/>
          <w:szCs w:val="20"/>
        </w:rPr>
        <w:t>currida por un vicio de forma, e</w:t>
      </w:r>
      <w:r w:rsidRPr="00BF63FC">
        <w:rPr>
          <w:rFonts w:ascii="Verdana" w:hAnsi="Verdana" w:cs="Arial"/>
          <w:sz w:val="20"/>
          <w:szCs w:val="20"/>
        </w:rPr>
        <w:t>stos se pueden reponer subsanando el vicio que produjo su revocación. Si se revoca</w:t>
      </w:r>
      <w:r>
        <w:rPr>
          <w:rFonts w:ascii="Verdana" w:hAnsi="Verdana" w:cs="Arial"/>
          <w:sz w:val="20"/>
          <w:szCs w:val="20"/>
        </w:rPr>
        <w:t xml:space="preserve"> por vicios del procedimiento, e</w:t>
      </w:r>
      <w:r w:rsidRPr="00BF63FC">
        <w:rPr>
          <w:rFonts w:ascii="Verdana" w:hAnsi="Verdana" w:cs="Arial"/>
          <w:sz w:val="20"/>
          <w:szCs w:val="20"/>
        </w:rPr>
        <w:t>ste se puede reanudar reponiendo el acto viciado y a partir del mismo.</w:t>
      </w:r>
    </w:p>
    <w:p w14:paraId="6984D0FD" w14:textId="77777777" w:rsidR="003728BD" w:rsidRPr="00BF63FC" w:rsidRDefault="003728BD" w:rsidP="003B0F8A">
      <w:pPr>
        <w:tabs>
          <w:tab w:val="left" w:pos="993"/>
        </w:tabs>
        <w:autoSpaceDE w:val="0"/>
        <w:autoSpaceDN w:val="0"/>
        <w:adjustRightInd w:val="0"/>
        <w:spacing w:after="0" w:line="240" w:lineRule="auto"/>
        <w:ind w:left="771" w:hanging="771"/>
        <w:jc w:val="both"/>
        <w:rPr>
          <w:rFonts w:ascii="Verdana" w:eastAsia="Times New Roman" w:hAnsi="Verdana" w:cs="Arial"/>
          <w:sz w:val="20"/>
          <w:szCs w:val="20"/>
        </w:rPr>
      </w:pPr>
    </w:p>
    <w:p w14:paraId="27525FBD" w14:textId="77777777" w:rsidR="003728BD" w:rsidRPr="00BF63FC" w:rsidRDefault="003728BD" w:rsidP="00FF6CD4">
      <w:pPr>
        <w:pStyle w:val="Prrafodelista"/>
        <w:numPr>
          <w:ilvl w:val="0"/>
          <w:numId w:val="109"/>
        </w:numPr>
        <w:ind w:left="1418" w:hanging="851"/>
        <w:jc w:val="both"/>
        <w:rPr>
          <w:rFonts w:ascii="Verdana" w:hAnsi="Verdana" w:cs="Arial"/>
          <w:sz w:val="20"/>
          <w:szCs w:val="20"/>
        </w:rPr>
      </w:pPr>
      <w:r w:rsidRPr="00BF63FC">
        <w:rPr>
          <w:rFonts w:ascii="Verdana" w:hAnsi="Verdana" w:cs="Arial"/>
          <w:sz w:val="20"/>
          <w:szCs w:val="20"/>
        </w:rPr>
        <w:t>Si tiene su causa en un vicio de for</w:t>
      </w:r>
      <w:r>
        <w:rPr>
          <w:rFonts w:ascii="Verdana" w:hAnsi="Verdana" w:cs="Arial"/>
          <w:sz w:val="20"/>
          <w:szCs w:val="20"/>
        </w:rPr>
        <w:t>ma de la resolución impugnada, e</w:t>
      </w:r>
      <w:r w:rsidRPr="00BF63FC">
        <w:rPr>
          <w:rFonts w:ascii="Verdana" w:hAnsi="Verdana" w:cs="Arial"/>
          <w:sz w:val="20"/>
          <w:szCs w:val="20"/>
        </w:rPr>
        <w:t>sta se puede reponer subsanando el vicio que produjo su revocación</w:t>
      </w:r>
      <w:r>
        <w:rPr>
          <w:rFonts w:ascii="Verdana" w:hAnsi="Verdana" w:cs="Arial"/>
          <w:sz w:val="20"/>
          <w:szCs w:val="20"/>
        </w:rPr>
        <w:t>. E</w:t>
      </w:r>
      <w:r w:rsidRPr="00BF63FC">
        <w:rPr>
          <w:rFonts w:ascii="Verdana" w:hAnsi="Verdana" w:cs="Arial"/>
          <w:sz w:val="20"/>
          <w:szCs w:val="20"/>
        </w:rPr>
        <w:t>n el caso de revocació</w:t>
      </w:r>
      <w:r>
        <w:rPr>
          <w:rFonts w:ascii="Verdana" w:hAnsi="Verdana" w:cs="Arial"/>
          <w:sz w:val="20"/>
          <w:szCs w:val="20"/>
        </w:rPr>
        <w:t>n por vicios de procedimiento, e</w:t>
      </w:r>
      <w:r w:rsidRPr="00BF63FC">
        <w:rPr>
          <w:rFonts w:ascii="Verdana" w:hAnsi="Verdana" w:cs="Arial"/>
          <w:sz w:val="20"/>
          <w:szCs w:val="20"/>
        </w:rPr>
        <w:t>ste se puede reanudar reponiendo el acto viciado y a partir del mismo.</w:t>
      </w:r>
    </w:p>
    <w:p w14:paraId="1E2FA9BB" w14:textId="77777777" w:rsidR="003728BD" w:rsidRPr="00BF63FC" w:rsidRDefault="003728BD" w:rsidP="003B0F8A">
      <w:pPr>
        <w:pStyle w:val="Prrafodelista"/>
        <w:ind w:left="2148"/>
        <w:jc w:val="both"/>
        <w:rPr>
          <w:rFonts w:ascii="Verdana" w:hAnsi="Verdana" w:cs="Arial"/>
          <w:sz w:val="20"/>
          <w:szCs w:val="20"/>
        </w:rPr>
      </w:pPr>
    </w:p>
    <w:p w14:paraId="258F3D22" w14:textId="77777777" w:rsidR="003728BD" w:rsidRPr="00BF63FC" w:rsidRDefault="003728BD" w:rsidP="009B165B">
      <w:pPr>
        <w:pStyle w:val="Prrafodelista"/>
        <w:ind w:left="1418"/>
        <w:jc w:val="both"/>
        <w:rPr>
          <w:rFonts w:ascii="Verdana" w:hAnsi="Verdana" w:cs="Arial"/>
          <w:sz w:val="20"/>
          <w:szCs w:val="20"/>
        </w:rPr>
      </w:pPr>
      <w:r w:rsidRPr="00BF63FC">
        <w:rPr>
          <w:rFonts w:ascii="Verdana" w:hAnsi="Verdana" w:cs="Arial"/>
          <w:sz w:val="20"/>
          <w:szCs w:val="20"/>
        </w:rPr>
        <w:t xml:space="preserve">En ambos casos, la autoridad que deba cumplir la resolución firme cuenta con un plazo de cuatro meses para reponer el procedimiento y dictar una nueva resolución definitiva, aun cuando hayan transcurrido los plazos señalados en los </w:t>
      </w:r>
      <w:r w:rsidRPr="00875ED6">
        <w:rPr>
          <w:rFonts w:ascii="Verdana" w:hAnsi="Verdana" w:cs="Arial"/>
          <w:sz w:val="20"/>
          <w:szCs w:val="20"/>
        </w:rPr>
        <w:t>artículos 76</w:t>
      </w:r>
      <w:r>
        <w:rPr>
          <w:rFonts w:ascii="Verdana" w:hAnsi="Verdana" w:cs="Arial"/>
          <w:b/>
          <w:sz w:val="20"/>
          <w:szCs w:val="20"/>
        </w:rPr>
        <w:t xml:space="preserve"> </w:t>
      </w:r>
      <w:r w:rsidRPr="00875ED6">
        <w:rPr>
          <w:rFonts w:ascii="Verdana" w:hAnsi="Verdana" w:cs="Arial"/>
          <w:sz w:val="20"/>
          <w:szCs w:val="20"/>
        </w:rPr>
        <w:t>y 100 de</w:t>
      </w:r>
      <w:r w:rsidRPr="00BF63FC">
        <w:rPr>
          <w:rFonts w:ascii="Verdana" w:hAnsi="Verdana" w:cs="Arial"/>
          <w:sz w:val="20"/>
          <w:szCs w:val="20"/>
        </w:rPr>
        <w:t xml:space="preserve"> este Código.</w:t>
      </w:r>
    </w:p>
    <w:p w14:paraId="0328FECC" w14:textId="77777777" w:rsidR="003728BD" w:rsidRPr="00BF63FC" w:rsidRDefault="003728BD" w:rsidP="009B165B">
      <w:pPr>
        <w:pStyle w:val="Prrafodelista"/>
        <w:ind w:left="1418"/>
        <w:jc w:val="both"/>
        <w:rPr>
          <w:rFonts w:ascii="Verdana" w:hAnsi="Verdana" w:cs="Arial"/>
          <w:sz w:val="20"/>
          <w:szCs w:val="20"/>
        </w:rPr>
      </w:pPr>
    </w:p>
    <w:p w14:paraId="56C3897C" w14:textId="77777777" w:rsidR="003728BD" w:rsidRPr="00BF63FC" w:rsidRDefault="003728BD" w:rsidP="009B165B">
      <w:pPr>
        <w:pStyle w:val="Prrafodelista"/>
        <w:ind w:left="1418"/>
        <w:jc w:val="both"/>
        <w:rPr>
          <w:rFonts w:ascii="Verdana" w:hAnsi="Verdana" w:cs="Arial"/>
          <w:sz w:val="20"/>
          <w:szCs w:val="20"/>
        </w:rPr>
      </w:pPr>
      <w:r w:rsidRPr="00BF63FC">
        <w:rPr>
          <w:rFonts w:ascii="Verdana" w:hAnsi="Verdana" w:cs="Arial"/>
          <w:sz w:val="20"/>
          <w:szCs w:val="20"/>
        </w:rPr>
        <w:t>En el caso previsto en el párrafo anterior, cuando sea necesario realizar un acto de autoridad fuera del Estado o solicitar información a terceros para corroborar datos relacionados con las operaciones efectuadas con los contribuyentes</w:t>
      </w:r>
      <w:r w:rsidRPr="0009685C">
        <w:rPr>
          <w:rFonts w:ascii="Verdana" w:hAnsi="Verdana" w:cs="Arial"/>
          <w:sz w:val="20"/>
          <w:szCs w:val="20"/>
        </w:rPr>
        <w:t>, en el plazo de tres meses</w:t>
      </w:r>
      <w:r w:rsidRPr="00BF63FC">
        <w:rPr>
          <w:rFonts w:ascii="Verdana" w:hAnsi="Verdana" w:cs="Arial"/>
          <w:sz w:val="20"/>
          <w:szCs w:val="20"/>
        </w:rPr>
        <w:t xml:space="preserve"> no se contará el tiempo transcurrido entre la petición de la información o de la realización</w:t>
      </w:r>
      <w:r>
        <w:rPr>
          <w:rFonts w:ascii="Verdana" w:hAnsi="Verdana" w:cs="Arial"/>
          <w:sz w:val="20"/>
          <w:szCs w:val="20"/>
        </w:rPr>
        <w:t xml:space="preserve"> del acto correspondiente y aque</w:t>
      </w:r>
      <w:r w:rsidRPr="00BF63FC">
        <w:rPr>
          <w:rFonts w:ascii="Verdana" w:hAnsi="Verdana" w:cs="Arial"/>
          <w:sz w:val="20"/>
          <w:szCs w:val="20"/>
        </w:rPr>
        <w:t>l en el que se proporcione dicha información o se realice el acto.</w:t>
      </w:r>
    </w:p>
    <w:p w14:paraId="267E4ECA" w14:textId="77777777" w:rsidR="003728BD" w:rsidRPr="00BF63FC" w:rsidRDefault="003728BD" w:rsidP="009B165B">
      <w:pPr>
        <w:pStyle w:val="Prrafodelista"/>
        <w:ind w:left="1418"/>
        <w:jc w:val="both"/>
        <w:rPr>
          <w:rFonts w:ascii="Verdana" w:hAnsi="Verdana" w:cs="Arial"/>
          <w:sz w:val="20"/>
          <w:szCs w:val="20"/>
        </w:rPr>
      </w:pPr>
    </w:p>
    <w:p w14:paraId="56A165B6" w14:textId="77777777" w:rsidR="003728BD" w:rsidRPr="00BF63FC" w:rsidRDefault="003728BD" w:rsidP="009B165B">
      <w:pPr>
        <w:pStyle w:val="Prrafodelista"/>
        <w:ind w:left="1418"/>
        <w:jc w:val="both"/>
        <w:rPr>
          <w:rFonts w:ascii="Verdana" w:hAnsi="Verdana" w:cs="Arial"/>
          <w:sz w:val="20"/>
          <w:szCs w:val="20"/>
        </w:rPr>
      </w:pPr>
      <w:r>
        <w:rPr>
          <w:rFonts w:ascii="Verdana" w:hAnsi="Verdana" w:cs="Arial"/>
          <w:sz w:val="20"/>
          <w:szCs w:val="20"/>
        </w:rPr>
        <w:t>C</w:t>
      </w:r>
      <w:r w:rsidRPr="00BF63FC">
        <w:rPr>
          <w:rFonts w:ascii="Verdana" w:hAnsi="Verdana" w:cs="Arial"/>
          <w:sz w:val="20"/>
          <w:szCs w:val="20"/>
        </w:rPr>
        <w:t xml:space="preserve">uando en la reposición del procedimiento se presente alguno de los supuestos de suspensión a que se refiere el </w:t>
      </w:r>
      <w:r w:rsidRPr="00875ED6">
        <w:rPr>
          <w:rFonts w:ascii="Verdana" w:hAnsi="Verdana" w:cs="Arial"/>
          <w:sz w:val="20"/>
          <w:szCs w:val="20"/>
        </w:rPr>
        <w:t>artículo 76</w:t>
      </w:r>
      <w:r w:rsidRPr="00BF63FC">
        <w:rPr>
          <w:rFonts w:ascii="Verdana" w:hAnsi="Verdana" w:cs="Arial"/>
          <w:sz w:val="20"/>
          <w:szCs w:val="20"/>
        </w:rPr>
        <w:t xml:space="preserve"> de este Código, tampoco se contará dentro del plazo de tres meses el periodo por el que se suspende el plazo para concluir las visitas domiciliarias o las revisiones de gabinete, previsto en dicho precepto, según corresponda, sin que dicho plazo pueda exceder de cinco años contados a partir de que se haya emitido la resolución.</w:t>
      </w:r>
    </w:p>
    <w:p w14:paraId="08C7D827" w14:textId="77777777" w:rsidR="003728BD" w:rsidRPr="00BF63FC" w:rsidRDefault="003728BD" w:rsidP="009B165B">
      <w:pPr>
        <w:pStyle w:val="Prrafodelista"/>
        <w:ind w:left="1418"/>
        <w:jc w:val="both"/>
        <w:rPr>
          <w:rFonts w:ascii="Verdana" w:hAnsi="Verdana" w:cs="Arial"/>
          <w:sz w:val="20"/>
          <w:szCs w:val="20"/>
        </w:rPr>
      </w:pPr>
    </w:p>
    <w:p w14:paraId="75BC0C42" w14:textId="77777777" w:rsidR="003728BD" w:rsidRPr="00BF63FC" w:rsidRDefault="003728BD" w:rsidP="009B165B">
      <w:pPr>
        <w:pStyle w:val="Prrafodelista"/>
        <w:ind w:left="1418"/>
        <w:jc w:val="both"/>
        <w:rPr>
          <w:rFonts w:ascii="Verdana" w:hAnsi="Verdana" w:cs="Arial"/>
          <w:sz w:val="20"/>
          <w:szCs w:val="20"/>
        </w:rPr>
      </w:pPr>
      <w:r w:rsidRPr="00BF63FC">
        <w:rPr>
          <w:rFonts w:ascii="Verdana" w:hAnsi="Verdana" w:cs="Arial"/>
          <w:sz w:val="20"/>
          <w:szCs w:val="20"/>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4A2F33BE" w14:textId="77777777" w:rsidR="003728BD" w:rsidRPr="00BF63FC" w:rsidRDefault="003728BD" w:rsidP="009B165B">
      <w:pPr>
        <w:pStyle w:val="Prrafodelista"/>
        <w:ind w:left="1418"/>
        <w:jc w:val="both"/>
        <w:rPr>
          <w:rFonts w:ascii="Verdana" w:hAnsi="Verdana" w:cs="Arial"/>
          <w:sz w:val="20"/>
          <w:szCs w:val="20"/>
        </w:rPr>
      </w:pPr>
    </w:p>
    <w:p w14:paraId="0FE0CBEE" w14:textId="77777777" w:rsidR="003728BD" w:rsidRPr="00BF63FC" w:rsidRDefault="003728BD" w:rsidP="009B165B">
      <w:pPr>
        <w:pStyle w:val="Prrafodelista"/>
        <w:ind w:left="1418"/>
        <w:jc w:val="both"/>
        <w:rPr>
          <w:rFonts w:ascii="Verdana" w:hAnsi="Verdana" w:cs="Arial"/>
          <w:sz w:val="20"/>
          <w:szCs w:val="20"/>
        </w:rPr>
      </w:pPr>
      <w:r w:rsidRPr="00BF63FC">
        <w:rPr>
          <w:rFonts w:ascii="Verdana" w:hAnsi="Verdana" w:cs="Arial"/>
          <w:sz w:val="20"/>
          <w:szCs w:val="20"/>
        </w:rPr>
        <w:t xml:space="preserve">Los efectos que establece esta fracción se producirán sin que sea necesario que la resolución del recurso lo establezca, aun cuando </w:t>
      </w:r>
      <w:proofErr w:type="gramStart"/>
      <w:r>
        <w:rPr>
          <w:rFonts w:ascii="Verdana" w:hAnsi="Verdana" w:cs="Arial"/>
          <w:sz w:val="20"/>
          <w:szCs w:val="20"/>
        </w:rPr>
        <w:t>esta</w:t>
      </w:r>
      <w:r w:rsidRPr="00BF63FC">
        <w:rPr>
          <w:rFonts w:ascii="Verdana" w:hAnsi="Verdana" w:cs="Arial"/>
          <w:sz w:val="20"/>
          <w:szCs w:val="20"/>
        </w:rPr>
        <w:t xml:space="preserve"> revoque</w:t>
      </w:r>
      <w:proofErr w:type="gramEnd"/>
      <w:r w:rsidRPr="00BF63FC">
        <w:rPr>
          <w:rFonts w:ascii="Verdana" w:hAnsi="Verdana" w:cs="Arial"/>
          <w:sz w:val="20"/>
          <w:szCs w:val="20"/>
        </w:rPr>
        <w:t xml:space="preserve"> el acto o resolución impugnada sin señalar efectos; y</w:t>
      </w:r>
    </w:p>
    <w:p w14:paraId="3DFC1D03" w14:textId="77777777" w:rsidR="003728BD" w:rsidRPr="00BF63FC" w:rsidRDefault="003728BD" w:rsidP="003B0F8A">
      <w:pPr>
        <w:pStyle w:val="Prrafodelista"/>
        <w:ind w:left="2148"/>
        <w:jc w:val="both"/>
        <w:rPr>
          <w:rFonts w:ascii="Verdana" w:hAnsi="Verdana" w:cs="Arial"/>
          <w:sz w:val="20"/>
          <w:szCs w:val="20"/>
        </w:rPr>
      </w:pPr>
    </w:p>
    <w:p w14:paraId="0BF1D4BC" w14:textId="77777777" w:rsidR="003728BD" w:rsidRPr="00BF63FC" w:rsidRDefault="003728BD" w:rsidP="00FF6CD4">
      <w:pPr>
        <w:pStyle w:val="Prrafodelista"/>
        <w:numPr>
          <w:ilvl w:val="0"/>
          <w:numId w:val="109"/>
        </w:numPr>
        <w:ind w:left="1418" w:hanging="709"/>
        <w:jc w:val="both"/>
        <w:rPr>
          <w:rFonts w:ascii="Verdana" w:hAnsi="Verdana" w:cs="Arial"/>
          <w:sz w:val="20"/>
          <w:szCs w:val="20"/>
        </w:rPr>
      </w:pPr>
      <w:r w:rsidRPr="00BF63FC">
        <w:rPr>
          <w:rFonts w:ascii="Verdana" w:hAnsi="Verdana" w:cs="Arial"/>
          <w:sz w:val="20"/>
          <w:szCs w:val="20"/>
        </w:rPr>
        <w:t xml:space="preserve">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w:t>
      </w:r>
      <w:r>
        <w:rPr>
          <w:rFonts w:ascii="Verdana" w:hAnsi="Verdana" w:cs="Arial"/>
          <w:sz w:val="20"/>
          <w:szCs w:val="20"/>
        </w:rPr>
        <w:t>del</w:t>
      </w:r>
      <w:r w:rsidRPr="00BF63FC">
        <w:rPr>
          <w:rFonts w:ascii="Verdana" w:hAnsi="Verdana" w:cs="Arial"/>
          <w:sz w:val="20"/>
          <w:szCs w:val="20"/>
        </w:rPr>
        <w:t xml:space="preserve"> inciso a que antecede.</w:t>
      </w:r>
    </w:p>
    <w:p w14:paraId="577ADF33" w14:textId="77777777" w:rsidR="003728BD" w:rsidRPr="00BF63FC" w:rsidRDefault="003728BD" w:rsidP="003B0F8A">
      <w:pPr>
        <w:tabs>
          <w:tab w:val="left" w:pos="993"/>
        </w:tabs>
        <w:autoSpaceDE w:val="0"/>
        <w:autoSpaceDN w:val="0"/>
        <w:adjustRightInd w:val="0"/>
        <w:spacing w:after="0" w:line="240" w:lineRule="auto"/>
        <w:ind w:left="1134" w:hanging="567"/>
        <w:jc w:val="both"/>
        <w:rPr>
          <w:rFonts w:ascii="Verdana" w:eastAsia="Times New Roman" w:hAnsi="Verdana" w:cs="Arial"/>
          <w:sz w:val="20"/>
          <w:szCs w:val="20"/>
        </w:rPr>
      </w:pPr>
    </w:p>
    <w:p w14:paraId="1FD19C7E" w14:textId="77777777" w:rsidR="003728BD" w:rsidRPr="00BF63FC" w:rsidRDefault="003728BD" w:rsidP="009B165B">
      <w:pPr>
        <w:pStyle w:val="Prrafodelista"/>
        <w:ind w:left="1418"/>
        <w:jc w:val="both"/>
        <w:rPr>
          <w:rFonts w:ascii="Verdana" w:hAnsi="Verdana" w:cs="Arial"/>
          <w:sz w:val="20"/>
          <w:szCs w:val="20"/>
        </w:rPr>
      </w:pPr>
      <w:r w:rsidRPr="00BF63FC">
        <w:rPr>
          <w:rFonts w:ascii="Verdana" w:hAnsi="Verdana" w:cs="Arial"/>
          <w:sz w:val="20"/>
          <w:szCs w:val="20"/>
        </w:rPr>
        <w:t xml:space="preserve">Para los efectos de este inciso, no se entenderá que el perjuicio se incrementa cuando se trate de recursos en contra de resoluciones que determinen obligaciones de pago que se aumenten con actualización por el simple </w:t>
      </w:r>
      <w:r w:rsidRPr="00BF63FC">
        <w:rPr>
          <w:rFonts w:ascii="Verdana" w:hAnsi="Verdana" w:cs="Arial"/>
          <w:sz w:val="20"/>
          <w:szCs w:val="20"/>
        </w:rPr>
        <w:lastRenderedPageBreak/>
        <w:t>transcurso del tiempo y con motivo de los cambios de precios en el país o con alguna tasa de interés o recargos.</w:t>
      </w:r>
    </w:p>
    <w:p w14:paraId="476D5601" w14:textId="77777777" w:rsidR="003728BD" w:rsidRPr="00BF63FC" w:rsidRDefault="003728BD" w:rsidP="009B165B">
      <w:pPr>
        <w:pStyle w:val="Prrafodelista"/>
        <w:ind w:left="1418"/>
        <w:jc w:val="both"/>
        <w:rPr>
          <w:rFonts w:ascii="Verdana" w:hAnsi="Verdana" w:cs="Arial"/>
          <w:sz w:val="20"/>
          <w:szCs w:val="20"/>
        </w:rPr>
      </w:pPr>
    </w:p>
    <w:p w14:paraId="48894219" w14:textId="77777777" w:rsidR="003728BD" w:rsidRPr="008F1B85" w:rsidRDefault="003728BD" w:rsidP="009B165B">
      <w:pPr>
        <w:spacing w:after="0" w:line="240" w:lineRule="auto"/>
        <w:ind w:left="1418"/>
        <w:jc w:val="both"/>
        <w:rPr>
          <w:rFonts w:ascii="Verdana" w:eastAsia="Times New Roman" w:hAnsi="Verdana" w:cs="Arial"/>
          <w:sz w:val="20"/>
          <w:szCs w:val="20"/>
        </w:rPr>
      </w:pPr>
      <w:r w:rsidRPr="008F1B85">
        <w:rPr>
          <w:rFonts w:ascii="Verdana" w:eastAsia="Times New Roman" w:hAnsi="Verdana" w:cs="Arial"/>
          <w:sz w:val="20"/>
          <w:szCs w:val="20"/>
        </w:rPr>
        <w:t>Cuando se interponga un medio de impugnación, se suspenderá el efecto de la resolución hasta que se dicte la sentencia que ponga fin a la controversia.</w:t>
      </w:r>
    </w:p>
    <w:p w14:paraId="54B99BD6" w14:textId="77777777" w:rsidR="003728BD" w:rsidRPr="00BF63FC" w:rsidRDefault="003728BD" w:rsidP="009B165B">
      <w:pPr>
        <w:pStyle w:val="Prrafodelista"/>
        <w:ind w:left="1418"/>
        <w:jc w:val="both"/>
        <w:rPr>
          <w:rFonts w:ascii="Verdana" w:hAnsi="Verdana" w:cs="Arial"/>
          <w:sz w:val="20"/>
          <w:szCs w:val="20"/>
        </w:rPr>
      </w:pPr>
    </w:p>
    <w:p w14:paraId="59D05D29" w14:textId="7D059384" w:rsidR="003728BD" w:rsidRPr="00BF63FC" w:rsidRDefault="003728BD" w:rsidP="00F9417D">
      <w:pPr>
        <w:spacing w:after="0" w:line="240" w:lineRule="auto"/>
        <w:ind w:left="1418"/>
        <w:jc w:val="both"/>
        <w:rPr>
          <w:rFonts w:ascii="Verdana" w:eastAsia="Times New Roman" w:hAnsi="Verdana" w:cs="Arial"/>
          <w:sz w:val="20"/>
          <w:szCs w:val="20"/>
        </w:rPr>
      </w:pPr>
      <w:r w:rsidRPr="008F1B85">
        <w:rPr>
          <w:rFonts w:ascii="Verdana" w:eastAsia="Times New Roman" w:hAnsi="Verdana" w:cs="Arial"/>
          <w:sz w:val="20"/>
          <w:szCs w:val="20"/>
        </w:rPr>
        <w:t xml:space="preserve">Los plazos para cumplimiento de la resolución que establece este </w:t>
      </w:r>
      <w:proofErr w:type="gramStart"/>
      <w:r w:rsidRPr="008F1B85">
        <w:rPr>
          <w:rFonts w:ascii="Verdana" w:eastAsia="Times New Roman" w:hAnsi="Verdana" w:cs="Arial"/>
          <w:sz w:val="20"/>
          <w:szCs w:val="20"/>
        </w:rPr>
        <w:t>artículo,</w:t>
      </w:r>
      <w:proofErr w:type="gramEnd"/>
      <w:r w:rsidRPr="008F1B85">
        <w:rPr>
          <w:rFonts w:ascii="Verdana" w:eastAsia="Times New Roman" w:hAnsi="Verdana" w:cs="Arial"/>
          <w:sz w:val="20"/>
          <w:szCs w:val="20"/>
        </w:rPr>
        <w:t xml:space="preserve"> empezarán a correr a parti</w:t>
      </w:r>
      <w:r>
        <w:rPr>
          <w:rFonts w:ascii="Verdana" w:eastAsia="Times New Roman" w:hAnsi="Verdana" w:cs="Arial"/>
          <w:sz w:val="20"/>
          <w:szCs w:val="20"/>
        </w:rPr>
        <w:t>r del día hábil siguiente a aque</w:t>
      </w:r>
      <w:r w:rsidRPr="008F1B85">
        <w:rPr>
          <w:rFonts w:ascii="Verdana" w:eastAsia="Times New Roman" w:hAnsi="Verdana" w:cs="Arial"/>
          <w:sz w:val="20"/>
          <w:szCs w:val="20"/>
        </w:rPr>
        <w:t>l en el que haya quedado firme la resolución para el obligado a cumplirla.</w:t>
      </w:r>
    </w:p>
    <w:p w14:paraId="2E656829" w14:textId="77777777" w:rsidR="004167C8" w:rsidRDefault="004167C8" w:rsidP="004167C8">
      <w:pPr>
        <w:pStyle w:val="Prrafodelista"/>
        <w:ind w:left="709"/>
        <w:jc w:val="both"/>
        <w:rPr>
          <w:rFonts w:ascii="Verdana" w:hAnsi="Verdana" w:cs="Arial"/>
          <w:sz w:val="20"/>
          <w:szCs w:val="20"/>
        </w:rPr>
      </w:pPr>
    </w:p>
    <w:p w14:paraId="2992C257" w14:textId="010EC342" w:rsidR="003728BD" w:rsidRPr="00BF63FC" w:rsidRDefault="003728BD" w:rsidP="00FF6CD4">
      <w:pPr>
        <w:pStyle w:val="Prrafodelista"/>
        <w:numPr>
          <w:ilvl w:val="0"/>
          <w:numId w:val="108"/>
        </w:numPr>
        <w:ind w:left="709" w:hanging="709"/>
        <w:jc w:val="both"/>
        <w:rPr>
          <w:rFonts w:ascii="Verdana" w:hAnsi="Verdana" w:cs="Arial"/>
          <w:sz w:val="20"/>
          <w:szCs w:val="20"/>
        </w:rPr>
      </w:pPr>
      <w:r w:rsidRPr="00BF63FC">
        <w:rPr>
          <w:rFonts w:ascii="Verdana" w:hAnsi="Verdana" w:cs="Arial"/>
          <w:sz w:val="20"/>
          <w:szCs w:val="20"/>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7E365247" w14:textId="77777777" w:rsidR="003728BD" w:rsidRPr="00BF63FC" w:rsidRDefault="003728BD" w:rsidP="003B0F8A">
      <w:pPr>
        <w:autoSpaceDE w:val="0"/>
        <w:autoSpaceDN w:val="0"/>
        <w:adjustRightInd w:val="0"/>
        <w:spacing w:after="0" w:line="240" w:lineRule="auto"/>
        <w:ind w:left="709" w:hanging="425"/>
        <w:jc w:val="both"/>
        <w:rPr>
          <w:rFonts w:ascii="Verdana" w:eastAsia="Times New Roman" w:hAnsi="Verdana" w:cs="Arial"/>
          <w:sz w:val="20"/>
          <w:szCs w:val="20"/>
        </w:rPr>
      </w:pPr>
    </w:p>
    <w:p w14:paraId="04FF635C"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37CC507C"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Cuando se interponga un medio de impugnación, se suspenderá el efecto de la resolución recaída al recurso hasta que se dicte la sentencia que ponga fin a la controversia. </w:t>
      </w:r>
      <w:r>
        <w:rPr>
          <w:rFonts w:ascii="Verdana" w:hAnsi="Verdana" w:cs="Arial"/>
          <w:sz w:val="20"/>
          <w:szCs w:val="20"/>
        </w:rPr>
        <w:t>S</w:t>
      </w:r>
      <w:r w:rsidRPr="00BF63FC">
        <w:rPr>
          <w:rFonts w:ascii="Verdana" w:hAnsi="Verdana" w:cs="Arial"/>
          <w:sz w:val="20"/>
          <w:szCs w:val="20"/>
        </w:rPr>
        <w:t>e suspenderá el plazo para dar cumplimiento a la resolución cuando el contribuyente desocupe su domicilio fiscal sin haber presentado el aviso de cambio correspondiente o cuando no se le localice en el que haya señalado, hasta que se le localice.</w:t>
      </w:r>
    </w:p>
    <w:p w14:paraId="343886AE" w14:textId="77777777" w:rsidR="003728BD" w:rsidRPr="00BF63FC" w:rsidRDefault="003728BD" w:rsidP="003B0F8A">
      <w:pPr>
        <w:autoSpaceDE w:val="0"/>
        <w:autoSpaceDN w:val="0"/>
        <w:adjustRightInd w:val="0"/>
        <w:spacing w:after="0" w:line="240" w:lineRule="auto"/>
        <w:ind w:left="709"/>
        <w:jc w:val="both"/>
        <w:rPr>
          <w:rFonts w:ascii="Verdana" w:eastAsia="Times New Roman" w:hAnsi="Verdana" w:cs="Arial"/>
          <w:sz w:val="20"/>
          <w:szCs w:val="20"/>
        </w:rPr>
      </w:pPr>
    </w:p>
    <w:p w14:paraId="77938EAF"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Los plazos para </w:t>
      </w:r>
      <w:r>
        <w:rPr>
          <w:rFonts w:ascii="Verdana" w:hAnsi="Verdana" w:cs="Arial"/>
          <w:sz w:val="20"/>
          <w:szCs w:val="20"/>
        </w:rPr>
        <w:t xml:space="preserve">el </w:t>
      </w:r>
      <w:r w:rsidRPr="00BF63FC">
        <w:rPr>
          <w:rFonts w:ascii="Verdana" w:hAnsi="Verdana" w:cs="Arial"/>
          <w:sz w:val="20"/>
          <w:szCs w:val="20"/>
        </w:rPr>
        <w:t>cumplimiento de la resolución que establece este artículo empezarán a correr a partir de que hayan transcurrido los quince días para impugnarla, salvo que el contribuyente demuestre haber interpuesto medio de defensa.</w:t>
      </w:r>
    </w:p>
    <w:p w14:paraId="72D5C8BB" w14:textId="77777777" w:rsidR="003728BD" w:rsidRDefault="003728BD" w:rsidP="003B0F8A">
      <w:pPr>
        <w:spacing w:after="0" w:line="240" w:lineRule="auto"/>
        <w:ind w:firstLine="3"/>
        <w:jc w:val="both"/>
        <w:rPr>
          <w:rFonts w:ascii="Verdana" w:hAnsi="Verdana" w:cs="Arial"/>
          <w:sz w:val="20"/>
          <w:szCs w:val="20"/>
        </w:rPr>
      </w:pPr>
    </w:p>
    <w:p w14:paraId="0E82A333" w14:textId="77777777" w:rsidR="009B165B" w:rsidRPr="00BF63FC" w:rsidRDefault="009B165B" w:rsidP="003B0F8A">
      <w:pPr>
        <w:spacing w:after="0" w:line="240" w:lineRule="auto"/>
        <w:ind w:firstLine="3"/>
        <w:jc w:val="both"/>
        <w:rPr>
          <w:rFonts w:ascii="Verdana" w:hAnsi="Verdana" w:cs="Arial"/>
          <w:sz w:val="20"/>
          <w:szCs w:val="20"/>
        </w:rPr>
      </w:pPr>
    </w:p>
    <w:p w14:paraId="44BB9958" w14:textId="77777777" w:rsidR="003728BD" w:rsidRPr="00BF63FC" w:rsidRDefault="003728BD" w:rsidP="009B165B">
      <w:pPr>
        <w:pStyle w:val="Textosinformato"/>
        <w:jc w:val="center"/>
        <w:rPr>
          <w:rFonts w:ascii="Verdana" w:eastAsia="MS Mincho" w:hAnsi="Verdana" w:cs="Arial"/>
          <w:b/>
          <w:bCs/>
        </w:rPr>
      </w:pPr>
      <w:r w:rsidRPr="00BF63FC">
        <w:rPr>
          <w:rFonts w:ascii="Verdana" w:eastAsia="MS Mincho" w:hAnsi="Verdana" w:cs="Arial"/>
          <w:b/>
          <w:bCs/>
        </w:rPr>
        <w:t>C</w:t>
      </w:r>
      <w:r>
        <w:rPr>
          <w:rFonts w:ascii="Verdana" w:eastAsia="MS Mincho" w:hAnsi="Verdana" w:cs="Arial"/>
          <w:b/>
          <w:bCs/>
        </w:rPr>
        <w:t>apítulo</w:t>
      </w:r>
      <w:r w:rsidRPr="00BF63FC">
        <w:rPr>
          <w:rFonts w:ascii="Verdana" w:eastAsia="MS Mincho" w:hAnsi="Verdana" w:cs="Arial"/>
          <w:b/>
          <w:bCs/>
        </w:rPr>
        <w:t xml:space="preserve"> II</w:t>
      </w:r>
    </w:p>
    <w:p w14:paraId="6BF69930" w14:textId="77777777" w:rsidR="003728BD" w:rsidRDefault="003728BD" w:rsidP="009B165B">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 xml:space="preserve">Notificaciones y </w:t>
      </w:r>
      <w:r>
        <w:rPr>
          <w:rFonts w:ascii="Verdana" w:eastAsia="MS Mincho" w:hAnsi="Verdana" w:cs="Arial"/>
          <w:b/>
          <w:bCs/>
          <w:sz w:val="20"/>
          <w:szCs w:val="20"/>
        </w:rPr>
        <w:t>Garantía del Interés F</w:t>
      </w:r>
      <w:r w:rsidRPr="00BF63FC">
        <w:rPr>
          <w:rFonts w:ascii="Verdana" w:eastAsia="MS Mincho" w:hAnsi="Verdana" w:cs="Arial"/>
          <w:b/>
          <w:bCs/>
          <w:sz w:val="20"/>
          <w:szCs w:val="20"/>
        </w:rPr>
        <w:t>iscal</w:t>
      </w:r>
    </w:p>
    <w:p w14:paraId="6E5FA691" w14:textId="77777777" w:rsidR="003728BD" w:rsidRDefault="003728BD" w:rsidP="009B165B">
      <w:pPr>
        <w:spacing w:after="0" w:line="240" w:lineRule="auto"/>
        <w:jc w:val="center"/>
        <w:rPr>
          <w:rFonts w:ascii="Verdana" w:eastAsia="MS Mincho" w:hAnsi="Verdana" w:cs="Arial"/>
          <w:b/>
          <w:bCs/>
          <w:sz w:val="20"/>
          <w:szCs w:val="20"/>
        </w:rPr>
      </w:pPr>
    </w:p>
    <w:p w14:paraId="66860AAD" w14:textId="77777777" w:rsidR="003728BD" w:rsidRDefault="003728BD" w:rsidP="009B165B">
      <w:pPr>
        <w:spacing w:after="0" w:line="240" w:lineRule="auto"/>
        <w:jc w:val="center"/>
        <w:rPr>
          <w:rFonts w:ascii="Verdana" w:eastAsia="MS Mincho" w:hAnsi="Verdana" w:cs="Arial"/>
          <w:b/>
          <w:bCs/>
          <w:sz w:val="20"/>
          <w:szCs w:val="20"/>
        </w:rPr>
      </w:pPr>
      <w:r>
        <w:rPr>
          <w:rFonts w:ascii="Verdana" w:eastAsia="MS Mincho" w:hAnsi="Verdana" w:cs="Arial"/>
          <w:b/>
          <w:bCs/>
          <w:sz w:val="20"/>
          <w:szCs w:val="20"/>
        </w:rPr>
        <w:t>Sección Primera</w:t>
      </w:r>
    </w:p>
    <w:p w14:paraId="3F546E62" w14:textId="77777777" w:rsidR="003728BD" w:rsidRPr="00BF63FC" w:rsidRDefault="003728BD" w:rsidP="009B165B">
      <w:pPr>
        <w:spacing w:after="0" w:line="240" w:lineRule="auto"/>
        <w:jc w:val="center"/>
        <w:rPr>
          <w:rFonts w:ascii="Verdana" w:eastAsia="MS Mincho" w:hAnsi="Verdana" w:cs="Arial"/>
          <w:b/>
          <w:bCs/>
          <w:sz w:val="20"/>
          <w:szCs w:val="20"/>
        </w:rPr>
      </w:pPr>
      <w:r>
        <w:rPr>
          <w:rFonts w:ascii="Verdana" w:eastAsia="MS Mincho" w:hAnsi="Verdana" w:cs="Arial"/>
          <w:b/>
          <w:bCs/>
          <w:sz w:val="20"/>
          <w:szCs w:val="20"/>
        </w:rPr>
        <w:t>Notificaciones</w:t>
      </w:r>
    </w:p>
    <w:p w14:paraId="251B6FC8" w14:textId="77777777" w:rsidR="003728BD" w:rsidRPr="00BF63FC" w:rsidRDefault="003728BD" w:rsidP="003B0F8A">
      <w:pPr>
        <w:spacing w:after="0" w:line="240" w:lineRule="auto"/>
        <w:jc w:val="both"/>
        <w:rPr>
          <w:rFonts w:ascii="Verdana" w:hAnsi="Verdana" w:cs="Arial"/>
          <w:sz w:val="20"/>
          <w:szCs w:val="20"/>
        </w:rPr>
      </w:pPr>
    </w:p>
    <w:p w14:paraId="289C1EC1" w14:textId="77777777" w:rsidR="003728BD" w:rsidRPr="00DE6D82" w:rsidRDefault="003728BD" w:rsidP="009B165B">
      <w:pPr>
        <w:spacing w:after="0" w:line="240" w:lineRule="auto"/>
        <w:jc w:val="right"/>
        <w:rPr>
          <w:rFonts w:ascii="Verdana" w:eastAsia="MS Mincho" w:hAnsi="Verdana" w:cs="Arial"/>
          <w:b/>
          <w:bCs/>
          <w:i/>
          <w:sz w:val="18"/>
          <w:szCs w:val="18"/>
          <w:lang w:eastAsia="es-ES"/>
        </w:rPr>
      </w:pPr>
      <w:r w:rsidRPr="00DE6D82">
        <w:rPr>
          <w:rFonts w:ascii="Verdana" w:eastAsia="MS Mincho" w:hAnsi="Verdana" w:cs="Arial"/>
          <w:b/>
          <w:bCs/>
          <w:i/>
          <w:sz w:val="18"/>
          <w:szCs w:val="18"/>
          <w:lang w:eastAsia="es-ES"/>
        </w:rPr>
        <w:t>Notificación de los actos administrativos</w:t>
      </w:r>
    </w:p>
    <w:p w14:paraId="08549674"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Pr>
          <w:rFonts w:ascii="Verdana" w:eastAsia="MS Mincho" w:hAnsi="Verdana" w:cs="Arial"/>
          <w:b/>
          <w:bCs/>
          <w:sz w:val="20"/>
          <w:szCs w:val="20"/>
          <w:lang w:eastAsia="es-ES"/>
        </w:rPr>
        <w:t>Artículo 150</w:t>
      </w:r>
      <w:r w:rsidRPr="00BF63FC">
        <w:rPr>
          <w:rFonts w:ascii="Verdana" w:eastAsia="MS Mincho" w:hAnsi="Verdana" w:cs="Arial"/>
          <w:b/>
          <w:bCs/>
          <w:sz w:val="20"/>
          <w:szCs w:val="20"/>
          <w:lang w:eastAsia="es-ES"/>
        </w:rPr>
        <w:t xml:space="preserve">. </w:t>
      </w:r>
      <w:r w:rsidRPr="00BF63FC">
        <w:rPr>
          <w:rFonts w:ascii="Verdana" w:eastAsia="MS Mincho" w:hAnsi="Verdana" w:cs="Arial"/>
          <w:sz w:val="20"/>
          <w:szCs w:val="20"/>
          <w:lang w:eastAsia="es-ES"/>
        </w:rPr>
        <w:t>Las notificaciones de los actos administrativos se harán:</w:t>
      </w:r>
    </w:p>
    <w:p w14:paraId="301C866E" w14:textId="77777777" w:rsidR="003728BD" w:rsidRPr="00BF63FC" w:rsidRDefault="003728BD" w:rsidP="003B0F8A">
      <w:pPr>
        <w:spacing w:after="0" w:line="240" w:lineRule="auto"/>
        <w:ind w:left="771" w:hanging="771"/>
        <w:jc w:val="both"/>
        <w:rPr>
          <w:rFonts w:ascii="Verdana" w:eastAsia="MS Mincho" w:hAnsi="Verdana" w:cs="Arial"/>
          <w:sz w:val="20"/>
          <w:szCs w:val="20"/>
          <w:lang w:eastAsia="es-ES"/>
        </w:rPr>
      </w:pPr>
    </w:p>
    <w:p w14:paraId="515DFCD5" w14:textId="77777777" w:rsidR="003728BD" w:rsidRPr="000F68BC" w:rsidRDefault="003728BD" w:rsidP="002C0AA9">
      <w:pPr>
        <w:pStyle w:val="Prrafodelista"/>
        <w:numPr>
          <w:ilvl w:val="0"/>
          <w:numId w:val="110"/>
        </w:numPr>
        <w:ind w:left="709" w:hanging="283"/>
        <w:jc w:val="both"/>
        <w:rPr>
          <w:rFonts w:ascii="Verdana" w:hAnsi="Verdana" w:cs="Arial"/>
          <w:sz w:val="20"/>
          <w:szCs w:val="20"/>
        </w:rPr>
      </w:pPr>
      <w:r w:rsidRPr="000F68BC">
        <w:rPr>
          <w:rFonts w:ascii="Verdana" w:hAnsi="Verdana" w:cs="Arial"/>
          <w:sz w:val="20"/>
          <w:szCs w:val="20"/>
        </w:rPr>
        <w:t>Por buzón tributario, personalmente o por correo certificado, cuando se trate de citatorios, requerimientos, solicitudes de informes o documentos y de actos administrativos que puedan ser recurridos.</w:t>
      </w:r>
    </w:p>
    <w:p w14:paraId="1DB94D2D" w14:textId="77777777" w:rsidR="003728BD" w:rsidRDefault="003728BD" w:rsidP="002C0AA9">
      <w:pPr>
        <w:pStyle w:val="Prrafodelista"/>
        <w:ind w:left="709" w:hanging="283"/>
        <w:jc w:val="both"/>
        <w:rPr>
          <w:rFonts w:ascii="Verdana" w:hAnsi="Verdana" w:cs="Arial"/>
          <w:sz w:val="20"/>
          <w:szCs w:val="20"/>
        </w:rPr>
      </w:pPr>
    </w:p>
    <w:p w14:paraId="68D269FF"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 notificación electrónica de documentos digitales se realizará en el buzón tributario conforme las disposiciones de carácter general que para tales efectos establezca el SATEG.</w:t>
      </w:r>
    </w:p>
    <w:p w14:paraId="6B3953BF" w14:textId="77777777" w:rsidR="003728BD" w:rsidRPr="00BF63FC" w:rsidRDefault="003728BD" w:rsidP="002C0AA9">
      <w:pPr>
        <w:pStyle w:val="Prrafodelista"/>
        <w:ind w:left="709" w:hanging="283"/>
        <w:jc w:val="both"/>
        <w:rPr>
          <w:rFonts w:ascii="Verdana" w:hAnsi="Verdana" w:cs="Arial"/>
          <w:sz w:val="20"/>
          <w:szCs w:val="20"/>
        </w:rPr>
      </w:pPr>
    </w:p>
    <w:p w14:paraId="114EA6BF"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lastRenderedPageBreak/>
        <w:t>El acuse de recibo consistirá en el documento digital con firma electrónica que transmita el destinatario al abrir el documento digital que le hubiera sido enviado.</w:t>
      </w:r>
    </w:p>
    <w:p w14:paraId="115FB7A5" w14:textId="77777777" w:rsidR="003728BD" w:rsidRPr="00BF63FC" w:rsidRDefault="003728BD" w:rsidP="002C0AA9">
      <w:pPr>
        <w:pStyle w:val="Prrafodelista"/>
        <w:ind w:left="709" w:hanging="283"/>
        <w:jc w:val="both"/>
        <w:rPr>
          <w:rFonts w:ascii="Verdana" w:hAnsi="Verdana" w:cs="Arial"/>
          <w:sz w:val="20"/>
          <w:szCs w:val="20"/>
        </w:rPr>
      </w:pPr>
    </w:p>
    <w:p w14:paraId="2014E8A5"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Las notificaciones electrónicas, se tendrán por realizadas cuando se genere el acuse de recibo electrónico en el que conste la fecha y hora en que el contribuyente se autenticó para abrir el documento a notificar.</w:t>
      </w:r>
    </w:p>
    <w:p w14:paraId="5D2DC227" w14:textId="77777777" w:rsidR="003728BD" w:rsidRPr="00BF63FC" w:rsidRDefault="003728BD" w:rsidP="002C0AA9">
      <w:pPr>
        <w:pStyle w:val="Prrafodelista"/>
        <w:tabs>
          <w:tab w:val="left" w:pos="2454"/>
        </w:tabs>
        <w:ind w:left="709" w:hanging="283"/>
        <w:jc w:val="both"/>
        <w:rPr>
          <w:rFonts w:ascii="Verdana" w:hAnsi="Verdana" w:cs="Arial"/>
          <w:sz w:val="20"/>
          <w:szCs w:val="20"/>
        </w:rPr>
      </w:pPr>
      <w:r>
        <w:rPr>
          <w:rFonts w:ascii="Verdana" w:hAnsi="Verdana" w:cs="Arial"/>
          <w:sz w:val="20"/>
          <w:szCs w:val="20"/>
        </w:rPr>
        <w:tab/>
      </w:r>
    </w:p>
    <w:p w14:paraId="3F7E458F" w14:textId="77777777" w:rsidR="003728BD" w:rsidRPr="000F68BC" w:rsidRDefault="003728BD" w:rsidP="002C0AA9">
      <w:pPr>
        <w:pStyle w:val="Prrafodelista"/>
        <w:ind w:left="709"/>
        <w:jc w:val="both"/>
        <w:rPr>
          <w:rFonts w:ascii="Verdana" w:hAnsi="Verdana" w:cs="Arial"/>
          <w:sz w:val="20"/>
          <w:szCs w:val="20"/>
        </w:rPr>
      </w:pPr>
      <w:r w:rsidRPr="000F68BC">
        <w:rPr>
          <w:rFonts w:ascii="Verdana" w:hAnsi="Verdana" w:cs="Arial"/>
          <w:sz w:val="20"/>
          <w:szCs w:val="20"/>
        </w:rPr>
        <w:t xml:space="preserve">Previo a la realización de la notificación electrónica, al contribuyente le será enviado un aviso mediante el mecanismo designado por este en términos del tercer párrafo del </w:t>
      </w:r>
      <w:r w:rsidRPr="0008505B">
        <w:rPr>
          <w:rFonts w:ascii="Verdana" w:hAnsi="Verdana" w:cs="Arial"/>
          <w:sz w:val="20"/>
          <w:szCs w:val="20"/>
        </w:rPr>
        <w:t>artículo 31</w:t>
      </w:r>
      <w:r w:rsidRPr="000F68BC">
        <w:rPr>
          <w:rFonts w:ascii="Verdana" w:hAnsi="Verdana" w:cs="Arial"/>
          <w:b/>
          <w:sz w:val="20"/>
          <w:szCs w:val="20"/>
        </w:rPr>
        <w:t xml:space="preserve"> </w:t>
      </w:r>
      <w:r w:rsidRPr="000F68BC">
        <w:rPr>
          <w:rFonts w:ascii="Verdana" w:hAnsi="Verdana" w:cs="Arial"/>
          <w:sz w:val="20"/>
          <w:szCs w:val="20"/>
        </w:rPr>
        <w:t>de este Código.</w:t>
      </w:r>
    </w:p>
    <w:p w14:paraId="6A3F4E4C"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Los contribuyentes contarán con tres días para abrir los documentos digitales pendientes de notificar. Dicho plazo se contará a</w:t>
      </w:r>
      <w:r>
        <w:rPr>
          <w:rFonts w:ascii="Verdana" w:hAnsi="Verdana" w:cs="Arial"/>
          <w:sz w:val="20"/>
          <w:szCs w:val="20"/>
        </w:rPr>
        <w:t xml:space="preserve"> partir del día siguiente a aque</w:t>
      </w:r>
      <w:r w:rsidRPr="00BF63FC">
        <w:rPr>
          <w:rFonts w:ascii="Verdana" w:hAnsi="Verdana" w:cs="Arial"/>
          <w:sz w:val="20"/>
          <w:szCs w:val="20"/>
        </w:rPr>
        <w:t>l en que le sea enviado el aviso al que se refiere el párrafo anterior.</w:t>
      </w:r>
    </w:p>
    <w:p w14:paraId="19ABA12A" w14:textId="77777777" w:rsidR="003728BD" w:rsidRPr="00BF63FC" w:rsidRDefault="003728BD" w:rsidP="002C0AA9">
      <w:pPr>
        <w:pStyle w:val="Prrafodelista"/>
        <w:ind w:left="709" w:hanging="283"/>
        <w:jc w:val="both"/>
        <w:rPr>
          <w:rFonts w:ascii="Verdana" w:hAnsi="Verdana" w:cs="Arial"/>
          <w:sz w:val="20"/>
          <w:szCs w:val="20"/>
        </w:rPr>
      </w:pPr>
    </w:p>
    <w:p w14:paraId="68527CC8"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En caso de que el contribuyente no abra el documento digital en el plazo señalado, la notificación electrónica se tendrá por realizada al cuarto día, contado a</w:t>
      </w:r>
      <w:r>
        <w:rPr>
          <w:rFonts w:ascii="Verdana" w:hAnsi="Verdana" w:cs="Arial"/>
          <w:sz w:val="20"/>
          <w:szCs w:val="20"/>
        </w:rPr>
        <w:t xml:space="preserve"> partir del día siguiente a aque</w:t>
      </w:r>
      <w:r w:rsidRPr="00BF63FC">
        <w:rPr>
          <w:rFonts w:ascii="Verdana" w:hAnsi="Verdana" w:cs="Arial"/>
          <w:sz w:val="20"/>
          <w:szCs w:val="20"/>
        </w:rPr>
        <w:t>l en que le fue enviado el referido aviso.</w:t>
      </w:r>
    </w:p>
    <w:p w14:paraId="3F89EB29" w14:textId="77777777" w:rsidR="003728BD" w:rsidRPr="00BF63FC" w:rsidRDefault="003728BD" w:rsidP="002C0AA9">
      <w:pPr>
        <w:pStyle w:val="Prrafodelista"/>
        <w:ind w:left="709" w:hanging="283"/>
        <w:jc w:val="both"/>
        <w:rPr>
          <w:rFonts w:ascii="Verdana" w:hAnsi="Verdana" w:cs="Arial"/>
          <w:sz w:val="20"/>
          <w:szCs w:val="20"/>
        </w:rPr>
      </w:pPr>
    </w:p>
    <w:p w14:paraId="290F49F4"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 clave de seguridad será personal, intransferible y de uso confidencial, por lo que el contribuyente será responsable del uso que dé a la misma para abrir el documento digital que le hubiera sido enviado.</w:t>
      </w:r>
    </w:p>
    <w:p w14:paraId="4A94E91C" w14:textId="77777777" w:rsidR="003728BD" w:rsidRPr="00BF63FC" w:rsidRDefault="003728BD" w:rsidP="002C0AA9">
      <w:pPr>
        <w:pStyle w:val="Prrafodelista"/>
        <w:ind w:left="709" w:hanging="283"/>
        <w:jc w:val="both"/>
        <w:rPr>
          <w:rFonts w:ascii="Verdana" w:hAnsi="Verdana" w:cs="Arial"/>
          <w:sz w:val="20"/>
          <w:szCs w:val="20"/>
        </w:rPr>
      </w:pPr>
    </w:p>
    <w:p w14:paraId="4DBFBE59"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El acuse de recibo también podrá consistir en el documento digital con firma electrónica certificada que genere el destinatario de documento remitido al autenticarse en el medio por el cual le haya sido enviado el citado documento.</w:t>
      </w:r>
    </w:p>
    <w:p w14:paraId="4FF63ABE" w14:textId="77777777" w:rsidR="003728BD" w:rsidRPr="00BF63FC" w:rsidRDefault="003728BD" w:rsidP="002C0AA9">
      <w:pPr>
        <w:pStyle w:val="Prrafodelista"/>
        <w:ind w:left="709" w:hanging="283"/>
        <w:jc w:val="both"/>
        <w:rPr>
          <w:rFonts w:ascii="Verdana" w:hAnsi="Verdana" w:cs="Arial"/>
          <w:sz w:val="20"/>
          <w:szCs w:val="20"/>
        </w:rPr>
      </w:pPr>
    </w:p>
    <w:p w14:paraId="34385FC5"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Las notificaciones electrónicas estarán disponibles en el portal de Internet establecido al efecto por las autoridades fiscales y podrán imprimirse para el interesado, dicha impresión contendrá un sello digital que lo autentifique.</w:t>
      </w:r>
    </w:p>
    <w:p w14:paraId="71BECCC0" w14:textId="77777777" w:rsidR="003728BD" w:rsidRPr="00BF63FC" w:rsidRDefault="003728BD" w:rsidP="002C0AA9">
      <w:pPr>
        <w:pStyle w:val="Prrafodelista"/>
        <w:ind w:left="709" w:hanging="283"/>
        <w:jc w:val="both"/>
        <w:rPr>
          <w:rFonts w:ascii="Verdana" w:hAnsi="Verdana" w:cs="Arial"/>
          <w:sz w:val="20"/>
          <w:szCs w:val="20"/>
        </w:rPr>
      </w:pPr>
    </w:p>
    <w:p w14:paraId="3FC1C6D4" w14:textId="77777777" w:rsidR="003728BD" w:rsidRPr="00BF63FC" w:rsidRDefault="003728BD" w:rsidP="002C0AA9">
      <w:pPr>
        <w:pStyle w:val="Prrafodelista"/>
        <w:ind w:left="709"/>
        <w:jc w:val="both"/>
        <w:rPr>
          <w:rFonts w:ascii="Verdana" w:hAnsi="Verdana" w:cs="Arial"/>
          <w:sz w:val="20"/>
          <w:szCs w:val="20"/>
        </w:rPr>
      </w:pPr>
      <w:r w:rsidRPr="00BF63FC">
        <w:rPr>
          <w:rFonts w:ascii="Verdana" w:hAnsi="Verdana" w:cs="Arial"/>
          <w:sz w:val="20"/>
          <w:szCs w:val="20"/>
        </w:rPr>
        <w:t xml:space="preserve">Las notificaciones en el buzón tributario serán emitidas anexando el sello digital correspondiente, conforme a lo señalado en los </w:t>
      </w:r>
      <w:r w:rsidRPr="0008505B">
        <w:rPr>
          <w:rFonts w:ascii="Verdana" w:hAnsi="Verdana" w:cs="Arial"/>
          <w:sz w:val="20"/>
          <w:szCs w:val="20"/>
        </w:rPr>
        <w:t>artículos 27</w:t>
      </w:r>
      <w:r w:rsidRPr="00C66E60">
        <w:rPr>
          <w:rFonts w:ascii="Verdana" w:hAnsi="Verdana" w:cs="Arial"/>
          <w:b/>
          <w:sz w:val="20"/>
          <w:szCs w:val="20"/>
        </w:rPr>
        <w:t xml:space="preserve"> </w:t>
      </w:r>
      <w:r w:rsidRPr="0008505B">
        <w:rPr>
          <w:rFonts w:ascii="Verdana" w:hAnsi="Verdana" w:cs="Arial"/>
          <w:sz w:val="20"/>
          <w:szCs w:val="20"/>
        </w:rPr>
        <w:t>y 64,</w:t>
      </w:r>
      <w:r w:rsidRPr="00BF63FC">
        <w:rPr>
          <w:rFonts w:ascii="Verdana" w:hAnsi="Verdana" w:cs="Arial"/>
          <w:sz w:val="20"/>
          <w:szCs w:val="20"/>
        </w:rPr>
        <w:t xml:space="preserve"> fracción V de este Código; </w:t>
      </w:r>
    </w:p>
    <w:p w14:paraId="07F58E35" w14:textId="77777777" w:rsidR="003728BD" w:rsidRPr="00BF63FC" w:rsidRDefault="003728BD" w:rsidP="003B0F8A">
      <w:pPr>
        <w:pStyle w:val="Prrafodelista"/>
        <w:ind w:left="1428"/>
        <w:jc w:val="both"/>
        <w:rPr>
          <w:rFonts w:ascii="Verdana" w:hAnsi="Verdana" w:cs="Arial"/>
          <w:sz w:val="20"/>
          <w:szCs w:val="20"/>
        </w:rPr>
      </w:pPr>
    </w:p>
    <w:p w14:paraId="725D3CE6" w14:textId="77777777" w:rsidR="003728BD" w:rsidRPr="00BF63FC" w:rsidRDefault="003728BD" w:rsidP="00FF6CD4">
      <w:pPr>
        <w:pStyle w:val="Prrafodelista"/>
        <w:numPr>
          <w:ilvl w:val="0"/>
          <w:numId w:val="110"/>
        </w:numPr>
        <w:ind w:left="709" w:hanging="709"/>
        <w:jc w:val="both"/>
        <w:rPr>
          <w:rFonts w:ascii="Verdana" w:hAnsi="Verdana" w:cs="Arial"/>
          <w:sz w:val="20"/>
          <w:szCs w:val="20"/>
        </w:rPr>
      </w:pPr>
      <w:r w:rsidRPr="00BF63FC">
        <w:rPr>
          <w:rFonts w:ascii="Verdana" w:hAnsi="Verdana" w:cs="Arial"/>
          <w:sz w:val="20"/>
          <w:szCs w:val="20"/>
        </w:rPr>
        <w:t>Por correo ordinario, cuando se trate de actos distintos de los señalados en la fracción anterior;</w:t>
      </w:r>
    </w:p>
    <w:p w14:paraId="7DF645DA" w14:textId="77777777" w:rsidR="003728BD" w:rsidRPr="00BF63FC" w:rsidRDefault="003728BD" w:rsidP="009B165B">
      <w:pPr>
        <w:pStyle w:val="Prrafodelista"/>
        <w:ind w:left="709" w:hanging="709"/>
        <w:jc w:val="both"/>
        <w:rPr>
          <w:rFonts w:ascii="Verdana" w:hAnsi="Verdana" w:cs="Arial"/>
          <w:sz w:val="20"/>
          <w:szCs w:val="20"/>
        </w:rPr>
      </w:pPr>
    </w:p>
    <w:p w14:paraId="6BE2B79A" w14:textId="77777777" w:rsidR="003728BD" w:rsidRPr="00BF63FC" w:rsidRDefault="003728BD" w:rsidP="00FF6CD4">
      <w:pPr>
        <w:pStyle w:val="Prrafodelista"/>
        <w:numPr>
          <w:ilvl w:val="0"/>
          <w:numId w:val="110"/>
        </w:numPr>
        <w:ind w:left="709" w:hanging="709"/>
        <w:jc w:val="both"/>
        <w:rPr>
          <w:rFonts w:ascii="Verdana" w:hAnsi="Verdana" w:cs="Arial"/>
          <w:sz w:val="20"/>
          <w:szCs w:val="20"/>
        </w:rPr>
      </w:pPr>
      <w:r w:rsidRPr="00BF63FC">
        <w:rPr>
          <w:rFonts w:ascii="Verdana" w:hAnsi="Verdana" w:cs="Arial"/>
          <w:sz w:val="20"/>
          <w:szCs w:val="20"/>
        </w:rPr>
        <w:t>Por estrados, cuando la persona a quien deba notificarse no sea localizable en el domicilio que haya señalado para efectos del Registro Estatal de Contribuyentes, se ignore su domicilio o el de su representante, desaparezca, se oponga a la diligencia de notificación y en los demás casos que señalen l</w:t>
      </w:r>
      <w:r>
        <w:rPr>
          <w:rFonts w:ascii="Verdana" w:hAnsi="Verdana" w:cs="Arial"/>
          <w:sz w:val="20"/>
          <w:szCs w:val="20"/>
        </w:rPr>
        <w:t>as l</w:t>
      </w:r>
      <w:r w:rsidRPr="00BF63FC">
        <w:rPr>
          <w:rFonts w:ascii="Verdana" w:hAnsi="Verdana" w:cs="Arial"/>
          <w:sz w:val="20"/>
          <w:szCs w:val="20"/>
        </w:rPr>
        <w:t>eyes fiscales y este Código;</w:t>
      </w:r>
      <w:r>
        <w:rPr>
          <w:rFonts w:ascii="Verdana" w:hAnsi="Verdana" w:cs="Arial"/>
          <w:sz w:val="20"/>
          <w:szCs w:val="20"/>
        </w:rPr>
        <w:t xml:space="preserve"> y</w:t>
      </w:r>
    </w:p>
    <w:p w14:paraId="73AA6F13" w14:textId="77777777" w:rsidR="003728BD" w:rsidRPr="00BF63FC" w:rsidRDefault="003728BD" w:rsidP="009B165B">
      <w:pPr>
        <w:pStyle w:val="Prrafodelista"/>
        <w:ind w:left="709" w:hanging="709"/>
        <w:jc w:val="both"/>
        <w:rPr>
          <w:rFonts w:ascii="Verdana" w:hAnsi="Verdana" w:cs="Arial"/>
          <w:sz w:val="20"/>
          <w:szCs w:val="20"/>
        </w:rPr>
      </w:pPr>
    </w:p>
    <w:p w14:paraId="6C742DE7" w14:textId="77777777" w:rsidR="003728BD" w:rsidRPr="00BF63FC" w:rsidRDefault="003728BD" w:rsidP="00FF6CD4">
      <w:pPr>
        <w:pStyle w:val="Prrafodelista"/>
        <w:numPr>
          <w:ilvl w:val="0"/>
          <w:numId w:val="110"/>
        </w:numPr>
        <w:ind w:left="709" w:hanging="709"/>
        <w:jc w:val="both"/>
        <w:rPr>
          <w:rFonts w:ascii="Verdana" w:hAnsi="Verdana" w:cs="Arial"/>
          <w:sz w:val="20"/>
          <w:szCs w:val="20"/>
        </w:rPr>
      </w:pPr>
      <w:r w:rsidRPr="00BF63FC">
        <w:rPr>
          <w:rFonts w:ascii="Verdana" w:hAnsi="Verdana" w:cs="Arial"/>
          <w:sz w:val="20"/>
          <w:szCs w:val="20"/>
        </w:rPr>
        <w:t>Por edictos, en el caso de que la persona a quien deba notificarse hubiera fallecido y no se conozca al</w:t>
      </w:r>
      <w:r>
        <w:rPr>
          <w:rFonts w:ascii="Verdana" w:hAnsi="Verdana" w:cs="Arial"/>
          <w:sz w:val="20"/>
          <w:szCs w:val="20"/>
        </w:rPr>
        <w:t xml:space="preserve"> representante de la sucesión.</w:t>
      </w:r>
    </w:p>
    <w:p w14:paraId="4011D674" w14:textId="77777777" w:rsidR="003728BD" w:rsidRPr="00BF63FC" w:rsidRDefault="003728BD" w:rsidP="003B0F8A">
      <w:pPr>
        <w:spacing w:after="0" w:line="240" w:lineRule="auto"/>
        <w:jc w:val="both"/>
        <w:rPr>
          <w:rFonts w:ascii="Verdana" w:eastAsia="MS Mincho" w:hAnsi="Verdana" w:cs="Arial"/>
          <w:sz w:val="20"/>
          <w:szCs w:val="20"/>
          <w:lang w:eastAsia="es-ES"/>
        </w:rPr>
      </w:pPr>
    </w:p>
    <w:p w14:paraId="075CEA6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SATEG podrá habilitar a terceros para que realicen las notificaciones previstas en la fracción I de este artículo, cumpliendo con las formalidades previstas en este Código y conforme a las disposiciones generales que para tal efecto establezca el SATEG.</w:t>
      </w:r>
    </w:p>
    <w:p w14:paraId="1298FEC2" w14:textId="77777777" w:rsidR="003728BD" w:rsidRPr="009B165B" w:rsidRDefault="003728BD" w:rsidP="003B0F8A">
      <w:pPr>
        <w:autoSpaceDE w:val="0"/>
        <w:autoSpaceDN w:val="0"/>
        <w:adjustRightInd w:val="0"/>
        <w:spacing w:after="0" w:line="240" w:lineRule="auto"/>
        <w:jc w:val="both"/>
        <w:rPr>
          <w:rFonts w:ascii="Verdana" w:eastAsia="Times New Roman" w:hAnsi="Verdana" w:cs="Arial"/>
          <w:bCs/>
          <w:sz w:val="18"/>
          <w:szCs w:val="18"/>
        </w:rPr>
      </w:pPr>
    </w:p>
    <w:p w14:paraId="237536A4" w14:textId="77777777" w:rsidR="004167C8" w:rsidRDefault="004167C8" w:rsidP="009B165B">
      <w:pPr>
        <w:autoSpaceDE w:val="0"/>
        <w:autoSpaceDN w:val="0"/>
        <w:adjustRightInd w:val="0"/>
        <w:spacing w:after="0" w:line="240" w:lineRule="auto"/>
        <w:jc w:val="right"/>
        <w:rPr>
          <w:rFonts w:ascii="Verdana" w:eastAsia="Times New Roman" w:hAnsi="Verdana" w:cs="Arial"/>
          <w:b/>
          <w:bCs/>
          <w:i/>
          <w:sz w:val="18"/>
          <w:szCs w:val="18"/>
        </w:rPr>
      </w:pPr>
    </w:p>
    <w:p w14:paraId="127218B1" w14:textId="0359B4AE" w:rsidR="003728BD" w:rsidRPr="00DE6D82"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DE6D82">
        <w:rPr>
          <w:rFonts w:ascii="Verdana" w:eastAsia="Times New Roman" w:hAnsi="Verdana" w:cs="Arial"/>
          <w:b/>
          <w:bCs/>
          <w:i/>
          <w:sz w:val="18"/>
          <w:szCs w:val="18"/>
        </w:rPr>
        <w:lastRenderedPageBreak/>
        <w:t>Efectos y formalidades de las notificaciones</w:t>
      </w:r>
    </w:p>
    <w:p w14:paraId="3E2A0B5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151</w:t>
      </w:r>
      <w:r w:rsidRPr="00BF63FC">
        <w:rPr>
          <w:rFonts w:ascii="Verdana" w:hAnsi="Verdana" w:cs="Arial"/>
          <w:b/>
          <w:sz w:val="20"/>
          <w:szCs w:val="20"/>
        </w:rPr>
        <w:t>.</w:t>
      </w:r>
      <w:r w:rsidRPr="00BF63FC">
        <w:rPr>
          <w:rFonts w:ascii="Verdana" w:hAnsi="Verdana" w:cs="Arial"/>
          <w:sz w:val="20"/>
          <w:szCs w:val="20"/>
        </w:rPr>
        <w:t xml:space="preserve"> Las notificaciones surtirán sus efectos al día hábil siguiente en que fueron hechas y al practicarlas deberá proporcionarse al interesado copia del acto administrativo que se notifique. Cuando la notificación la hagan directamente las autoridades fiscales o por terceros habilitados, deberá señalarse la fecha en que</w:t>
      </w:r>
      <w:r>
        <w:rPr>
          <w:rFonts w:ascii="Verdana" w:hAnsi="Verdana" w:cs="Arial"/>
          <w:sz w:val="20"/>
          <w:szCs w:val="20"/>
        </w:rPr>
        <w:t xml:space="preserve"> e</w:t>
      </w:r>
      <w:r w:rsidRPr="00BF63FC">
        <w:rPr>
          <w:rFonts w:ascii="Verdana" w:hAnsi="Verdana" w:cs="Arial"/>
          <w:sz w:val="20"/>
          <w:szCs w:val="20"/>
        </w:rPr>
        <w:t>sta se efectúe, recabando el nombre y la firma de la persona con quien</w:t>
      </w:r>
      <w:r>
        <w:rPr>
          <w:rFonts w:ascii="Verdana" w:hAnsi="Verdana" w:cs="Arial"/>
          <w:sz w:val="20"/>
          <w:szCs w:val="20"/>
        </w:rPr>
        <w:t xml:space="preserve"> se entienda la diligencia. Si e</w:t>
      </w:r>
      <w:r w:rsidRPr="00BF63FC">
        <w:rPr>
          <w:rFonts w:ascii="Verdana" w:hAnsi="Verdana" w:cs="Arial"/>
          <w:sz w:val="20"/>
          <w:szCs w:val="20"/>
        </w:rPr>
        <w:t>sta se niega a una u otra cosa, se hará constar en el acta de notificación.</w:t>
      </w:r>
    </w:p>
    <w:p w14:paraId="6E0164D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68759D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manifestación que haga el interesado o su representante legal de conocer el acto administrativo, surtirá efectos de notificación en forma desde la fecha en que se manifieste hab</w:t>
      </w:r>
      <w:r>
        <w:rPr>
          <w:rFonts w:ascii="Verdana" w:hAnsi="Verdana" w:cs="Arial"/>
          <w:sz w:val="20"/>
          <w:szCs w:val="20"/>
        </w:rPr>
        <w:t>er tenido tal conocimiento, si e</w:t>
      </w:r>
      <w:r w:rsidRPr="00BF63FC">
        <w:rPr>
          <w:rFonts w:ascii="Verdana" w:hAnsi="Verdana" w:cs="Arial"/>
          <w:sz w:val="20"/>
          <w:szCs w:val="20"/>
        </w:rPr>
        <w:t>sta es anterior a aquella en que debiera surtir efectos la notificación de acuerdo con el párrafo anterior.</w:t>
      </w:r>
    </w:p>
    <w:p w14:paraId="597E63BB" w14:textId="77777777" w:rsidR="003728BD" w:rsidRPr="00DE6D82"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DE6D82">
        <w:rPr>
          <w:rFonts w:ascii="Verdana" w:eastAsia="Times New Roman" w:hAnsi="Verdana" w:cs="Arial"/>
          <w:b/>
          <w:bCs/>
          <w:i/>
          <w:sz w:val="18"/>
          <w:szCs w:val="18"/>
        </w:rPr>
        <w:t>Notificaciones personales</w:t>
      </w:r>
    </w:p>
    <w:p w14:paraId="60C4E11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152</w:t>
      </w:r>
      <w:r w:rsidRPr="00BF63FC">
        <w:rPr>
          <w:rFonts w:ascii="Verdana" w:hAnsi="Verdana" w:cs="Arial"/>
          <w:b/>
          <w:sz w:val="20"/>
          <w:szCs w:val="20"/>
        </w:rPr>
        <w:t>.</w:t>
      </w:r>
      <w:r w:rsidRPr="00BF63FC">
        <w:rPr>
          <w:rFonts w:ascii="Verdana" w:hAnsi="Verdana" w:cs="Arial"/>
          <w:sz w:val="20"/>
          <w:szCs w:val="20"/>
        </w:rPr>
        <w:t xml:space="preserve"> Las notificaciones se podrán hacer en las oficinas de las autoridades fiscales, si las personas a quienes debe notificarse se presentan en las mismas.</w:t>
      </w:r>
    </w:p>
    <w:p w14:paraId="7BFCE9C0"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0A0713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Las notificaciones también se podrán efectuar en el último domicilio que el interesado haya señalado para efectos del Registro Estatal de Contribuyentes o en el domicilio fiscal que le corresponda de acuerdo con lo previsto en el </w:t>
      </w:r>
      <w:r w:rsidRPr="002D5CAC">
        <w:rPr>
          <w:rFonts w:ascii="Verdana" w:hAnsi="Verdana" w:cs="Arial"/>
          <w:sz w:val="20"/>
          <w:szCs w:val="20"/>
        </w:rPr>
        <w:t>artículo 14</w:t>
      </w:r>
      <w:r w:rsidRPr="00BF63FC">
        <w:rPr>
          <w:rFonts w:ascii="Verdana" w:hAnsi="Verdana" w:cs="Arial"/>
          <w:sz w:val="20"/>
          <w:szCs w:val="20"/>
        </w:rPr>
        <w:t xml:space="preserve"> de este Código. </w:t>
      </w:r>
      <w:r>
        <w:rPr>
          <w:rFonts w:ascii="Verdana" w:hAnsi="Verdana" w:cs="Arial"/>
          <w:sz w:val="20"/>
          <w:szCs w:val="20"/>
        </w:rPr>
        <w:t>También</w:t>
      </w:r>
      <w:r w:rsidRPr="00BF63FC">
        <w:rPr>
          <w:rFonts w:ascii="Verdana" w:hAnsi="Verdana" w:cs="Arial"/>
          <w:sz w:val="20"/>
          <w:szCs w:val="20"/>
        </w:rPr>
        <w:t xml:space="preserve"> podrán realizarse en el domicilio que hubiere designado para recibir notificaciones al iniciar alguna instancia o en el curso de un procedimiento administrativo, tratándose de las actuaciones relacionadas con el trámite o la resolución de los mismos.</w:t>
      </w:r>
    </w:p>
    <w:p w14:paraId="1625598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1E84924"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Toda notificación personal, realizada con quien deba entenderse será legalmente válida aun cuando no se efectúe en el domicilio respectivo o en las oficinas de las autoridades fiscales.</w:t>
      </w:r>
    </w:p>
    <w:p w14:paraId="374AAD4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6E6C71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los casos de sociedades en liquidación, cuando se hubieran nombrado varios liquidadores, las notificaciones o diligencias que deban efectuarse con las mismas podrán practicarse válidamente con cualquiera de ellos.</w:t>
      </w:r>
    </w:p>
    <w:p w14:paraId="1E70F468" w14:textId="77777777" w:rsidR="003728BD" w:rsidRPr="00BF63FC" w:rsidRDefault="003728BD" w:rsidP="003B0F8A">
      <w:pPr>
        <w:spacing w:after="0" w:line="240" w:lineRule="auto"/>
        <w:jc w:val="both"/>
        <w:rPr>
          <w:rFonts w:ascii="Verdana" w:hAnsi="Verdana" w:cs="Arial"/>
          <w:sz w:val="20"/>
          <w:szCs w:val="20"/>
        </w:rPr>
      </w:pPr>
    </w:p>
    <w:p w14:paraId="6E5D09F4" w14:textId="77777777" w:rsidR="003728BD" w:rsidRPr="00DE6D82"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DE6D82">
        <w:rPr>
          <w:rFonts w:ascii="Verdana" w:eastAsia="Times New Roman" w:hAnsi="Verdana" w:cs="Arial"/>
          <w:b/>
          <w:bCs/>
          <w:i/>
          <w:sz w:val="18"/>
          <w:szCs w:val="18"/>
        </w:rPr>
        <w:t>Notificación personal y citatorio</w:t>
      </w:r>
    </w:p>
    <w:p w14:paraId="0253BD1F"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153</w:t>
      </w:r>
      <w:r w:rsidRPr="00BF63FC">
        <w:rPr>
          <w:rFonts w:ascii="Verdana" w:hAnsi="Verdana" w:cs="Arial"/>
          <w:b/>
          <w:sz w:val="20"/>
          <w:szCs w:val="20"/>
        </w:rPr>
        <w:t>.</w:t>
      </w:r>
      <w:r w:rsidRPr="00BF63FC">
        <w:rPr>
          <w:rFonts w:ascii="Verdana" w:hAnsi="Verdana" w:cs="Arial"/>
          <w:sz w:val="20"/>
          <w:szCs w:val="20"/>
        </w:rPr>
        <w:t xml:space="preserve"> </w:t>
      </w:r>
      <w:r w:rsidRPr="000F68BC">
        <w:rPr>
          <w:rFonts w:ascii="Verdana" w:hAnsi="Verdana" w:cs="Arial"/>
          <w:sz w:val="20"/>
          <w:szCs w:val="20"/>
        </w:rPr>
        <w:t xml:space="preserve">Cuando la notificación se efectúe personalmente y el notificador no encuentre a quien deba notificar, le dejará citatorio en el domicilio fiscal para que espere a una hora fija del día hábil posterior que se señale en el mismo y en caso de que tampoco sea posible dejar el citatorio debido a que la persona que atiende se niega a recibirlo, o bien, nadie atendió la diligencia en el domicilio, la notificación se realizará conforme a lo señalado en el </w:t>
      </w:r>
      <w:r>
        <w:rPr>
          <w:rFonts w:ascii="Verdana" w:hAnsi="Verdana" w:cs="Arial"/>
          <w:sz w:val="20"/>
          <w:szCs w:val="20"/>
        </w:rPr>
        <w:t>artículo 150</w:t>
      </w:r>
      <w:r w:rsidRPr="002D5CAC">
        <w:rPr>
          <w:rFonts w:ascii="Verdana" w:hAnsi="Verdana" w:cs="Arial"/>
          <w:sz w:val="20"/>
          <w:szCs w:val="20"/>
        </w:rPr>
        <w:t>, fracción III</w:t>
      </w:r>
      <w:r w:rsidRPr="000F68BC">
        <w:rPr>
          <w:rFonts w:ascii="Verdana" w:hAnsi="Verdana" w:cs="Arial"/>
          <w:sz w:val="20"/>
          <w:szCs w:val="20"/>
        </w:rPr>
        <w:t xml:space="preserve"> de este Código.</w:t>
      </w:r>
    </w:p>
    <w:p w14:paraId="618AFBE4"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p>
    <w:p w14:paraId="2BEE4B6C"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sidRPr="000F68BC">
        <w:rPr>
          <w:rFonts w:ascii="Verdana" w:hAnsi="Verdana" w:cs="Arial"/>
          <w:sz w:val="20"/>
          <w:szCs w:val="20"/>
        </w:rPr>
        <w:t xml:space="preserve">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esta se hará conforme a lo señalado en el </w:t>
      </w:r>
      <w:r w:rsidRPr="00283A65">
        <w:rPr>
          <w:rFonts w:ascii="Verdana" w:hAnsi="Verdana" w:cs="Arial"/>
          <w:sz w:val="20"/>
          <w:szCs w:val="20"/>
        </w:rPr>
        <w:t>artículo 150, fracción III</w:t>
      </w:r>
      <w:r w:rsidRPr="000F68BC">
        <w:rPr>
          <w:rFonts w:ascii="Verdana" w:hAnsi="Verdana" w:cs="Arial"/>
          <w:sz w:val="20"/>
          <w:szCs w:val="20"/>
        </w:rPr>
        <w:t xml:space="preserve"> de este Código.</w:t>
      </w:r>
    </w:p>
    <w:p w14:paraId="6FD046CC" w14:textId="77777777" w:rsidR="003728BD" w:rsidRPr="00232A4E" w:rsidRDefault="003728BD" w:rsidP="003B0F8A">
      <w:pPr>
        <w:autoSpaceDE w:val="0"/>
        <w:autoSpaceDN w:val="0"/>
        <w:adjustRightInd w:val="0"/>
        <w:spacing w:after="0" w:line="240" w:lineRule="auto"/>
        <w:ind w:firstLine="708"/>
        <w:jc w:val="both"/>
        <w:rPr>
          <w:rFonts w:ascii="Verdana" w:hAnsi="Verdana" w:cs="Arial"/>
          <w:b/>
          <w:sz w:val="20"/>
          <w:szCs w:val="20"/>
        </w:rPr>
      </w:pPr>
    </w:p>
    <w:p w14:paraId="2438F4C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En caso de que el requerimiento de pago a que hace referencia </w:t>
      </w:r>
      <w:r w:rsidRPr="00283A65">
        <w:rPr>
          <w:rFonts w:ascii="Verdana" w:hAnsi="Verdana" w:cs="Arial"/>
          <w:sz w:val="20"/>
          <w:szCs w:val="20"/>
        </w:rPr>
        <w:t>el artículo 182</w:t>
      </w:r>
      <w:r w:rsidRPr="00BF63FC">
        <w:rPr>
          <w:rFonts w:ascii="Verdana" w:hAnsi="Verdana" w:cs="Arial"/>
          <w:sz w:val="20"/>
          <w:szCs w:val="20"/>
        </w:rPr>
        <w:t xml:space="preserve"> de este Código, no pueda realizarse personalmente, porque la persona a quien deba notificarse no sea localizada en el domicilio fiscal, se ignore su domicilio o el de su representante, desaparezca, se oponga a la diligencia de notificación, la notificación del requerimiento de pago y la diligencia de embargo se realizarán </w:t>
      </w:r>
      <w:r>
        <w:rPr>
          <w:rFonts w:ascii="Verdana" w:hAnsi="Verdana" w:cs="Arial"/>
          <w:sz w:val="20"/>
          <w:szCs w:val="20"/>
        </w:rPr>
        <w:t>a través de buzón tributario.</w:t>
      </w:r>
    </w:p>
    <w:p w14:paraId="381322B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51280865"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sidRPr="000F68BC">
        <w:rPr>
          <w:rFonts w:ascii="Verdana" w:hAnsi="Verdana" w:cs="Arial"/>
          <w:sz w:val="20"/>
          <w:szCs w:val="20"/>
        </w:rPr>
        <w:lastRenderedPageBreak/>
        <w:t>Si las notificaciones se refieren a requerimientos para el cumplimiento de obligaciones no satisfechas dentro de los plazos legales, se causarán a cargo de quien incurrió en el incumplimiento los honorarios a cinco veces el valor diario de la Unidad de Medida y Actualización vigente.</w:t>
      </w:r>
    </w:p>
    <w:p w14:paraId="07D6E7D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5A88816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autoridad fiscal determinará los honorarios a que se refiere este artículo y los hará del conocimiento del infractor conjuntamente con la notificación de la infracción de que se trate. Dichos honorarios se deberán pagar a más tardar en la fecha en que se cumpla con el requerimiento.</w:t>
      </w:r>
    </w:p>
    <w:p w14:paraId="2D1FBB2E" w14:textId="77777777" w:rsidR="003728BD" w:rsidRPr="0002008D" w:rsidRDefault="003728BD" w:rsidP="009B165B">
      <w:pPr>
        <w:spacing w:after="0" w:line="240" w:lineRule="auto"/>
        <w:jc w:val="right"/>
        <w:rPr>
          <w:rFonts w:ascii="Verdana" w:hAnsi="Verdana" w:cs="Arial"/>
          <w:b/>
          <w:i/>
          <w:sz w:val="18"/>
          <w:szCs w:val="18"/>
        </w:rPr>
      </w:pPr>
      <w:r w:rsidRPr="0002008D">
        <w:rPr>
          <w:rFonts w:ascii="Verdana" w:hAnsi="Verdana" w:cs="Arial"/>
          <w:b/>
          <w:i/>
          <w:sz w:val="18"/>
          <w:szCs w:val="18"/>
        </w:rPr>
        <w:t>Notificaciones practicadas ilegalmente</w:t>
      </w:r>
    </w:p>
    <w:p w14:paraId="355C9DF7"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sz w:val="20"/>
          <w:szCs w:val="20"/>
        </w:rPr>
        <w:t>Artículo 154</w:t>
      </w:r>
      <w:r w:rsidRPr="00BF63FC">
        <w:rPr>
          <w:rFonts w:ascii="Verdana" w:eastAsia="Times New Roman" w:hAnsi="Verdana" w:cs="Arial"/>
          <w:b/>
          <w:sz w:val="20"/>
          <w:szCs w:val="20"/>
        </w:rPr>
        <w:t>.</w:t>
      </w:r>
      <w:r w:rsidRPr="00BF63FC">
        <w:rPr>
          <w:rFonts w:ascii="Verdana" w:eastAsia="Times New Roman" w:hAnsi="Verdana" w:cs="Arial"/>
          <w:sz w:val="20"/>
          <w:szCs w:val="20"/>
        </w:rPr>
        <w:t xml:space="preserve"> </w:t>
      </w:r>
      <w:r w:rsidRPr="000F68BC">
        <w:rPr>
          <w:rFonts w:ascii="Verdana" w:hAnsi="Verdana" w:cs="Arial"/>
          <w:sz w:val="20"/>
          <w:szCs w:val="20"/>
        </w:rPr>
        <w:t>Cuando se deje sin efectos una notificación practicada ilegalmente, se impondrá al notificador una multa de diez veces el valor diario de la Unidad de Medida y Actualización vigente.</w:t>
      </w:r>
    </w:p>
    <w:p w14:paraId="49113201" w14:textId="5B40B944" w:rsidR="00F9417D" w:rsidRPr="00F9417D" w:rsidRDefault="00F9417D" w:rsidP="009B165B">
      <w:pPr>
        <w:spacing w:after="0" w:line="240" w:lineRule="auto"/>
        <w:jc w:val="right"/>
        <w:rPr>
          <w:rFonts w:ascii="Verdana" w:hAnsi="Verdana" w:cs="Arial"/>
          <w:bCs/>
          <w:iCs/>
          <w:sz w:val="18"/>
          <w:szCs w:val="18"/>
        </w:rPr>
      </w:pPr>
      <w:r w:rsidRPr="00F9417D">
        <w:rPr>
          <w:rFonts w:ascii="Verdana" w:hAnsi="Verdana" w:cs="Arial"/>
          <w:bCs/>
          <w:iCs/>
          <w:sz w:val="18"/>
          <w:szCs w:val="18"/>
        </w:rPr>
        <w:t>(</w:t>
      </w:r>
      <w:r>
        <w:rPr>
          <w:rFonts w:ascii="Verdana" w:hAnsi="Verdana" w:cs="Arial"/>
          <w:bCs/>
          <w:iCs/>
          <w:sz w:val="18"/>
          <w:szCs w:val="18"/>
        </w:rPr>
        <w:t>ARTICULO REFORMADO, P.O. 30 DICIEMBRE 2022)</w:t>
      </w:r>
    </w:p>
    <w:p w14:paraId="4BB6E053" w14:textId="59F9391F" w:rsidR="003728BD" w:rsidRPr="0002008D" w:rsidRDefault="003728BD" w:rsidP="009B165B">
      <w:pPr>
        <w:spacing w:after="0" w:line="240" w:lineRule="auto"/>
        <w:jc w:val="right"/>
        <w:rPr>
          <w:rFonts w:ascii="Verdana" w:hAnsi="Verdana" w:cs="Arial"/>
          <w:b/>
          <w:i/>
          <w:sz w:val="18"/>
          <w:szCs w:val="18"/>
        </w:rPr>
      </w:pPr>
      <w:r w:rsidRPr="0002008D">
        <w:rPr>
          <w:rFonts w:ascii="Verdana" w:hAnsi="Verdana" w:cs="Arial"/>
          <w:b/>
          <w:i/>
          <w:sz w:val="18"/>
          <w:szCs w:val="18"/>
        </w:rPr>
        <w:t>Notificaciones por estrados</w:t>
      </w:r>
    </w:p>
    <w:p w14:paraId="41C89D2E" w14:textId="1A9666D0" w:rsidR="003728BD"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155</w:t>
      </w:r>
      <w:r w:rsidRPr="00BF63FC">
        <w:rPr>
          <w:rFonts w:ascii="Verdana" w:hAnsi="Verdana" w:cs="Arial"/>
          <w:b/>
          <w:bCs/>
          <w:sz w:val="20"/>
          <w:szCs w:val="20"/>
        </w:rPr>
        <w:t xml:space="preserve">. </w:t>
      </w:r>
      <w:r w:rsidR="00F9417D" w:rsidRPr="00F9417D">
        <w:rPr>
          <w:rFonts w:ascii="Verdana" w:hAnsi="Verdana" w:cs="Arial"/>
          <w:sz w:val="20"/>
          <w:szCs w:val="20"/>
        </w:rPr>
        <w:t>Las notificaciones por estrados se harán fijando durante diez días el documento que se pretenda notificar en un sitio abierto al público de las oficinas de la autoridad que efectúe la notificación y publicando además el documento citado, durante el mismo plazo, en la página electrónica que al efecto establezcan las autoridades fiscales. Dicho plazo se contará a partir del día siguiente a aquel en que el documento fue fijado o publicado según corresponda. La autoridad dejará constancia de ello en el expediente respectivo. En estos casos, se tendrá como fecha de notificación la del undécimo día contado a partir del día siguiente a aquel en el que se hubiera fijado o publicado el documento</w:t>
      </w:r>
      <w:r w:rsidRPr="00BF63FC">
        <w:rPr>
          <w:rFonts w:ascii="Verdana" w:hAnsi="Verdana" w:cs="Arial"/>
          <w:sz w:val="20"/>
          <w:szCs w:val="20"/>
        </w:rPr>
        <w:t>.</w:t>
      </w:r>
    </w:p>
    <w:p w14:paraId="16F30551" w14:textId="77777777" w:rsidR="00F9417D" w:rsidRPr="00BF63FC" w:rsidRDefault="00F9417D" w:rsidP="003B0F8A">
      <w:pPr>
        <w:autoSpaceDE w:val="0"/>
        <w:autoSpaceDN w:val="0"/>
        <w:adjustRightInd w:val="0"/>
        <w:spacing w:after="0" w:line="240" w:lineRule="auto"/>
        <w:ind w:firstLine="708"/>
        <w:jc w:val="both"/>
        <w:rPr>
          <w:rFonts w:ascii="Verdana" w:hAnsi="Verdana" w:cs="Arial"/>
          <w:sz w:val="20"/>
          <w:szCs w:val="20"/>
        </w:rPr>
      </w:pPr>
    </w:p>
    <w:p w14:paraId="435BD000" w14:textId="77777777" w:rsidR="003728BD" w:rsidRPr="0002008D" w:rsidRDefault="003728BD" w:rsidP="009B165B">
      <w:pPr>
        <w:autoSpaceDE w:val="0"/>
        <w:autoSpaceDN w:val="0"/>
        <w:adjustRightInd w:val="0"/>
        <w:spacing w:after="0" w:line="240" w:lineRule="auto"/>
        <w:jc w:val="right"/>
        <w:rPr>
          <w:rFonts w:ascii="Verdana" w:hAnsi="Verdana" w:cs="Arial"/>
          <w:b/>
          <w:i/>
          <w:sz w:val="18"/>
          <w:szCs w:val="18"/>
        </w:rPr>
      </w:pPr>
      <w:r w:rsidRPr="0002008D">
        <w:rPr>
          <w:rFonts w:ascii="Verdana" w:hAnsi="Verdana" w:cs="Arial"/>
          <w:b/>
          <w:i/>
          <w:sz w:val="18"/>
          <w:szCs w:val="18"/>
        </w:rPr>
        <w:t>Notificaciones por edictos</w:t>
      </w:r>
    </w:p>
    <w:p w14:paraId="34476AE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156</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Las notificaciones por edictos se harán mediante publicaciones en cualquiera de los medios de difusión siguientes:</w:t>
      </w:r>
    </w:p>
    <w:p w14:paraId="32DC6CF8"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4D4D2C27" w14:textId="77777777" w:rsidR="003728BD" w:rsidRDefault="003728BD" w:rsidP="00FF6CD4">
      <w:pPr>
        <w:pStyle w:val="Prrafodelista"/>
        <w:numPr>
          <w:ilvl w:val="0"/>
          <w:numId w:val="111"/>
        </w:numPr>
        <w:ind w:left="709" w:hanging="709"/>
        <w:jc w:val="both"/>
        <w:rPr>
          <w:rFonts w:ascii="Verdana" w:hAnsi="Verdana" w:cs="Arial"/>
          <w:sz w:val="20"/>
          <w:szCs w:val="20"/>
        </w:rPr>
      </w:pPr>
      <w:r w:rsidRPr="00BF63FC">
        <w:rPr>
          <w:rFonts w:ascii="Verdana" w:hAnsi="Verdana" w:cs="Arial"/>
          <w:sz w:val="20"/>
          <w:szCs w:val="20"/>
        </w:rPr>
        <w:t>Durante tres días en el Periódico Oficial del Gobierno del Estado;</w:t>
      </w:r>
    </w:p>
    <w:p w14:paraId="24A3A7A4" w14:textId="77777777" w:rsidR="003728BD" w:rsidRPr="00BF63FC" w:rsidRDefault="003728BD" w:rsidP="009B165B">
      <w:pPr>
        <w:pStyle w:val="Prrafodelista"/>
        <w:ind w:left="709" w:hanging="709"/>
        <w:jc w:val="both"/>
        <w:rPr>
          <w:rFonts w:ascii="Verdana" w:hAnsi="Verdana" w:cs="Arial"/>
          <w:sz w:val="20"/>
          <w:szCs w:val="20"/>
        </w:rPr>
      </w:pPr>
    </w:p>
    <w:p w14:paraId="3562FF64" w14:textId="77777777" w:rsidR="003728BD" w:rsidRPr="00BF63FC" w:rsidRDefault="003728BD" w:rsidP="00FF6CD4">
      <w:pPr>
        <w:pStyle w:val="Prrafodelista"/>
        <w:numPr>
          <w:ilvl w:val="0"/>
          <w:numId w:val="111"/>
        </w:numPr>
        <w:ind w:left="709" w:hanging="709"/>
        <w:jc w:val="both"/>
        <w:rPr>
          <w:rFonts w:ascii="Verdana" w:hAnsi="Verdana" w:cs="Arial"/>
          <w:sz w:val="20"/>
          <w:szCs w:val="20"/>
        </w:rPr>
      </w:pPr>
      <w:r w:rsidRPr="00BF63FC">
        <w:rPr>
          <w:rFonts w:ascii="Verdana" w:hAnsi="Verdana" w:cs="Arial"/>
          <w:sz w:val="20"/>
          <w:szCs w:val="20"/>
        </w:rPr>
        <w:t>Por un día en un diario de amplia circulación en la Entidad; y</w:t>
      </w:r>
    </w:p>
    <w:p w14:paraId="31EC7DBD" w14:textId="77777777" w:rsidR="003728BD" w:rsidRPr="00BF63FC" w:rsidRDefault="003728BD" w:rsidP="009B165B">
      <w:pPr>
        <w:pStyle w:val="Prrafodelista"/>
        <w:ind w:left="709" w:hanging="709"/>
        <w:jc w:val="both"/>
        <w:rPr>
          <w:rFonts w:ascii="Verdana" w:hAnsi="Verdana" w:cs="Arial"/>
          <w:sz w:val="20"/>
          <w:szCs w:val="20"/>
        </w:rPr>
      </w:pPr>
    </w:p>
    <w:p w14:paraId="58A09067" w14:textId="77777777" w:rsidR="003728BD" w:rsidRPr="00BF63FC" w:rsidRDefault="003728BD" w:rsidP="00FF6CD4">
      <w:pPr>
        <w:pStyle w:val="Prrafodelista"/>
        <w:numPr>
          <w:ilvl w:val="0"/>
          <w:numId w:val="111"/>
        </w:numPr>
        <w:ind w:left="709" w:hanging="709"/>
        <w:jc w:val="both"/>
        <w:rPr>
          <w:rFonts w:ascii="Verdana" w:hAnsi="Verdana" w:cs="Arial"/>
          <w:sz w:val="20"/>
          <w:szCs w:val="20"/>
        </w:rPr>
      </w:pPr>
      <w:r w:rsidRPr="00BF63FC">
        <w:rPr>
          <w:rFonts w:ascii="Verdana" w:hAnsi="Verdana" w:cs="Arial"/>
          <w:sz w:val="20"/>
          <w:szCs w:val="20"/>
        </w:rPr>
        <w:t>Durante quince días en la página electrónica que al efecto establezcan las autoridades fiscales, mediante disposiciones de carácter general.</w:t>
      </w:r>
    </w:p>
    <w:p w14:paraId="22D0A9F8" w14:textId="77777777" w:rsidR="003728BD" w:rsidRPr="00BF63FC" w:rsidRDefault="003728BD" w:rsidP="003B0F8A">
      <w:pPr>
        <w:pStyle w:val="Texto0"/>
        <w:spacing w:after="0" w:line="240" w:lineRule="auto"/>
        <w:ind w:firstLine="0"/>
        <w:rPr>
          <w:rFonts w:ascii="Verdana" w:hAnsi="Verdana"/>
          <w:sz w:val="20"/>
          <w:szCs w:val="20"/>
        </w:rPr>
      </w:pPr>
    </w:p>
    <w:p w14:paraId="3A154DC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Las publicaciones a que se refiere este artículo contendrán un extracto de los actos que se notifican.</w:t>
      </w:r>
    </w:p>
    <w:p w14:paraId="5E56D94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4DBA71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Se tendrá como fecha de notificación la de la última publicación.</w:t>
      </w:r>
    </w:p>
    <w:p w14:paraId="39A696DE" w14:textId="77777777" w:rsidR="003728BD" w:rsidRDefault="003728BD" w:rsidP="003B0F8A">
      <w:pPr>
        <w:spacing w:after="0" w:line="240" w:lineRule="auto"/>
        <w:jc w:val="both"/>
        <w:rPr>
          <w:rFonts w:ascii="Verdana" w:eastAsia="MS Mincho" w:hAnsi="Verdana" w:cs="Arial"/>
          <w:b/>
          <w:bCs/>
          <w:sz w:val="20"/>
          <w:szCs w:val="20"/>
        </w:rPr>
      </w:pPr>
    </w:p>
    <w:p w14:paraId="46F6973E" w14:textId="77777777" w:rsidR="009B165B" w:rsidRDefault="009B165B" w:rsidP="003B0F8A">
      <w:pPr>
        <w:spacing w:after="0" w:line="240" w:lineRule="auto"/>
        <w:jc w:val="both"/>
        <w:rPr>
          <w:rFonts w:ascii="Verdana" w:eastAsia="MS Mincho" w:hAnsi="Verdana" w:cs="Arial"/>
          <w:b/>
          <w:bCs/>
          <w:sz w:val="20"/>
          <w:szCs w:val="20"/>
        </w:rPr>
      </w:pPr>
    </w:p>
    <w:p w14:paraId="7D150222" w14:textId="77777777" w:rsidR="003728BD" w:rsidRDefault="003728BD" w:rsidP="009B165B">
      <w:pPr>
        <w:spacing w:after="0" w:line="240" w:lineRule="auto"/>
        <w:jc w:val="center"/>
        <w:rPr>
          <w:rFonts w:ascii="Verdana" w:eastAsia="MS Mincho" w:hAnsi="Verdana" w:cs="Arial"/>
          <w:b/>
          <w:bCs/>
          <w:sz w:val="20"/>
          <w:szCs w:val="20"/>
        </w:rPr>
      </w:pPr>
      <w:r>
        <w:rPr>
          <w:rFonts w:ascii="Verdana" w:eastAsia="MS Mincho" w:hAnsi="Verdana" w:cs="Arial"/>
          <w:b/>
          <w:bCs/>
          <w:sz w:val="20"/>
          <w:szCs w:val="20"/>
        </w:rPr>
        <w:t>Sección Segunda</w:t>
      </w:r>
    </w:p>
    <w:p w14:paraId="29FFBFAC" w14:textId="77777777" w:rsidR="003728BD" w:rsidRDefault="003728BD" w:rsidP="009B165B">
      <w:pPr>
        <w:spacing w:after="0" w:line="240" w:lineRule="auto"/>
        <w:jc w:val="center"/>
        <w:rPr>
          <w:rFonts w:ascii="Verdana" w:hAnsi="Verdana" w:cs="Arial"/>
          <w:sz w:val="20"/>
          <w:szCs w:val="20"/>
        </w:rPr>
      </w:pPr>
      <w:r>
        <w:rPr>
          <w:rFonts w:ascii="Verdana" w:eastAsia="MS Mincho" w:hAnsi="Verdana" w:cs="Arial"/>
          <w:b/>
          <w:bCs/>
          <w:sz w:val="20"/>
          <w:szCs w:val="20"/>
        </w:rPr>
        <w:t>Garantía del Interés F</w:t>
      </w:r>
      <w:r w:rsidRPr="00BF63FC">
        <w:rPr>
          <w:rFonts w:ascii="Verdana" w:eastAsia="MS Mincho" w:hAnsi="Verdana" w:cs="Arial"/>
          <w:b/>
          <w:bCs/>
          <w:sz w:val="20"/>
          <w:szCs w:val="20"/>
        </w:rPr>
        <w:t>iscal</w:t>
      </w:r>
    </w:p>
    <w:p w14:paraId="536903EC" w14:textId="77777777" w:rsidR="003728BD" w:rsidRPr="00BF63FC" w:rsidRDefault="003728BD" w:rsidP="003B0F8A">
      <w:pPr>
        <w:spacing w:after="0" w:line="240" w:lineRule="auto"/>
        <w:jc w:val="both"/>
        <w:rPr>
          <w:rFonts w:ascii="Verdana" w:hAnsi="Verdana" w:cs="Arial"/>
          <w:sz w:val="20"/>
          <w:szCs w:val="20"/>
        </w:rPr>
      </w:pPr>
    </w:p>
    <w:p w14:paraId="7EC857C9" w14:textId="77777777" w:rsidR="003728BD" w:rsidRPr="0002008D" w:rsidRDefault="003728BD" w:rsidP="009B165B">
      <w:pPr>
        <w:autoSpaceDE w:val="0"/>
        <w:autoSpaceDN w:val="0"/>
        <w:adjustRightInd w:val="0"/>
        <w:spacing w:after="0" w:line="240" w:lineRule="auto"/>
        <w:jc w:val="right"/>
        <w:rPr>
          <w:rFonts w:ascii="Verdana" w:eastAsia="Times New Roman" w:hAnsi="Verdana" w:cs="Arial"/>
          <w:b/>
          <w:bCs/>
          <w:i/>
          <w:sz w:val="18"/>
          <w:szCs w:val="18"/>
        </w:rPr>
      </w:pPr>
      <w:r w:rsidRPr="0002008D">
        <w:rPr>
          <w:rFonts w:ascii="Verdana" w:eastAsia="Times New Roman" w:hAnsi="Verdana" w:cs="Arial"/>
          <w:b/>
          <w:bCs/>
          <w:i/>
          <w:sz w:val="18"/>
          <w:szCs w:val="18"/>
        </w:rPr>
        <w:t>Formas de garantizar el interés fiscal</w:t>
      </w:r>
    </w:p>
    <w:p w14:paraId="66DCBF2A"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b/>
          <w:sz w:val="20"/>
          <w:szCs w:val="20"/>
          <w:lang w:eastAsia="es-ES"/>
        </w:rPr>
      </w:pPr>
      <w:r>
        <w:rPr>
          <w:rFonts w:ascii="Verdana" w:eastAsia="Times New Roman" w:hAnsi="Verdana" w:cs="Arial"/>
          <w:b/>
          <w:bCs/>
          <w:sz w:val="20"/>
          <w:szCs w:val="20"/>
          <w:lang w:eastAsia="es-ES"/>
        </w:rPr>
        <w:t>Artículo 157</w:t>
      </w:r>
      <w:r w:rsidRPr="00BF63FC">
        <w:rPr>
          <w:rFonts w:ascii="Verdana" w:eastAsia="Times New Roman" w:hAnsi="Verdana" w:cs="Arial"/>
          <w:b/>
          <w:bCs/>
          <w:sz w:val="20"/>
          <w:szCs w:val="20"/>
          <w:lang w:eastAsia="es-ES"/>
        </w:rPr>
        <w:t xml:space="preserve">. </w:t>
      </w:r>
      <w:r w:rsidRPr="00BF63FC">
        <w:rPr>
          <w:rFonts w:ascii="Verdana" w:eastAsia="MS Mincho" w:hAnsi="Verdana" w:cs="Arial"/>
          <w:sz w:val="20"/>
          <w:szCs w:val="20"/>
          <w:lang w:eastAsia="es-ES"/>
        </w:rPr>
        <w:t xml:space="preserve">Los </w:t>
      </w:r>
      <w:r w:rsidRPr="00BF63FC">
        <w:rPr>
          <w:rFonts w:ascii="Verdana" w:eastAsia="MS Mincho" w:hAnsi="Verdana" w:cs="Arial"/>
          <w:sz w:val="20"/>
          <w:szCs w:val="20"/>
        </w:rPr>
        <w:t xml:space="preserve">contribuyentes podrán garantizar el interés fiscal, cuando se actualice alguno de los supuestos previstos en los </w:t>
      </w:r>
      <w:r>
        <w:rPr>
          <w:rFonts w:ascii="Verdana" w:eastAsia="MS Mincho" w:hAnsi="Verdana" w:cs="Arial"/>
          <w:sz w:val="20"/>
          <w:szCs w:val="20"/>
        </w:rPr>
        <w:t>artículos 108 y 167</w:t>
      </w:r>
      <w:r w:rsidRPr="00BF63FC">
        <w:rPr>
          <w:rFonts w:ascii="Verdana" w:eastAsia="MS Mincho" w:hAnsi="Verdana" w:cs="Arial"/>
          <w:sz w:val="20"/>
          <w:szCs w:val="20"/>
        </w:rPr>
        <w:t xml:space="preserve"> de este Código, en alguna de las formas siguientes</w:t>
      </w:r>
      <w:r w:rsidRPr="00BF63FC">
        <w:rPr>
          <w:rFonts w:ascii="Verdana" w:eastAsia="MS Mincho" w:hAnsi="Verdana" w:cs="Arial"/>
          <w:sz w:val="20"/>
          <w:szCs w:val="20"/>
          <w:lang w:eastAsia="es-ES"/>
        </w:rPr>
        <w:t>:</w:t>
      </w:r>
    </w:p>
    <w:p w14:paraId="3D9EA5EB" w14:textId="77777777" w:rsidR="003728BD" w:rsidRPr="00BF63FC" w:rsidRDefault="003728BD" w:rsidP="003B0F8A">
      <w:pPr>
        <w:autoSpaceDE w:val="0"/>
        <w:autoSpaceDN w:val="0"/>
        <w:adjustRightInd w:val="0"/>
        <w:spacing w:after="0" w:line="240" w:lineRule="auto"/>
        <w:ind w:left="771" w:hanging="425"/>
        <w:jc w:val="both"/>
        <w:rPr>
          <w:rFonts w:ascii="Verdana" w:eastAsia="Times New Roman" w:hAnsi="Verdana" w:cs="Arial"/>
          <w:sz w:val="20"/>
          <w:szCs w:val="20"/>
        </w:rPr>
      </w:pPr>
    </w:p>
    <w:p w14:paraId="0A500549"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 xml:space="preserve">Depósito en dinero a través de los medios que establezca el SATEG mediante disposiciones de carácter general; </w:t>
      </w:r>
    </w:p>
    <w:p w14:paraId="5DD91CCA"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lastRenderedPageBreak/>
        <w:t>Prenda o hipoteca;</w:t>
      </w:r>
    </w:p>
    <w:p w14:paraId="6D324EF7" w14:textId="77777777" w:rsidR="003728BD" w:rsidRPr="00BF63FC" w:rsidRDefault="003728BD" w:rsidP="009B165B">
      <w:pPr>
        <w:pStyle w:val="Prrafodelista"/>
        <w:ind w:hanging="720"/>
        <w:jc w:val="both"/>
        <w:rPr>
          <w:rFonts w:ascii="Verdana" w:hAnsi="Verdana" w:cs="Arial"/>
          <w:sz w:val="20"/>
          <w:szCs w:val="20"/>
        </w:rPr>
      </w:pPr>
    </w:p>
    <w:p w14:paraId="3E0C54EA"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Fianza otorgada por institución autorizada, la que no gozará de los beneficios de orden y excusión.</w:t>
      </w:r>
    </w:p>
    <w:p w14:paraId="7A226028" w14:textId="77777777" w:rsidR="003728BD" w:rsidRPr="00BF63FC" w:rsidRDefault="003728BD" w:rsidP="009B165B">
      <w:pPr>
        <w:pStyle w:val="Prrafodelista"/>
        <w:ind w:hanging="720"/>
        <w:jc w:val="both"/>
        <w:rPr>
          <w:rFonts w:ascii="Verdana" w:hAnsi="Verdana" w:cs="Arial"/>
          <w:sz w:val="20"/>
          <w:szCs w:val="20"/>
        </w:rPr>
      </w:pPr>
    </w:p>
    <w:p w14:paraId="13CFE5DB"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Para los efectos fiscales, en el caso de que la póliza de fianza se exhiba en documento digital, deberá contener la firma electrónica o el sello digital de la afianzadora;</w:t>
      </w:r>
    </w:p>
    <w:p w14:paraId="29B1B7D6" w14:textId="77777777" w:rsidR="003728BD" w:rsidRPr="00BF63FC" w:rsidRDefault="003728BD" w:rsidP="009B165B">
      <w:pPr>
        <w:pStyle w:val="Prrafodelista"/>
        <w:ind w:hanging="720"/>
        <w:jc w:val="both"/>
        <w:rPr>
          <w:rFonts w:ascii="Verdana" w:hAnsi="Verdana" w:cs="Arial"/>
          <w:sz w:val="20"/>
          <w:szCs w:val="20"/>
        </w:rPr>
      </w:pPr>
    </w:p>
    <w:p w14:paraId="21E645D7"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Obligación solidaria asumida por tercero que compruebe su idoneidad y solvencia;</w:t>
      </w:r>
    </w:p>
    <w:p w14:paraId="1A120C52" w14:textId="77777777" w:rsidR="003728BD" w:rsidRPr="00BF63FC" w:rsidRDefault="003728BD" w:rsidP="009B165B">
      <w:pPr>
        <w:pStyle w:val="Prrafodelista"/>
        <w:ind w:hanging="720"/>
        <w:jc w:val="both"/>
        <w:rPr>
          <w:rFonts w:ascii="Verdana" w:hAnsi="Verdana" w:cs="Arial"/>
          <w:sz w:val="20"/>
          <w:szCs w:val="20"/>
        </w:rPr>
      </w:pPr>
    </w:p>
    <w:p w14:paraId="416F56A4" w14:textId="77777777" w:rsidR="003728BD" w:rsidRPr="00BF63F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Embargo en la vía administrativa; y</w:t>
      </w:r>
    </w:p>
    <w:p w14:paraId="675BBBE6" w14:textId="77777777" w:rsidR="003728BD" w:rsidRPr="00BF63FC" w:rsidRDefault="003728BD" w:rsidP="009B165B">
      <w:pPr>
        <w:pStyle w:val="Prrafodelista"/>
        <w:ind w:hanging="720"/>
        <w:jc w:val="both"/>
        <w:rPr>
          <w:rFonts w:ascii="Verdana" w:hAnsi="Verdana" w:cs="Arial"/>
          <w:sz w:val="20"/>
          <w:szCs w:val="20"/>
        </w:rPr>
      </w:pPr>
    </w:p>
    <w:p w14:paraId="45445D17" w14:textId="77777777" w:rsidR="003728BD" w:rsidRPr="000F68BC" w:rsidRDefault="003728BD" w:rsidP="00FF6CD4">
      <w:pPr>
        <w:pStyle w:val="Prrafodelista"/>
        <w:numPr>
          <w:ilvl w:val="0"/>
          <w:numId w:val="112"/>
        </w:numPr>
        <w:ind w:hanging="720"/>
        <w:jc w:val="both"/>
        <w:rPr>
          <w:rFonts w:ascii="Verdana" w:hAnsi="Verdana" w:cs="Arial"/>
          <w:sz w:val="20"/>
          <w:szCs w:val="20"/>
        </w:rPr>
      </w:pPr>
      <w:r w:rsidRPr="00BF63FC">
        <w:rPr>
          <w:rFonts w:ascii="Verdana" w:hAnsi="Verdana" w:cs="Arial"/>
          <w:sz w:val="20"/>
          <w:szCs w:val="20"/>
        </w:rPr>
        <w:t xml:space="preserve">Títulos valor o cartera de créditos del propio contribuyente, en caso de que se demuestre la imposibilidad de garantizar la totalidad del crédito mediante cualquiera de las fracciones anteriores, los cuales se aceptarán al valor que </w:t>
      </w:r>
      <w:r w:rsidRPr="000F68BC">
        <w:rPr>
          <w:rFonts w:ascii="Verdana" w:hAnsi="Verdana" w:cs="Arial"/>
          <w:sz w:val="20"/>
          <w:szCs w:val="20"/>
        </w:rPr>
        <w:t xml:space="preserve">discrecionalmente fije el SATEG. </w:t>
      </w:r>
    </w:p>
    <w:p w14:paraId="6AB422D4" w14:textId="77777777" w:rsidR="003728BD" w:rsidRPr="000F68BC" w:rsidRDefault="003728BD" w:rsidP="003B0F8A">
      <w:pPr>
        <w:autoSpaceDE w:val="0"/>
        <w:autoSpaceDN w:val="0"/>
        <w:adjustRightInd w:val="0"/>
        <w:spacing w:after="0" w:line="240" w:lineRule="auto"/>
        <w:ind w:firstLine="708"/>
        <w:jc w:val="both"/>
        <w:rPr>
          <w:rFonts w:ascii="Verdana" w:hAnsi="Verdana" w:cs="Arial"/>
          <w:sz w:val="20"/>
          <w:szCs w:val="20"/>
        </w:rPr>
      </w:pPr>
    </w:p>
    <w:p w14:paraId="1BA9194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 </w:t>
      </w:r>
    </w:p>
    <w:p w14:paraId="413C633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4B7BA7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autoridad fiscal vigilará que sean suficientes tanto en el momento de su aceptación como con posterioridad y, si no lo fueren, exigirá su ampliación. En los casos en que los contribuyentes, a requerimiento de la autoridad fiscal, no lleven a cabo la ampliación o susti</w:t>
      </w:r>
      <w:r>
        <w:rPr>
          <w:rFonts w:ascii="Verdana" w:hAnsi="Verdana" w:cs="Arial"/>
          <w:sz w:val="20"/>
          <w:szCs w:val="20"/>
        </w:rPr>
        <w:t>tución de garantía suficiente, e</w:t>
      </w:r>
      <w:r w:rsidRPr="00BF63FC">
        <w:rPr>
          <w:rFonts w:ascii="Verdana" w:hAnsi="Verdana" w:cs="Arial"/>
          <w:sz w:val="20"/>
          <w:szCs w:val="20"/>
        </w:rPr>
        <w:t>sta procederá al secuestro o embargo de otros bienes para garantizar el interés fiscal.</w:t>
      </w:r>
    </w:p>
    <w:p w14:paraId="5779D7A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7853DD4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ningún caso las autoridades fiscales podrán dispensar el otorgamiento de la garantía.</w:t>
      </w:r>
    </w:p>
    <w:p w14:paraId="445C563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565489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 garantía deberá constituirse dentro de lo</w:t>
      </w:r>
      <w:r>
        <w:rPr>
          <w:rFonts w:ascii="Verdana" w:hAnsi="Verdana" w:cs="Arial"/>
          <w:sz w:val="20"/>
          <w:szCs w:val="20"/>
        </w:rPr>
        <w:t>s treinta días siguientes a aque</w:t>
      </w:r>
      <w:r w:rsidRPr="00BF63FC">
        <w:rPr>
          <w:rFonts w:ascii="Verdana" w:hAnsi="Verdana" w:cs="Arial"/>
          <w:sz w:val="20"/>
          <w:szCs w:val="20"/>
        </w:rPr>
        <w:t>l en que surta efectos la notificación efectuada por la autoridad fiscal de la resolución sobre la cual se deba garantizar el interés fiscal, salvo en los casos en que se indique un plazo diferente en otros preceptos de este Código.</w:t>
      </w:r>
    </w:p>
    <w:p w14:paraId="399E87F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11D2268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Conforme al artículo 135 de la Ley de Amparo, Reglamentaria de los Artículos 103 y 107 de la Constitución Política de los Estados Unidos Mexicanos, tratándose de los juicios de amparo que se pidan contra el cobro de las contribuciones y aprovechamientos, por los contribuyentes obligados directamente a su pago, el interés fiscal se deberá asegurar mediante el depósito de las cantidades que correspondan ante el SATEG.</w:t>
      </w:r>
    </w:p>
    <w:p w14:paraId="461C09A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CABA0B1"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los casos en que de acuerdo con el Código de Procedimiento y Justicia Administrativa para el Estado y los Municipios de Guanajuato o, en su caso, la Ley de Amparo, se solicite ante el Tribunal de Justicia Administrativa del Estado de Guanajuato o ante el órgano jurisdiccional competente la suspensión contra actos relativos a determinación, liquidación, ejecución o cobro de contribuciones, aprovechamientos y otros créditos de naturaleza fiscal, el interés fiscal se deberá garantizar ante la autoridad exactora por cualquiera de los medios previstos en este Código.</w:t>
      </w:r>
    </w:p>
    <w:p w14:paraId="0513FE3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Para los efectos del párrafo anterior, el Tribunal de Justicia Administrativa del Estado de Guanajuato, no exigirá el depósito cuando se trate del cobro de sumas que, a juicio del Magistrado o Sala que deba conocer de la suspensión, excedan la posibilidad del solicitante de la misma, cuando previamente se haya constituido garantía ante la autoridad exactora, o cuando se trate de personas distintas de los contribuyentes obligados directamente al pago; en este último caso, se asegurará el interés fiscal en los términos indicados en los primeros dos párrafos de este artículo.</w:t>
      </w:r>
    </w:p>
    <w:p w14:paraId="6B0B947C" w14:textId="77777777" w:rsidR="003728BD" w:rsidRPr="00BF63FC" w:rsidRDefault="003728BD" w:rsidP="003B0F8A">
      <w:pPr>
        <w:spacing w:after="0" w:line="240" w:lineRule="auto"/>
        <w:jc w:val="both"/>
        <w:rPr>
          <w:rFonts w:ascii="Verdana" w:hAnsi="Verdana" w:cs="Arial"/>
          <w:sz w:val="20"/>
          <w:szCs w:val="20"/>
        </w:rPr>
      </w:pPr>
    </w:p>
    <w:p w14:paraId="364C4E76"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sidRPr="0002008D">
        <w:rPr>
          <w:rFonts w:ascii="Verdana" w:eastAsia="Times New Roman" w:hAnsi="Verdana" w:cs="Arial"/>
          <w:b/>
          <w:i/>
          <w:sz w:val="18"/>
          <w:szCs w:val="18"/>
          <w:lang w:eastAsia="es-ES"/>
        </w:rPr>
        <w:t>Constitución de la prenda o hipoteca</w:t>
      </w:r>
    </w:p>
    <w:p w14:paraId="286AD09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158</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w:t>
      </w:r>
      <w:r w:rsidRPr="00C60093">
        <w:rPr>
          <w:rFonts w:ascii="Verdana" w:eastAsia="Times New Roman" w:hAnsi="Verdana" w:cs="Arial"/>
          <w:sz w:val="20"/>
          <w:szCs w:val="20"/>
          <w:lang w:eastAsia="es-ES"/>
        </w:rPr>
        <w:t>del artículo 157,</w:t>
      </w:r>
      <w:r w:rsidRPr="00BF63FC">
        <w:rPr>
          <w:rFonts w:ascii="Verdana" w:eastAsia="Times New Roman" w:hAnsi="Verdana" w:cs="Arial"/>
          <w:sz w:val="20"/>
          <w:szCs w:val="20"/>
          <w:lang w:eastAsia="es-ES"/>
        </w:rPr>
        <w:t xml:space="preserve"> fracción II de este Código, la prenda o hipoteca se constituirán conforme a lo siguiente:</w:t>
      </w:r>
    </w:p>
    <w:p w14:paraId="24D22FBE"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E7E468B" w14:textId="77777777" w:rsidR="003728BD" w:rsidRDefault="003728BD" w:rsidP="00FF6CD4">
      <w:pPr>
        <w:pStyle w:val="Prrafodelista"/>
        <w:numPr>
          <w:ilvl w:val="0"/>
          <w:numId w:val="113"/>
        </w:numPr>
        <w:ind w:left="709" w:hanging="709"/>
        <w:jc w:val="both"/>
        <w:rPr>
          <w:rFonts w:ascii="Verdana" w:hAnsi="Verdana" w:cs="Arial"/>
          <w:sz w:val="20"/>
          <w:szCs w:val="20"/>
        </w:rPr>
      </w:pPr>
      <w:r w:rsidRPr="00BF63FC">
        <w:rPr>
          <w:rFonts w:ascii="Verdana" w:hAnsi="Verdana" w:cs="Arial"/>
          <w:sz w:val="20"/>
          <w:szCs w:val="20"/>
        </w:rPr>
        <w:t>La prenda se constituirá sobre bienes muebles por el 75% de su valor, siempre que estén libres de gravámenes hasta por ese porcentaje y deberá inscribirse en el Registro que corresponda cuando los bienes en que recaiga o el propio contrato de prenda estén sujetos a esta formalidad.</w:t>
      </w:r>
    </w:p>
    <w:p w14:paraId="3D651704" w14:textId="77777777" w:rsidR="003728BD" w:rsidRPr="00BF63FC" w:rsidRDefault="003728BD" w:rsidP="003B0F8A">
      <w:pPr>
        <w:pStyle w:val="Prrafodelista"/>
        <w:ind w:left="709"/>
        <w:jc w:val="both"/>
        <w:rPr>
          <w:rFonts w:ascii="Verdana" w:hAnsi="Verdana" w:cs="Arial"/>
          <w:sz w:val="20"/>
          <w:szCs w:val="20"/>
        </w:rPr>
      </w:pPr>
    </w:p>
    <w:p w14:paraId="6A30CA18"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No se aceptarán en prenda los bienes de fácil descomposición o deterioro; los que se encuentren embargados, ofrecidos en garantía, o con algún gravamen o afectación; los sujetos al régimen de copropiedad, cuando no sea posible que el Gobierno del Estado asuma de manera exclusiva la titularidad de todos los derechos; los afectos a algún fideicomiso; los que por su naturaleza o por disposición legal</w:t>
      </w:r>
      <w:r>
        <w:rPr>
          <w:rFonts w:ascii="Verdana" w:hAnsi="Verdana" w:cs="Arial"/>
          <w:sz w:val="20"/>
          <w:szCs w:val="20"/>
        </w:rPr>
        <w:t xml:space="preserve"> estén fuera del comercio y aque</w:t>
      </w:r>
      <w:r w:rsidRPr="00BF63FC">
        <w:rPr>
          <w:rFonts w:ascii="Verdana" w:hAnsi="Verdana" w:cs="Arial"/>
          <w:sz w:val="20"/>
          <w:szCs w:val="20"/>
        </w:rPr>
        <w:t>llos que sean inembargables en términos de</w:t>
      </w:r>
      <w:r>
        <w:rPr>
          <w:rFonts w:ascii="Verdana" w:hAnsi="Verdana" w:cs="Arial"/>
          <w:sz w:val="20"/>
          <w:szCs w:val="20"/>
        </w:rPr>
        <w:t xml:space="preserve"> este</w:t>
      </w:r>
      <w:r w:rsidRPr="00BF63FC">
        <w:rPr>
          <w:rFonts w:ascii="Verdana" w:hAnsi="Verdana" w:cs="Arial"/>
          <w:sz w:val="20"/>
          <w:szCs w:val="20"/>
        </w:rPr>
        <w:t xml:space="preserve"> Código, así como las mercancías de procedencia extranjera, cuya legal estancia no esté acreditada en el país, los semovientes, las armas prohibidas y las materias y sustancias inflamables, contaminantes, radioactivas o peligrosas.</w:t>
      </w:r>
    </w:p>
    <w:p w14:paraId="6CC5EC28" w14:textId="77777777" w:rsidR="003728BD" w:rsidRPr="00BF63FC" w:rsidRDefault="003728BD" w:rsidP="003B0F8A">
      <w:pPr>
        <w:pStyle w:val="Prrafodelista"/>
        <w:ind w:left="709"/>
        <w:jc w:val="both"/>
        <w:rPr>
          <w:rFonts w:ascii="Verdana" w:hAnsi="Verdana" w:cs="Arial"/>
          <w:sz w:val="20"/>
          <w:szCs w:val="20"/>
        </w:rPr>
      </w:pPr>
    </w:p>
    <w:p w14:paraId="0001BAE3"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SATEG podrá autorizar a instituciones y a corredores públicos para mantener en depósito determinados bienes que se otorguen en prenda; y</w:t>
      </w:r>
    </w:p>
    <w:p w14:paraId="5D6B4FC9" w14:textId="77777777" w:rsidR="003728BD" w:rsidRPr="00BF63FC" w:rsidRDefault="003728BD" w:rsidP="003B0F8A">
      <w:pPr>
        <w:pStyle w:val="Prrafodelista"/>
        <w:ind w:left="1428"/>
        <w:jc w:val="both"/>
        <w:rPr>
          <w:rFonts w:ascii="Verdana" w:hAnsi="Verdana" w:cs="Arial"/>
          <w:sz w:val="20"/>
          <w:szCs w:val="20"/>
        </w:rPr>
      </w:pPr>
      <w:r w:rsidRPr="00BF63FC">
        <w:rPr>
          <w:rFonts w:ascii="Verdana" w:hAnsi="Verdana" w:cs="Arial"/>
          <w:sz w:val="20"/>
          <w:szCs w:val="20"/>
        </w:rPr>
        <w:tab/>
      </w:r>
    </w:p>
    <w:p w14:paraId="78E0AA22" w14:textId="77777777" w:rsidR="003728BD" w:rsidRPr="00BF63FC" w:rsidRDefault="003728BD" w:rsidP="00FF6CD4">
      <w:pPr>
        <w:pStyle w:val="Prrafodelista"/>
        <w:numPr>
          <w:ilvl w:val="0"/>
          <w:numId w:val="113"/>
        </w:numPr>
        <w:ind w:left="709" w:hanging="709"/>
        <w:jc w:val="both"/>
        <w:rPr>
          <w:rFonts w:ascii="Verdana" w:hAnsi="Verdana" w:cs="Arial"/>
          <w:sz w:val="20"/>
          <w:szCs w:val="20"/>
        </w:rPr>
      </w:pPr>
      <w:r w:rsidRPr="00BF63FC">
        <w:rPr>
          <w:rFonts w:ascii="Verdana" w:hAnsi="Verdana" w:cs="Arial"/>
          <w:sz w:val="20"/>
          <w:szCs w:val="20"/>
        </w:rPr>
        <w:t>La hipoteca se constituirá sobre bienes inmuebles por el 75% del valor de avalúo o del valor catastral. A la solicitud respectiva se deberá acompañar el certificado del Registro Público de la Propiedad que corresponda, expedido con un máximo de tres meses de anticipación a la fecha de la solicitud, en el que no aparezca anotado algún gravamen ni afectación urbanística o agraria. En el supuesto de que el inmueble reporte gravámen</w:t>
      </w:r>
      <w:r>
        <w:rPr>
          <w:rFonts w:ascii="Verdana" w:hAnsi="Verdana" w:cs="Arial"/>
          <w:sz w:val="20"/>
          <w:szCs w:val="20"/>
        </w:rPr>
        <w:t>es, la suma del monto total de e</w:t>
      </w:r>
      <w:r w:rsidRPr="00BF63FC">
        <w:rPr>
          <w:rFonts w:ascii="Verdana" w:hAnsi="Verdana" w:cs="Arial"/>
          <w:sz w:val="20"/>
          <w:szCs w:val="20"/>
        </w:rPr>
        <w:t>stos y el interés fiscal a garantizar no podrá exceder del 75% del valor.</w:t>
      </w:r>
    </w:p>
    <w:p w14:paraId="5DEBD96E" w14:textId="77777777" w:rsidR="003728BD" w:rsidRPr="00BF63FC" w:rsidRDefault="003728BD" w:rsidP="003B0F8A">
      <w:pPr>
        <w:pStyle w:val="Prrafodelista"/>
        <w:ind w:left="709" w:hanging="425"/>
        <w:jc w:val="both"/>
        <w:rPr>
          <w:rFonts w:ascii="Verdana" w:hAnsi="Verdana" w:cs="Arial"/>
          <w:sz w:val="20"/>
          <w:szCs w:val="20"/>
        </w:rPr>
      </w:pPr>
    </w:p>
    <w:p w14:paraId="3C012D33"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otorgamiento de la garantía a que se refiere esta fracción se hará mediante escritura pública que deberá inscribirse en el Registro Público de la Propiedad que corresponda y contener los datos del crédito fiscal que se garantice.</w:t>
      </w:r>
    </w:p>
    <w:p w14:paraId="142FC802" w14:textId="77777777" w:rsidR="003728BD" w:rsidRPr="00BF63FC" w:rsidRDefault="003728BD" w:rsidP="003B0F8A">
      <w:pPr>
        <w:pStyle w:val="Prrafodelista"/>
        <w:ind w:left="709" w:hanging="425"/>
        <w:jc w:val="both"/>
        <w:rPr>
          <w:rFonts w:ascii="Verdana" w:hAnsi="Verdana" w:cs="Arial"/>
          <w:sz w:val="20"/>
          <w:szCs w:val="20"/>
        </w:rPr>
      </w:pPr>
    </w:p>
    <w:p w14:paraId="0818BD56"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otorgante podrá garantizar con la misma hipoteca los recargos futuros o ampliar la garantía cada año.</w:t>
      </w:r>
    </w:p>
    <w:p w14:paraId="38244018" w14:textId="77777777" w:rsidR="003728BD" w:rsidRDefault="003728BD" w:rsidP="003B0F8A">
      <w:pPr>
        <w:spacing w:after="0" w:line="240" w:lineRule="auto"/>
        <w:ind w:left="864" w:hanging="576"/>
        <w:jc w:val="both"/>
        <w:rPr>
          <w:rFonts w:ascii="Verdana" w:eastAsia="Times New Roman" w:hAnsi="Verdana" w:cs="Arial"/>
          <w:b/>
          <w:i/>
          <w:sz w:val="18"/>
          <w:szCs w:val="18"/>
          <w:lang w:eastAsia="es-ES"/>
        </w:rPr>
      </w:pPr>
    </w:p>
    <w:p w14:paraId="61BBA6DE"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sidRPr="0002008D">
        <w:rPr>
          <w:rFonts w:ascii="Verdana" w:eastAsia="Times New Roman" w:hAnsi="Verdana" w:cs="Arial"/>
          <w:b/>
          <w:i/>
          <w:sz w:val="18"/>
          <w:szCs w:val="18"/>
          <w:lang w:eastAsia="es-ES"/>
        </w:rPr>
        <w:t>Textos en la póliza de fianza</w:t>
      </w:r>
    </w:p>
    <w:p w14:paraId="76FD7DC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159</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del </w:t>
      </w:r>
      <w:r w:rsidRPr="00C60093">
        <w:rPr>
          <w:rFonts w:ascii="Verdana" w:eastAsia="Times New Roman" w:hAnsi="Verdana" w:cs="Arial"/>
          <w:sz w:val="20"/>
          <w:szCs w:val="20"/>
          <w:lang w:eastAsia="es-ES"/>
        </w:rPr>
        <w:t>artículo 157, fracción III</w:t>
      </w:r>
      <w:r w:rsidRPr="00BF63FC">
        <w:rPr>
          <w:rFonts w:ascii="Verdana" w:eastAsia="Times New Roman" w:hAnsi="Verdana" w:cs="Arial"/>
          <w:sz w:val="20"/>
          <w:szCs w:val="20"/>
          <w:lang w:eastAsia="es-ES"/>
        </w:rPr>
        <w:t xml:space="preserve"> de este Código, la póliza en la que se haga constar la fianza deberá contener los textos únicos que se señalen en las disposiciones de carácter general que para tal efecto emita el SATEG y quedará en poder y </w:t>
      </w:r>
      <w:r w:rsidRPr="00BF63FC">
        <w:rPr>
          <w:rFonts w:ascii="Verdana" w:eastAsia="Times New Roman" w:hAnsi="Verdana" w:cs="Arial"/>
          <w:sz w:val="20"/>
          <w:szCs w:val="20"/>
          <w:lang w:eastAsia="es-ES"/>
        </w:rPr>
        <w:lastRenderedPageBreak/>
        <w:t>guarda de la autoridad fiscal que sea competente para cobrar coactivamente el crédito fiscal de que se trate.</w:t>
      </w:r>
    </w:p>
    <w:p w14:paraId="75CFCB34" w14:textId="77777777" w:rsidR="003728BD"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3FB390D6"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O</w:t>
      </w:r>
      <w:r w:rsidRPr="0002008D">
        <w:rPr>
          <w:rFonts w:ascii="Verdana" w:eastAsia="Times New Roman" w:hAnsi="Verdana" w:cs="Arial"/>
          <w:b/>
          <w:i/>
          <w:sz w:val="18"/>
          <w:szCs w:val="18"/>
          <w:lang w:eastAsia="es-ES"/>
        </w:rPr>
        <w:t>bligación solidaria asumida por tercero</w:t>
      </w:r>
    </w:p>
    <w:p w14:paraId="66C840D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160</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del </w:t>
      </w:r>
      <w:r w:rsidRPr="00C60093">
        <w:rPr>
          <w:rFonts w:ascii="Verdana" w:eastAsia="Times New Roman" w:hAnsi="Verdana" w:cs="Arial"/>
          <w:sz w:val="20"/>
          <w:szCs w:val="20"/>
          <w:lang w:eastAsia="es-ES"/>
        </w:rPr>
        <w:t>artículo 157, fracción IV de</w:t>
      </w:r>
      <w:r w:rsidRPr="00BF63FC">
        <w:rPr>
          <w:rFonts w:ascii="Verdana" w:eastAsia="Times New Roman" w:hAnsi="Verdana" w:cs="Arial"/>
          <w:sz w:val="20"/>
          <w:szCs w:val="20"/>
          <w:lang w:eastAsia="es-ES"/>
        </w:rPr>
        <w:t xml:space="preserve"> este Código, para que un tercero asuma la obligación solidaria de garantizar el interés fiscal, deberá sujetarse a lo siguiente:</w:t>
      </w:r>
    </w:p>
    <w:p w14:paraId="2B6BCBC0" w14:textId="77777777" w:rsidR="003728BD" w:rsidRPr="00BF63FC" w:rsidRDefault="003728BD" w:rsidP="003B0F8A">
      <w:pPr>
        <w:spacing w:after="0" w:line="240" w:lineRule="auto"/>
        <w:ind w:left="629" w:hanging="283"/>
        <w:jc w:val="both"/>
        <w:rPr>
          <w:rFonts w:ascii="Verdana" w:eastAsia="Times New Roman" w:hAnsi="Verdana" w:cs="Arial"/>
          <w:sz w:val="20"/>
          <w:szCs w:val="20"/>
          <w:lang w:eastAsia="es-ES"/>
        </w:rPr>
      </w:pPr>
    </w:p>
    <w:p w14:paraId="61744A35" w14:textId="77777777" w:rsidR="003728BD" w:rsidRPr="00BF63FC" w:rsidRDefault="003728BD" w:rsidP="00FF6CD4">
      <w:pPr>
        <w:pStyle w:val="Prrafodelista"/>
        <w:numPr>
          <w:ilvl w:val="0"/>
          <w:numId w:val="114"/>
        </w:numPr>
        <w:ind w:hanging="720"/>
        <w:jc w:val="both"/>
        <w:rPr>
          <w:rFonts w:ascii="Verdana" w:hAnsi="Verdana" w:cs="Arial"/>
          <w:sz w:val="20"/>
          <w:szCs w:val="20"/>
        </w:rPr>
      </w:pPr>
      <w:r w:rsidRPr="00BF63FC">
        <w:rPr>
          <w:rFonts w:ascii="Verdana" w:hAnsi="Verdana" w:cs="Arial"/>
          <w:sz w:val="20"/>
          <w:szCs w:val="20"/>
        </w:rPr>
        <w:t>Manifestar su voluntad de asumir la obligación solidaria, mediante escrito firmado ante fedatario público o ante la autoridad fiscal que tenga encomend</w:t>
      </w:r>
      <w:r>
        <w:rPr>
          <w:rFonts w:ascii="Verdana" w:hAnsi="Verdana" w:cs="Arial"/>
          <w:sz w:val="20"/>
          <w:szCs w:val="20"/>
        </w:rPr>
        <w:t>ado el cobro del crédito fiscal;</w:t>
      </w:r>
      <w:r w:rsidRPr="00BF63FC">
        <w:rPr>
          <w:rFonts w:ascii="Verdana" w:hAnsi="Verdana" w:cs="Arial"/>
          <w:sz w:val="20"/>
          <w:szCs w:val="20"/>
        </w:rPr>
        <w:t xml:space="preserve"> en este último caso la manifestación deberá realizarse ante la presencia de dos testigos. </w:t>
      </w:r>
      <w:r>
        <w:rPr>
          <w:rFonts w:ascii="Verdana" w:hAnsi="Verdana" w:cs="Arial"/>
          <w:sz w:val="20"/>
          <w:szCs w:val="20"/>
        </w:rPr>
        <w:t>E</w:t>
      </w:r>
      <w:r w:rsidRPr="00BF63FC">
        <w:rPr>
          <w:rFonts w:ascii="Verdana" w:hAnsi="Verdana" w:cs="Arial"/>
          <w:sz w:val="20"/>
          <w:szCs w:val="20"/>
        </w:rPr>
        <w:t>l escrito a que se refiere esta fracción deberá detallar los bienes sobre los cuales recaerá primeramente la obligación solidaria asumida.</w:t>
      </w:r>
    </w:p>
    <w:p w14:paraId="454FBBB4" w14:textId="77777777" w:rsidR="003728BD" w:rsidRPr="00BF63FC" w:rsidRDefault="003728BD" w:rsidP="009B165B">
      <w:pPr>
        <w:pStyle w:val="Prrafodelista"/>
        <w:ind w:hanging="720"/>
        <w:jc w:val="both"/>
        <w:rPr>
          <w:rFonts w:ascii="Verdana" w:hAnsi="Verdana" w:cs="Arial"/>
          <w:sz w:val="20"/>
          <w:szCs w:val="20"/>
        </w:rPr>
      </w:pPr>
    </w:p>
    <w:p w14:paraId="1EE0CA2D" w14:textId="77777777" w:rsidR="003728BD" w:rsidRPr="00BF63FC" w:rsidRDefault="003728BD" w:rsidP="009B165B">
      <w:pPr>
        <w:pStyle w:val="Prrafodelista"/>
        <w:jc w:val="both"/>
        <w:rPr>
          <w:rFonts w:ascii="Verdana" w:hAnsi="Verdana" w:cs="Arial"/>
          <w:sz w:val="20"/>
          <w:szCs w:val="20"/>
        </w:rPr>
      </w:pPr>
      <w:r w:rsidRPr="00BF63FC">
        <w:rPr>
          <w:rFonts w:ascii="Verdana" w:hAnsi="Verdana" w:cs="Arial"/>
          <w:sz w:val="20"/>
          <w:szCs w:val="20"/>
        </w:rPr>
        <w:t>El escrito a que se refiere el párrafo anterior deberá ser firmado por el interesado y tratándose de personas morales, por el administrador único o, en su caso, por la totalidad de los miembros del consejo de administración. Cuando en los estatutos sociales de la persona moral interesada el presidente del consejo de administración tenga conferidas las mismas facultades de administración que el propio consejo, bastará la firma de dicho presidente para tener por cumplido el requisito. Las personas a que se refiere este párrafo deberán contar con el certificado de firma electrónica certificada, en los térmi</w:t>
      </w:r>
      <w:r>
        <w:rPr>
          <w:rFonts w:ascii="Verdana" w:hAnsi="Verdana" w:cs="Arial"/>
          <w:sz w:val="20"/>
          <w:szCs w:val="20"/>
        </w:rPr>
        <w:t>nos del Capítulo II del Título Primero</w:t>
      </w:r>
      <w:r w:rsidRPr="00BF63FC">
        <w:rPr>
          <w:rFonts w:ascii="Verdana" w:hAnsi="Verdana" w:cs="Arial"/>
          <w:sz w:val="20"/>
          <w:szCs w:val="20"/>
        </w:rPr>
        <w:t xml:space="preserve"> de este Código;</w:t>
      </w:r>
    </w:p>
    <w:p w14:paraId="30B8D566" w14:textId="77777777" w:rsidR="003728BD" w:rsidRPr="00BF63FC" w:rsidRDefault="003728BD" w:rsidP="009B165B">
      <w:pPr>
        <w:pStyle w:val="Prrafodelista"/>
        <w:ind w:hanging="720"/>
        <w:jc w:val="both"/>
        <w:rPr>
          <w:rFonts w:ascii="Verdana" w:hAnsi="Verdana" w:cs="Arial"/>
          <w:sz w:val="20"/>
          <w:szCs w:val="20"/>
        </w:rPr>
      </w:pPr>
    </w:p>
    <w:p w14:paraId="3DDF749C" w14:textId="77777777" w:rsidR="003728BD" w:rsidRPr="00BF63FC" w:rsidRDefault="003728BD" w:rsidP="00FF6CD4">
      <w:pPr>
        <w:pStyle w:val="Prrafodelista"/>
        <w:numPr>
          <w:ilvl w:val="0"/>
          <w:numId w:val="114"/>
        </w:numPr>
        <w:ind w:hanging="720"/>
        <w:jc w:val="both"/>
        <w:rPr>
          <w:rFonts w:ascii="Verdana" w:hAnsi="Verdana" w:cs="Arial"/>
          <w:sz w:val="20"/>
          <w:szCs w:val="20"/>
        </w:rPr>
      </w:pPr>
      <w:r w:rsidRPr="00BF63FC">
        <w:rPr>
          <w:rFonts w:ascii="Verdana" w:hAnsi="Verdana" w:cs="Arial"/>
          <w:sz w:val="20"/>
          <w:szCs w:val="20"/>
        </w:rPr>
        <w:t>Tratándose de personas morales, el monto de la garantía deberá ser menor al 10% de su capital social pagado y la persona moral de que se trate no deberá haber tenido pérdida fiscal para efectos del impuesto sobre la renta en los dos últimos ejercicios fis</w:t>
      </w:r>
      <w:r>
        <w:rPr>
          <w:rFonts w:ascii="Verdana" w:hAnsi="Verdana" w:cs="Arial"/>
          <w:sz w:val="20"/>
          <w:szCs w:val="20"/>
        </w:rPr>
        <w:t>cales regulares o, en su caso, e</w:t>
      </w:r>
      <w:r w:rsidRPr="00BF63FC">
        <w:rPr>
          <w:rFonts w:ascii="Verdana" w:hAnsi="Verdana" w:cs="Arial"/>
          <w:sz w:val="20"/>
          <w:szCs w:val="20"/>
        </w:rPr>
        <w:t>sta no deberá haber excedido del 10% de su capital social pagado; y</w:t>
      </w:r>
    </w:p>
    <w:p w14:paraId="4089543F" w14:textId="77777777" w:rsidR="003728BD" w:rsidRPr="00BF63FC" w:rsidRDefault="003728BD" w:rsidP="009B165B">
      <w:pPr>
        <w:pStyle w:val="Prrafodelista"/>
        <w:ind w:hanging="720"/>
        <w:jc w:val="both"/>
        <w:rPr>
          <w:rFonts w:ascii="Verdana" w:hAnsi="Verdana" w:cs="Arial"/>
          <w:sz w:val="20"/>
          <w:szCs w:val="20"/>
        </w:rPr>
      </w:pPr>
    </w:p>
    <w:p w14:paraId="6F71CAFA" w14:textId="77777777" w:rsidR="003728BD" w:rsidRPr="00BF63FC" w:rsidRDefault="003728BD" w:rsidP="00FF6CD4">
      <w:pPr>
        <w:pStyle w:val="Prrafodelista"/>
        <w:numPr>
          <w:ilvl w:val="0"/>
          <w:numId w:val="114"/>
        </w:numPr>
        <w:ind w:hanging="720"/>
        <w:jc w:val="both"/>
        <w:rPr>
          <w:rFonts w:ascii="Verdana" w:hAnsi="Verdana" w:cs="Arial"/>
          <w:sz w:val="20"/>
          <w:szCs w:val="20"/>
        </w:rPr>
      </w:pPr>
      <w:r w:rsidRPr="00BF63FC">
        <w:rPr>
          <w:rFonts w:ascii="Verdana" w:hAnsi="Verdana" w:cs="Arial"/>
          <w:sz w:val="20"/>
          <w:szCs w:val="20"/>
        </w:rPr>
        <w:t>Tratándose de persona física, el monto de la garantía deberá ser menor al 10% de sus ingresos declarados en el ejercicio fiscal inmediato anterior, sin incluir el 75% de los ingresos declarados para los efectos del impuesto sobre la renta como actividades empresariales o del 10% del capital.</w:t>
      </w:r>
    </w:p>
    <w:p w14:paraId="7B84CDB5" w14:textId="77777777" w:rsidR="003728BD" w:rsidRPr="00BF63FC" w:rsidRDefault="003728BD" w:rsidP="003B0F8A">
      <w:pPr>
        <w:autoSpaceDE w:val="0"/>
        <w:autoSpaceDN w:val="0"/>
        <w:adjustRightInd w:val="0"/>
        <w:spacing w:after="0" w:line="240" w:lineRule="auto"/>
        <w:ind w:left="709" w:hanging="425"/>
        <w:jc w:val="both"/>
        <w:rPr>
          <w:rFonts w:ascii="Verdana" w:eastAsia="Times New Roman" w:hAnsi="Verdana" w:cs="Arial"/>
          <w:b/>
          <w:bCs/>
          <w:sz w:val="20"/>
          <w:szCs w:val="20"/>
        </w:rPr>
      </w:pPr>
    </w:p>
    <w:p w14:paraId="30D4806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que un tercero asuma la obligación de garantizar el interés fiscal por cuenta de otro en alguna de las formas a que se refiere el </w:t>
      </w:r>
      <w:r w:rsidRPr="00C60093">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fracciones II y V de este Código, deberá cumplir con los requisitos que para cada garantía se estable</w:t>
      </w:r>
      <w:r>
        <w:rPr>
          <w:rFonts w:ascii="Verdana" w:eastAsia="Times New Roman" w:hAnsi="Verdana" w:cs="Arial"/>
          <w:sz w:val="20"/>
          <w:szCs w:val="20"/>
          <w:lang w:eastAsia="es-ES"/>
        </w:rPr>
        <w:t>cen</w:t>
      </w:r>
      <w:r w:rsidRPr="00BF63FC">
        <w:rPr>
          <w:rFonts w:ascii="Verdana" w:eastAsia="Times New Roman" w:hAnsi="Verdana" w:cs="Arial"/>
          <w:sz w:val="20"/>
          <w:szCs w:val="20"/>
          <w:lang w:eastAsia="es-ES"/>
        </w:rPr>
        <w:t xml:space="preserve"> en el presente Código.</w:t>
      </w:r>
    </w:p>
    <w:p w14:paraId="634DEB2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3F43B9F8"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E</w:t>
      </w:r>
      <w:r w:rsidRPr="0002008D">
        <w:rPr>
          <w:rFonts w:ascii="Verdana" w:eastAsia="Times New Roman" w:hAnsi="Verdana" w:cs="Arial"/>
          <w:b/>
          <w:i/>
          <w:sz w:val="18"/>
          <w:szCs w:val="18"/>
          <w:lang w:eastAsia="es-ES"/>
        </w:rPr>
        <w:t>mbargo en la vía administrativa</w:t>
      </w:r>
    </w:p>
    <w:p w14:paraId="244247C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161</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los efectos del artículo </w:t>
      </w:r>
      <w:r w:rsidRPr="00C60093">
        <w:rPr>
          <w:rFonts w:ascii="Verdana" w:eastAsia="Times New Roman" w:hAnsi="Verdana" w:cs="Arial"/>
          <w:sz w:val="20"/>
          <w:szCs w:val="20"/>
          <w:lang w:eastAsia="es-ES"/>
        </w:rPr>
        <w:t>157, fracción V</w:t>
      </w:r>
      <w:r w:rsidRPr="00BF63FC">
        <w:rPr>
          <w:rFonts w:ascii="Verdana" w:eastAsia="Times New Roman" w:hAnsi="Verdana" w:cs="Arial"/>
          <w:sz w:val="20"/>
          <w:szCs w:val="20"/>
          <w:lang w:eastAsia="es-ES"/>
        </w:rPr>
        <w:t xml:space="preserve"> de este Código, el embargo en la vía administrativa se sujetará a las siguientes reglas:</w:t>
      </w:r>
    </w:p>
    <w:p w14:paraId="1DC820E4"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1A299E1" w14:textId="77777777" w:rsidR="003728BD"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 xml:space="preserve">Se practicará a solicitud del contribuyente, quien deberá presentar los documentos </w:t>
      </w:r>
      <w:r>
        <w:rPr>
          <w:rFonts w:ascii="Verdana" w:hAnsi="Verdana" w:cs="Arial"/>
          <w:sz w:val="20"/>
          <w:szCs w:val="20"/>
        </w:rPr>
        <w:t xml:space="preserve">y </w:t>
      </w:r>
      <w:r w:rsidRPr="00BF63FC">
        <w:rPr>
          <w:rFonts w:ascii="Verdana" w:hAnsi="Verdana" w:cs="Arial"/>
          <w:sz w:val="20"/>
          <w:szCs w:val="20"/>
        </w:rPr>
        <w:t>c</w:t>
      </w:r>
      <w:r>
        <w:rPr>
          <w:rFonts w:ascii="Verdana" w:hAnsi="Verdana" w:cs="Arial"/>
          <w:sz w:val="20"/>
          <w:szCs w:val="20"/>
        </w:rPr>
        <w:t>umplir con los requisitos que dé</w:t>
      </w:r>
      <w:r w:rsidRPr="00BF63FC">
        <w:rPr>
          <w:rFonts w:ascii="Verdana" w:hAnsi="Verdana" w:cs="Arial"/>
          <w:sz w:val="20"/>
          <w:szCs w:val="20"/>
        </w:rPr>
        <w:t xml:space="preserve"> a conocer el SATEG mediante disposiciones de carácter general;</w:t>
      </w:r>
    </w:p>
    <w:p w14:paraId="2B85FAA0" w14:textId="77777777" w:rsidR="004167C8" w:rsidRPr="00BF63FC" w:rsidRDefault="004167C8" w:rsidP="004167C8">
      <w:pPr>
        <w:pStyle w:val="Prrafodelista"/>
        <w:ind w:left="709"/>
        <w:jc w:val="both"/>
        <w:rPr>
          <w:rFonts w:ascii="Verdana" w:hAnsi="Verdana" w:cs="Arial"/>
          <w:sz w:val="20"/>
          <w:szCs w:val="20"/>
        </w:rPr>
      </w:pPr>
    </w:p>
    <w:p w14:paraId="75F6186A" w14:textId="77777777" w:rsidR="003728BD" w:rsidRPr="00BF63FC"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 xml:space="preserve">El contribuyente señalará los bienes de su propiedad sobre los que deba trabarse el embargo, debiendo ser suficientes para garantizar el interés fiscal y cumplir los requisitos y porcentajes que establece el </w:t>
      </w:r>
      <w:r w:rsidRPr="00C60093">
        <w:rPr>
          <w:rFonts w:ascii="Verdana" w:hAnsi="Verdana" w:cs="Arial"/>
          <w:sz w:val="20"/>
          <w:szCs w:val="20"/>
        </w:rPr>
        <w:t>artículo 158</w:t>
      </w:r>
      <w:r w:rsidRPr="00BF63FC">
        <w:rPr>
          <w:rFonts w:ascii="Verdana" w:hAnsi="Verdana" w:cs="Arial"/>
          <w:sz w:val="20"/>
          <w:szCs w:val="20"/>
        </w:rPr>
        <w:t xml:space="preserve"> de este Código;</w:t>
      </w:r>
    </w:p>
    <w:p w14:paraId="7D1385E0" w14:textId="77777777" w:rsidR="003728BD" w:rsidRPr="00BF63FC" w:rsidRDefault="003728BD" w:rsidP="009B165B">
      <w:pPr>
        <w:pStyle w:val="Prrafodelista"/>
        <w:ind w:left="709" w:hanging="709"/>
        <w:jc w:val="both"/>
        <w:rPr>
          <w:rFonts w:ascii="Verdana" w:hAnsi="Verdana" w:cs="Arial"/>
          <w:sz w:val="20"/>
          <w:szCs w:val="20"/>
        </w:rPr>
      </w:pPr>
    </w:p>
    <w:p w14:paraId="7103EDD0" w14:textId="77777777" w:rsidR="003728BD" w:rsidRPr="00BF63FC"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lastRenderedPageBreak/>
        <w:t>Tratándose de personas físicas, el depositario de los bienes será el contribuyente y en el caso de personas morales, su representante legal. Cuando a juicio de la autoridad fiscal exista peligro de que el depositario se ausente, enajene u oculte los bienes o realice maniobras tendientes a evadir el cumplimiento de sus obligaciones, podrá removerlo del cargo</w:t>
      </w:r>
      <w:r>
        <w:rPr>
          <w:rFonts w:ascii="Verdana" w:hAnsi="Verdana" w:cs="Arial"/>
          <w:sz w:val="20"/>
          <w:szCs w:val="20"/>
        </w:rPr>
        <w:t>, E</w:t>
      </w:r>
      <w:r w:rsidRPr="00BF63FC">
        <w:rPr>
          <w:rFonts w:ascii="Verdana" w:hAnsi="Verdana" w:cs="Arial"/>
          <w:sz w:val="20"/>
          <w:szCs w:val="20"/>
        </w:rPr>
        <w:t>n este supuesto, los bienes se depositarán con la persona que designe la autoridad fiscal;</w:t>
      </w:r>
    </w:p>
    <w:p w14:paraId="3EC7461D" w14:textId="77777777" w:rsidR="003728BD" w:rsidRPr="00BF63FC" w:rsidRDefault="003728BD" w:rsidP="009B165B">
      <w:pPr>
        <w:pStyle w:val="Prrafodelista"/>
        <w:ind w:left="709" w:hanging="709"/>
        <w:jc w:val="both"/>
        <w:rPr>
          <w:rFonts w:ascii="Verdana" w:hAnsi="Verdana" w:cs="Arial"/>
          <w:sz w:val="20"/>
          <w:szCs w:val="20"/>
        </w:rPr>
      </w:pPr>
    </w:p>
    <w:p w14:paraId="7DD9A29E" w14:textId="77777777" w:rsidR="003728BD" w:rsidRPr="00BF63FC"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Deberá inscribirse en el Registro Público de la Propiedad que corresponda el embargo de los bienes que estén sujetos a esta formalidad; y</w:t>
      </w:r>
    </w:p>
    <w:p w14:paraId="214090AB" w14:textId="77777777" w:rsidR="003728BD" w:rsidRPr="00BF63FC" w:rsidRDefault="003728BD" w:rsidP="009B165B">
      <w:pPr>
        <w:pStyle w:val="Prrafodelista"/>
        <w:ind w:left="709" w:hanging="709"/>
        <w:jc w:val="both"/>
        <w:rPr>
          <w:rFonts w:ascii="Verdana" w:hAnsi="Verdana" w:cs="Arial"/>
          <w:sz w:val="20"/>
          <w:szCs w:val="20"/>
        </w:rPr>
      </w:pPr>
    </w:p>
    <w:p w14:paraId="44FAC0F8" w14:textId="77777777" w:rsidR="003728BD" w:rsidRDefault="003728BD" w:rsidP="00FF6CD4">
      <w:pPr>
        <w:pStyle w:val="Prrafodelista"/>
        <w:numPr>
          <w:ilvl w:val="0"/>
          <w:numId w:val="115"/>
        </w:numPr>
        <w:ind w:left="709" w:hanging="709"/>
        <w:jc w:val="both"/>
        <w:rPr>
          <w:rFonts w:ascii="Verdana" w:hAnsi="Verdana" w:cs="Arial"/>
          <w:sz w:val="20"/>
          <w:szCs w:val="20"/>
        </w:rPr>
      </w:pPr>
      <w:r w:rsidRPr="00BF63FC">
        <w:rPr>
          <w:rFonts w:ascii="Verdana" w:hAnsi="Verdana" w:cs="Arial"/>
          <w:sz w:val="20"/>
          <w:szCs w:val="20"/>
        </w:rPr>
        <w:t xml:space="preserve">Antes de la práctica de la diligencia de embargo en la vía administrativa, deberán cubrirse los gastos de ejecución y gastos extraordinarios que puedan ser determinados en términos del </w:t>
      </w:r>
      <w:r w:rsidRPr="00407F1A">
        <w:rPr>
          <w:rFonts w:ascii="Verdana" w:hAnsi="Verdana" w:cs="Arial"/>
          <w:sz w:val="20"/>
          <w:szCs w:val="20"/>
        </w:rPr>
        <w:t>artículo 179</w:t>
      </w:r>
      <w:r w:rsidRPr="00BF63FC">
        <w:rPr>
          <w:rFonts w:ascii="Verdana" w:hAnsi="Verdana" w:cs="Arial"/>
          <w:sz w:val="20"/>
          <w:szCs w:val="20"/>
        </w:rPr>
        <w:t xml:space="preserve"> de este Código. El pago así efectuado tendrá el carácter de definitivo y en ningún caso procederá su devolución una vez practicada la diligencia.</w:t>
      </w:r>
    </w:p>
    <w:p w14:paraId="62C9C38E" w14:textId="77777777" w:rsidR="003728BD" w:rsidRPr="00FD22AA" w:rsidRDefault="003728BD" w:rsidP="003B0F8A">
      <w:pPr>
        <w:pStyle w:val="Prrafodelista"/>
        <w:jc w:val="both"/>
        <w:rPr>
          <w:rFonts w:ascii="Verdana" w:hAnsi="Verdana" w:cs="Arial"/>
          <w:sz w:val="20"/>
          <w:szCs w:val="20"/>
        </w:rPr>
      </w:pPr>
    </w:p>
    <w:p w14:paraId="71601A24" w14:textId="041FC068" w:rsidR="003728BD" w:rsidRPr="00BF63FC" w:rsidRDefault="003728BD" w:rsidP="009B165B">
      <w:pPr>
        <w:spacing w:after="0" w:line="240" w:lineRule="auto"/>
        <w:jc w:val="right"/>
        <w:rPr>
          <w:rFonts w:ascii="Verdana" w:eastAsia="Times New Roman" w:hAnsi="Verdana" w:cs="Arial"/>
          <w:b/>
          <w:sz w:val="20"/>
          <w:szCs w:val="20"/>
          <w:lang w:eastAsia="es-ES"/>
        </w:rPr>
      </w:pPr>
      <w:r>
        <w:rPr>
          <w:rFonts w:ascii="Verdana" w:eastAsia="Times New Roman" w:hAnsi="Verdana" w:cs="Arial"/>
          <w:b/>
          <w:i/>
          <w:sz w:val="18"/>
          <w:szCs w:val="18"/>
          <w:lang w:eastAsia="es-ES"/>
        </w:rPr>
        <w:t>E</w:t>
      </w:r>
      <w:r w:rsidRPr="0002008D">
        <w:rPr>
          <w:rFonts w:ascii="Verdana" w:eastAsia="Times New Roman" w:hAnsi="Verdana" w:cs="Arial"/>
          <w:b/>
          <w:i/>
          <w:sz w:val="18"/>
          <w:szCs w:val="18"/>
          <w:lang w:eastAsia="es-ES"/>
        </w:rPr>
        <w:t>mbargo en la vía administrativa</w:t>
      </w:r>
      <w:r>
        <w:rPr>
          <w:rFonts w:ascii="Verdana" w:eastAsia="Times New Roman" w:hAnsi="Verdana" w:cs="Arial"/>
          <w:b/>
          <w:i/>
          <w:sz w:val="18"/>
          <w:szCs w:val="18"/>
          <w:lang w:eastAsia="es-ES"/>
        </w:rPr>
        <w:t xml:space="preserve"> </w:t>
      </w:r>
      <w:r w:rsidRPr="0002008D">
        <w:rPr>
          <w:rFonts w:ascii="Verdana" w:eastAsia="Times New Roman" w:hAnsi="Verdana" w:cs="Arial"/>
          <w:b/>
          <w:i/>
          <w:sz w:val="18"/>
          <w:szCs w:val="18"/>
          <w:lang w:eastAsia="es-ES"/>
        </w:rPr>
        <w:t>de la negociación</w:t>
      </w:r>
    </w:p>
    <w:p w14:paraId="0ED7C51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FD22AA">
        <w:rPr>
          <w:rFonts w:ascii="Verdana" w:eastAsia="Times New Roman" w:hAnsi="Verdana" w:cs="Arial"/>
          <w:b/>
          <w:sz w:val="20"/>
          <w:szCs w:val="20"/>
          <w:lang w:eastAsia="es-ES"/>
        </w:rPr>
        <w:t>Artículo 162.</w:t>
      </w:r>
      <w:r>
        <w:rPr>
          <w:rFonts w:ascii="Verdana" w:eastAsia="Times New Roman" w:hAnsi="Verdana" w:cs="Arial"/>
          <w:sz w:val="20"/>
          <w:szCs w:val="20"/>
          <w:lang w:eastAsia="es-ES"/>
        </w:rPr>
        <w:t xml:space="preserve"> </w:t>
      </w:r>
      <w:r w:rsidRPr="00BF63FC">
        <w:rPr>
          <w:rFonts w:ascii="Verdana" w:eastAsia="Times New Roman" w:hAnsi="Verdana" w:cs="Arial"/>
          <w:sz w:val="20"/>
          <w:szCs w:val="20"/>
          <w:lang w:eastAsia="es-ES"/>
        </w:rPr>
        <w:t>Los contribuyentes que hayan optado por corregir su situación fiscal, que espontáneamente paguen sus créditos fiscales a plazo y elijan ofrecer como garantía del crédito fiscal el embargo en la vía administrativa de la negociación, deberán presentar una solicitud acompañada de la copia del documento por el que ejercieron la opción de pago a plazo del crédito fiscal de que se trate.</w:t>
      </w:r>
    </w:p>
    <w:p w14:paraId="06B0364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11E38F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la solicitud a que se refiere el párrafo anterior se deberá señalar, bajo protesta de decir verdad, lo siguiente:</w:t>
      </w:r>
    </w:p>
    <w:p w14:paraId="6F7C8EBB" w14:textId="77777777" w:rsidR="003728BD" w:rsidRPr="00BF63FC" w:rsidRDefault="003728BD" w:rsidP="003B0F8A">
      <w:pPr>
        <w:spacing w:after="0" w:line="240" w:lineRule="auto"/>
        <w:ind w:left="771" w:hanging="771"/>
        <w:jc w:val="both"/>
        <w:rPr>
          <w:rFonts w:ascii="Verdana" w:eastAsia="Times New Roman" w:hAnsi="Verdana" w:cs="Arial"/>
          <w:sz w:val="20"/>
          <w:szCs w:val="20"/>
          <w:lang w:eastAsia="es-ES"/>
        </w:rPr>
      </w:pPr>
    </w:p>
    <w:p w14:paraId="187C99D1"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 xml:space="preserve">El monto de las contribuciones actualizadas por las que se optó por pagar a plazo, indicando si se trata de pago diferido o en parcialidades, excluyendo de dicho monto el 20% a que se refiere el </w:t>
      </w:r>
      <w:r w:rsidRPr="00407F1A">
        <w:rPr>
          <w:rFonts w:ascii="Verdana" w:hAnsi="Verdana" w:cs="Arial"/>
          <w:sz w:val="20"/>
          <w:szCs w:val="20"/>
        </w:rPr>
        <w:t>artículo 97, fracción II de</w:t>
      </w:r>
      <w:r w:rsidRPr="00FD22AA">
        <w:rPr>
          <w:rFonts w:ascii="Verdana" w:hAnsi="Verdana" w:cs="Arial"/>
          <w:sz w:val="20"/>
          <w:szCs w:val="20"/>
        </w:rPr>
        <w:t xml:space="preserve"> este Código;</w:t>
      </w:r>
    </w:p>
    <w:p w14:paraId="7F25A064" w14:textId="77777777" w:rsidR="003728BD" w:rsidRPr="0002008D" w:rsidRDefault="003728BD" w:rsidP="009B165B">
      <w:pPr>
        <w:pStyle w:val="Prrafodelista"/>
        <w:ind w:left="709" w:hanging="709"/>
        <w:jc w:val="both"/>
        <w:rPr>
          <w:rFonts w:ascii="Verdana" w:hAnsi="Verdana" w:cs="Arial"/>
          <w:b/>
          <w:sz w:val="20"/>
          <w:szCs w:val="20"/>
        </w:rPr>
      </w:pPr>
    </w:p>
    <w:p w14:paraId="618728BE"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La contribución a la que corresponda el crédito fiscal de que se trate y el periodo de causación;</w:t>
      </w:r>
    </w:p>
    <w:p w14:paraId="1932EA27" w14:textId="77777777" w:rsidR="003728BD" w:rsidRPr="0002008D" w:rsidRDefault="003728BD" w:rsidP="009B165B">
      <w:pPr>
        <w:pStyle w:val="Prrafodelista"/>
        <w:ind w:left="709" w:hanging="709"/>
        <w:jc w:val="both"/>
        <w:rPr>
          <w:rFonts w:ascii="Verdana" w:hAnsi="Verdana" w:cs="Arial"/>
          <w:b/>
          <w:sz w:val="20"/>
          <w:szCs w:val="20"/>
        </w:rPr>
      </w:pPr>
    </w:p>
    <w:p w14:paraId="514D8793"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El monto de los accesorios causados a la fecha de la solicitud del embargo, identificando la parte que corresponda a recargos, multas y a otros accesorios;</w:t>
      </w:r>
    </w:p>
    <w:p w14:paraId="2656EF17" w14:textId="77777777" w:rsidR="003728BD" w:rsidRPr="0002008D" w:rsidRDefault="003728BD" w:rsidP="009B165B">
      <w:pPr>
        <w:pStyle w:val="Prrafodelista"/>
        <w:ind w:left="709" w:hanging="709"/>
        <w:jc w:val="both"/>
        <w:rPr>
          <w:rFonts w:ascii="Verdana" w:hAnsi="Verdana" w:cs="Arial"/>
          <w:b/>
          <w:sz w:val="20"/>
          <w:szCs w:val="20"/>
        </w:rPr>
      </w:pPr>
    </w:p>
    <w:p w14:paraId="701F1347" w14:textId="77777777" w:rsidR="003728BD" w:rsidRPr="00FD22AA" w:rsidRDefault="003728BD" w:rsidP="00FF6CD4">
      <w:pPr>
        <w:pStyle w:val="Prrafodelista"/>
        <w:numPr>
          <w:ilvl w:val="0"/>
          <w:numId w:val="116"/>
        </w:numPr>
        <w:ind w:left="709" w:hanging="709"/>
        <w:jc w:val="both"/>
        <w:rPr>
          <w:rFonts w:ascii="Verdana" w:hAnsi="Verdana" w:cs="Arial"/>
          <w:sz w:val="20"/>
          <w:szCs w:val="20"/>
        </w:rPr>
      </w:pPr>
      <w:r w:rsidRPr="00FD22AA">
        <w:rPr>
          <w:rFonts w:ascii="Verdana" w:hAnsi="Verdana" w:cs="Arial"/>
          <w:sz w:val="20"/>
          <w:szCs w:val="20"/>
        </w:rPr>
        <w:t>Los bienes de activo fijo que integran la negociación, así como el valor de los mismos pendiente de deducir en el impuesto sobre la renta, actualizado desde que se adquirieron y hasta el mes inmediato anterior al de presentación de la solicitud de embargo;</w:t>
      </w:r>
    </w:p>
    <w:p w14:paraId="73338765" w14:textId="77777777" w:rsidR="003728BD" w:rsidRPr="0002008D" w:rsidRDefault="003728BD" w:rsidP="009B165B">
      <w:pPr>
        <w:pStyle w:val="Prrafodelista"/>
        <w:ind w:left="709" w:hanging="709"/>
        <w:jc w:val="both"/>
        <w:rPr>
          <w:rFonts w:ascii="Verdana" w:hAnsi="Verdana" w:cs="Arial"/>
          <w:b/>
          <w:sz w:val="20"/>
          <w:szCs w:val="20"/>
        </w:rPr>
      </w:pPr>
    </w:p>
    <w:p w14:paraId="1ADE3098" w14:textId="77777777" w:rsidR="003728BD" w:rsidRPr="004C4625" w:rsidRDefault="003728BD" w:rsidP="00FF6CD4">
      <w:pPr>
        <w:pStyle w:val="Prrafodelista"/>
        <w:numPr>
          <w:ilvl w:val="0"/>
          <w:numId w:val="116"/>
        </w:numPr>
        <w:ind w:left="709" w:hanging="709"/>
        <w:jc w:val="both"/>
        <w:rPr>
          <w:rFonts w:ascii="Verdana" w:hAnsi="Verdana" w:cs="Arial"/>
          <w:sz w:val="20"/>
          <w:szCs w:val="20"/>
        </w:rPr>
      </w:pPr>
      <w:r w:rsidRPr="004C4625">
        <w:rPr>
          <w:rFonts w:ascii="Verdana" w:hAnsi="Verdana" w:cs="Arial"/>
          <w:sz w:val="20"/>
          <w:szCs w:val="20"/>
        </w:rPr>
        <w:t>Las inversiones que el contribuyente tenga en terrenos, los títulos valor que representen la propiedad de bienes y los siguientes activos:</w:t>
      </w:r>
    </w:p>
    <w:p w14:paraId="58FAF748" w14:textId="77777777" w:rsidR="003728BD" w:rsidRPr="004C4625" w:rsidRDefault="003728BD" w:rsidP="003B0F8A">
      <w:pPr>
        <w:spacing w:after="0" w:line="240" w:lineRule="auto"/>
        <w:ind w:left="771" w:hanging="771"/>
        <w:jc w:val="both"/>
        <w:rPr>
          <w:rFonts w:ascii="Verdana" w:eastAsia="Times New Roman" w:hAnsi="Verdana" w:cs="Arial"/>
          <w:sz w:val="20"/>
          <w:szCs w:val="20"/>
          <w:lang w:eastAsia="es-ES"/>
        </w:rPr>
      </w:pPr>
    </w:p>
    <w:p w14:paraId="2EED6A9C" w14:textId="77777777" w:rsidR="003728BD" w:rsidRPr="00BF63FC" w:rsidRDefault="003728BD" w:rsidP="00FF6CD4">
      <w:pPr>
        <w:pStyle w:val="Prrafodelista"/>
        <w:numPr>
          <w:ilvl w:val="0"/>
          <w:numId w:val="117"/>
        </w:numPr>
        <w:ind w:left="1418" w:hanging="851"/>
        <w:jc w:val="both"/>
        <w:rPr>
          <w:rFonts w:ascii="Verdana" w:hAnsi="Verdana" w:cs="Arial"/>
          <w:sz w:val="20"/>
          <w:szCs w:val="20"/>
        </w:rPr>
      </w:pPr>
      <w:r w:rsidRPr="00BF63FC">
        <w:rPr>
          <w:rFonts w:ascii="Verdana" w:hAnsi="Verdana" w:cs="Arial"/>
          <w:sz w:val="20"/>
          <w:szCs w:val="20"/>
        </w:rPr>
        <w:t>Otros títulos valor;</w:t>
      </w:r>
    </w:p>
    <w:p w14:paraId="651FBA43" w14:textId="77777777" w:rsidR="003728BD" w:rsidRPr="00BF63FC" w:rsidRDefault="003728BD" w:rsidP="009B165B">
      <w:pPr>
        <w:pStyle w:val="Prrafodelista"/>
        <w:ind w:left="1418" w:hanging="851"/>
        <w:jc w:val="both"/>
        <w:rPr>
          <w:rFonts w:ascii="Verdana" w:hAnsi="Verdana" w:cs="Arial"/>
          <w:sz w:val="20"/>
          <w:szCs w:val="20"/>
        </w:rPr>
      </w:pPr>
    </w:p>
    <w:p w14:paraId="0D398325" w14:textId="77777777" w:rsidR="003728BD" w:rsidRPr="00BF63FC" w:rsidRDefault="003728BD" w:rsidP="00FF6CD4">
      <w:pPr>
        <w:pStyle w:val="Prrafodelista"/>
        <w:numPr>
          <w:ilvl w:val="0"/>
          <w:numId w:val="117"/>
        </w:numPr>
        <w:ind w:left="1418" w:hanging="851"/>
        <w:jc w:val="both"/>
        <w:rPr>
          <w:rFonts w:ascii="Verdana" w:hAnsi="Verdana" w:cs="Arial"/>
          <w:sz w:val="20"/>
          <w:szCs w:val="20"/>
        </w:rPr>
      </w:pPr>
      <w:r w:rsidRPr="00BF63FC">
        <w:rPr>
          <w:rFonts w:ascii="Verdana" w:hAnsi="Verdana" w:cs="Arial"/>
          <w:sz w:val="20"/>
          <w:szCs w:val="20"/>
        </w:rPr>
        <w:t>Piezas de oro o de plata que hubieren tenido el carácter de moneda nacional o extra</w:t>
      </w:r>
      <w:r>
        <w:rPr>
          <w:rFonts w:ascii="Verdana" w:hAnsi="Verdana" w:cs="Arial"/>
          <w:sz w:val="20"/>
          <w:szCs w:val="20"/>
        </w:rPr>
        <w:t xml:space="preserve">njera y las piezas denominadas </w:t>
      </w:r>
      <w:r w:rsidRPr="004C4625">
        <w:rPr>
          <w:rFonts w:ascii="Verdana" w:hAnsi="Verdana" w:cs="Arial"/>
          <w:i/>
          <w:sz w:val="20"/>
          <w:szCs w:val="20"/>
        </w:rPr>
        <w:t>onzas troy</w:t>
      </w:r>
      <w:r>
        <w:rPr>
          <w:rFonts w:ascii="Verdana" w:hAnsi="Verdana" w:cs="Arial"/>
          <w:sz w:val="20"/>
          <w:szCs w:val="20"/>
        </w:rPr>
        <w:t>; y</w:t>
      </w:r>
    </w:p>
    <w:p w14:paraId="7268DE02" w14:textId="77777777" w:rsidR="003728BD" w:rsidRPr="00BF63FC" w:rsidRDefault="003728BD" w:rsidP="009B165B">
      <w:pPr>
        <w:pStyle w:val="Prrafodelista"/>
        <w:ind w:left="1418" w:hanging="851"/>
        <w:jc w:val="both"/>
        <w:rPr>
          <w:rFonts w:ascii="Verdana" w:hAnsi="Verdana" w:cs="Arial"/>
          <w:sz w:val="20"/>
          <w:szCs w:val="20"/>
        </w:rPr>
      </w:pPr>
    </w:p>
    <w:p w14:paraId="3C19DC14" w14:textId="77777777" w:rsidR="003728BD" w:rsidRPr="00BF63FC" w:rsidRDefault="003728BD" w:rsidP="00FF6CD4">
      <w:pPr>
        <w:pStyle w:val="Prrafodelista"/>
        <w:numPr>
          <w:ilvl w:val="0"/>
          <w:numId w:val="117"/>
        </w:numPr>
        <w:ind w:left="1418" w:hanging="851"/>
        <w:jc w:val="both"/>
        <w:rPr>
          <w:rFonts w:ascii="Verdana" w:hAnsi="Verdana" w:cs="Arial"/>
          <w:sz w:val="20"/>
          <w:szCs w:val="20"/>
        </w:rPr>
      </w:pPr>
      <w:r w:rsidRPr="00BF63FC">
        <w:rPr>
          <w:rFonts w:ascii="Verdana" w:hAnsi="Verdana" w:cs="Arial"/>
          <w:sz w:val="20"/>
          <w:szCs w:val="20"/>
        </w:rPr>
        <w:t xml:space="preserve">Cualquier bien intangible, aun cuando se trate de inversiones o bienes que no estén afectos a las actividades por las cuales se generó el crédito fiscal, </w:t>
      </w:r>
      <w:r w:rsidRPr="00BF63FC">
        <w:rPr>
          <w:rFonts w:ascii="Verdana" w:hAnsi="Verdana" w:cs="Arial"/>
          <w:sz w:val="20"/>
          <w:szCs w:val="20"/>
        </w:rPr>
        <w:lastRenderedPageBreak/>
        <w:t>especificando las características de las inversiones que permitan su identificación; y</w:t>
      </w:r>
    </w:p>
    <w:p w14:paraId="471CADBA" w14:textId="77777777" w:rsidR="003728BD" w:rsidRPr="00BF63FC" w:rsidRDefault="003728BD" w:rsidP="003B0F8A">
      <w:pPr>
        <w:spacing w:after="0" w:line="240" w:lineRule="auto"/>
        <w:ind w:left="771" w:hanging="771"/>
        <w:jc w:val="both"/>
        <w:rPr>
          <w:rFonts w:ascii="Verdana" w:eastAsia="Times New Roman" w:hAnsi="Verdana" w:cs="Arial"/>
          <w:sz w:val="20"/>
          <w:szCs w:val="20"/>
          <w:lang w:eastAsia="es-ES"/>
        </w:rPr>
      </w:pPr>
    </w:p>
    <w:p w14:paraId="324196D5" w14:textId="77777777" w:rsidR="003728BD" w:rsidRPr="004C4625" w:rsidRDefault="003728BD" w:rsidP="00FF6CD4">
      <w:pPr>
        <w:pStyle w:val="Prrafodelista"/>
        <w:numPr>
          <w:ilvl w:val="0"/>
          <w:numId w:val="116"/>
        </w:numPr>
        <w:ind w:left="709" w:hanging="709"/>
        <w:jc w:val="both"/>
        <w:rPr>
          <w:rFonts w:ascii="Verdana" w:hAnsi="Verdana"/>
          <w:sz w:val="20"/>
          <w:szCs w:val="20"/>
        </w:rPr>
      </w:pPr>
      <w:r w:rsidRPr="000F68BC">
        <w:rPr>
          <w:rFonts w:ascii="Verdana" w:hAnsi="Verdana" w:cs="Arial"/>
          <w:sz w:val="20"/>
          <w:szCs w:val="20"/>
        </w:rPr>
        <w:t>Los gravámenes o adeudos</w:t>
      </w:r>
      <w:r w:rsidRPr="004C4625">
        <w:rPr>
          <w:rFonts w:ascii="Verdana" w:hAnsi="Verdana" w:cs="Arial"/>
          <w:sz w:val="20"/>
          <w:szCs w:val="20"/>
        </w:rPr>
        <w:t xml:space="preserve"> de los señalados en el </w:t>
      </w:r>
      <w:r w:rsidRPr="00407F1A">
        <w:rPr>
          <w:rFonts w:ascii="Verdana" w:hAnsi="Verdana" w:cs="Arial"/>
          <w:sz w:val="20"/>
          <w:szCs w:val="20"/>
        </w:rPr>
        <w:t>artículo 178,</w:t>
      </w:r>
      <w:r w:rsidRPr="004C4625">
        <w:rPr>
          <w:rFonts w:ascii="Verdana" w:hAnsi="Verdana" w:cs="Arial"/>
          <w:sz w:val="20"/>
          <w:szCs w:val="20"/>
        </w:rPr>
        <w:t xml:space="preserve"> primer párrafo de este Código que reporte la negociación, indicando el importe del adeudo y sus accesorios reclamados, así como el nombre y el domicilio de sus acreedores</w:t>
      </w:r>
      <w:r w:rsidRPr="004C4625">
        <w:rPr>
          <w:rFonts w:ascii="Verdana" w:hAnsi="Verdana"/>
          <w:sz w:val="20"/>
          <w:szCs w:val="20"/>
        </w:rPr>
        <w:t>.</w:t>
      </w:r>
    </w:p>
    <w:p w14:paraId="19443030" w14:textId="77777777" w:rsidR="003728BD" w:rsidRPr="00BF63FC" w:rsidRDefault="003728BD" w:rsidP="003B0F8A">
      <w:pPr>
        <w:pStyle w:val="Prrafodelista"/>
        <w:jc w:val="both"/>
        <w:rPr>
          <w:rFonts w:ascii="Verdana" w:hAnsi="Verdana" w:cs="Arial"/>
          <w:b/>
          <w:sz w:val="20"/>
          <w:szCs w:val="20"/>
        </w:rPr>
      </w:pPr>
    </w:p>
    <w:p w14:paraId="67F96DDD"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O</w:t>
      </w:r>
      <w:r w:rsidRPr="0002008D">
        <w:rPr>
          <w:rFonts w:ascii="Verdana" w:eastAsia="Times New Roman" w:hAnsi="Verdana" w:cs="Arial"/>
          <w:b/>
          <w:i/>
          <w:sz w:val="18"/>
          <w:szCs w:val="18"/>
          <w:lang w:eastAsia="es-ES"/>
        </w:rPr>
        <w:t>frecimiento de la garantía del interés fiscal</w:t>
      </w:r>
    </w:p>
    <w:p w14:paraId="66F89B9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163</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Para los efectos del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la garantía del interés fiscal se otorgará a favor de la Secretaría.</w:t>
      </w:r>
    </w:p>
    <w:p w14:paraId="6A76B83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78507B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Las garantías del interés fiscal subsistirán hasta que proceda su cancelación en los términos de este Código.</w:t>
      </w:r>
    </w:p>
    <w:p w14:paraId="7584ED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079C717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Cuando el ofrecimiento, cancelación, sustitución, ampliación o disminución de la garantía del interés fiscal se pres</w:t>
      </w:r>
      <w:r>
        <w:rPr>
          <w:rFonts w:ascii="Verdana" w:eastAsia="Times New Roman" w:hAnsi="Verdana" w:cs="Arial"/>
          <w:sz w:val="20"/>
          <w:szCs w:val="20"/>
          <w:lang w:eastAsia="es-ES"/>
        </w:rPr>
        <w:t>ente ante el SATEG, e</w:t>
      </w:r>
      <w:r w:rsidRPr="00BF63FC">
        <w:rPr>
          <w:rFonts w:ascii="Verdana" w:eastAsia="Times New Roman" w:hAnsi="Verdana" w:cs="Arial"/>
          <w:sz w:val="20"/>
          <w:szCs w:val="20"/>
          <w:lang w:eastAsia="es-ES"/>
        </w:rPr>
        <w:t>sta deberá efectuarse a través de la forma oficial o formato electrónico que para tal efecto se establezca dicho órgano mediante disposiciones de carácter general.</w:t>
      </w:r>
    </w:p>
    <w:p w14:paraId="17BA66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4FF29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gastos que se originen con motivo del ofrecimiento de la garantía del interés fiscal deberán ser cubiertos por el interesado, inclusive los que se generen cuando sea necesario realizar la práctica de avalúos.</w:t>
      </w:r>
    </w:p>
    <w:p w14:paraId="2BF5F028" w14:textId="77777777" w:rsidR="003728BD" w:rsidRDefault="003728BD" w:rsidP="003B0F8A">
      <w:pPr>
        <w:spacing w:after="0" w:line="240" w:lineRule="auto"/>
        <w:jc w:val="both"/>
        <w:rPr>
          <w:rFonts w:ascii="Verdana" w:eastAsia="Times New Roman" w:hAnsi="Verdana" w:cs="Arial"/>
          <w:b/>
          <w:sz w:val="20"/>
          <w:szCs w:val="20"/>
          <w:lang w:eastAsia="es-ES"/>
        </w:rPr>
      </w:pPr>
    </w:p>
    <w:p w14:paraId="150B0573" w14:textId="572F1AE9"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C</w:t>
      </w:r>
      <w:r w:rsidRPr="0002008D">
        <w:rPr>
          <w:rFonts w:ascii="Verdana" w:eastAsia="Times New Roman" w:hAnsi="Verdana" w:cs="Arial"/>
          <w:b/>
          <w:i/>
          <w:sz w:val="18"/>
          <w:szCs w:val="18"/>
          <w:lang w:eastAsia="es-ES"/>
        </w:rPr>
        <w:t>alificación y aceptación de la garantía del interés fiscal</w:t>
      </w:r>
    </w:p>
    <w:p w14:paraId="62DCDB3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164</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La garantía del interés fiscal que se ofrezca ante la autoridad fiscal competente para cobrar coactivamente créditos fiscales, será objeto de calificación y de aceptación, en su caso.</w:t>
      </w:r>
    </w:p>
    <w:p w14:paraId="4DD320B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79B658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calificar la garantía del interés fiscal, la autoridad fiscal deberá verificar que se cumplan los requisitos que para cada garantía se establecen en el presente Código, en cuanto a la clase de la garantía ofrecida, el motivo por el cual se otorgó y que su importe cubre los conceptos que señala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Cuando no se cumplan los requisitos a que se refiere este párrafo la autoridad fiscal requerirá al promovente a fin de que, en un plazo de quince días contado a</w:t>
      </w:r>
      <w:r>
        <w:rPr>
          <w:rFonts w:ascii="Verdana" w:eastAsia="Times New Roman" w:hAnsi="Verdana" w:cs="Arial"/>
          <w:sz w:val="20"/>
          <w:szCs w:val="20"/>
          <w:lang w:eastAsia="es-ES"/>
        </w:rPr>
        <w:t xml:space="preserve"> partir del día siguiente a aque</w:t>
      </w:r>
      <w:r w:rsidRPr="00BF63FC">
        <w:rPr>
          <w:rFonts w:ascii="Verdana" w:eastAsia="Times New Roman" w:hAnsi="Verdana" w:cs="Arial"/>
          <w:sz w:val="20"/>
          <w:szCs w:val="20"/>
          <w:lang w:eastAsia="es-ES"/>
        </w:rPr>
        <w:t xml:space="preserve">l en que se le notifique dicho requerimiento, cumpla con el requisito omitido, en caso contrario no se aceptará la garantía. El plazo establecido en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quinto párrafo de</w:t>
      </w:r>
      <w:r>
        <w:rPr>
          <w:rFonts w:ascii="Verdana" w:eastAsia="Times New Roman" w:hAnsi="Verdana" w:cs="Arial"/>
          <w:sz w:val="20"/>
          <w:szCs w:val="20"/>
          <w:lang w:eastAsia="es-ES"/>
        </w:rPr>
        <w:t xml:space="preserve"> este</w:t>
      </w:r>
      <w:r w:rsidRPr="00BF63FC">
        <w:rPr>
          <w:rFonts w:ascii="Verdana" w:eastAsia="Times New Roman" w:hAnsi="Verdana" w:cs="Arial"/>
          <w:sz w:val="20"/>
          <w:szCs w:val="20"/>
          <w:lang w:eastAsia="es-ES"/>
        </w:rPr>
        <w:t xml:space="preserve"> Código se suspenderá hasta que se emita la resolución en la que se determine la procedencia o no de la garantía del interés fiscal.</w:t>
      </w:r>
    </w:p>
    <w:p w14:paraId="5F938D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AB6479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fiscal podrá aceptar la garantía ofrecida por</w:t>
      </w:r>
      <w:r>
        <w:rPr>
          <w:rFonts w:ascii="Verdana" w:eastAsia="Times New Roman" w:hAnsi="Verdana" w:cs="Arial"/>
          <w:sz w:val="20"/>
          <w:szCs w:val="20"/>
          <w:lang w:eastAsia="es-ES"/>
        </w:rPr>
        <w:t xml:space="preserve"> el contribuyente aun y cuando e</w:t>
      </w:r>
      <w:r w:rsidRPr="00BF63FC">
        <w:rPr>
          <w:rFonts w:ascii="Verdana" w:eastAsia="Times New Roman" w:hAnsi="Verdana" w:cs="Arial"/>
          <w:sz w:val="20"/>
          <w:szCs w:val="20"/>
          <w:lang w:eastAsia="es-ES"/>
        </w:rPr>
        <w:t xml:space="preserve">sta no sea suficiente para garantizar el interés fiscal de acuerdo con lo establecido en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instaurando el procedimiento administrativo de ejecución por el monto no garantizado.</w:t>
      </w:r>
    </w:p>
    <w:p w14:paraId="7DE5C37F" w14:textId="77777777" w:rsidR="003728BD" w:rsidRPr="00BF63FC" w:rsidRDefault="003728BD" w:rsidP="003B0F8A">
      <w:pPr>
        <w:spacing w:after="0" w:line="240" w:lineRule="auto"/>
        <w:jc w:val="both"/>
        <w:rPr>
          <w:rFonts w:ascii="Verdana" w:eastAsia="Times New Roman" w:hAnsi="Verdana" w:cs="Arial"/>
          <w:b/>
          <w:sz w:val="20"/>
          <w:szCs w:val="20"/>
          <w:lang w:eastAsia="es-ES"/>
        </w:rPr>
      </w:pPr>
    </w:p>
    <w:p w14:paraId="7289D632"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Pr>
          <w:rFonts w:ascii="Verdana" w:eastAsia="Times New Roman" w:hAnsi="Verdana" w:cs="Arial"/>
          <w:b/>
          <w:i/>
          <w:sz w:val="18"/>
          <w:szCs w:val="18"/>
          <w:lang w:eastAsia="es-ES"/>
        </w:rPr>
        <w:t>S</w:t>
      </w:r>
      <w:r w:rsidRPr="0002008D">
        <w:rPr>
          <w:rFonts w:ascii="Verdana" w:eastAsia="Times New Roman" w:hAnsi="Verdana" w:cs="Arial"/>
          <w:b/>
          <w:i/>
          <w:sz w:val="18"/>
          <w:szCs w:val="18"/>
          <w:lang w:eastAsia="es-ES"/>
        </w:rPr>
        <w:t>ustitución de la garantía del interés fiscal</w:t>
      </w:r>
    </w:p>
    <w:p w14:paraId="2CEB2E2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165</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Para garantizar el interés fiscal sobre un mismo crédito fiscal podrán combinarse las diferentes formas que al efecto establece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de este Código, así como sustituirse entre sí, en cuyo caso antes de cancelarse la garantía original deberá constituirse la garantía sustituta, siempre y cuando la garantía que se pretende sustituir no sea exigible.</w:t>
      </w:r>
    </w:p>
    <w:p w14:paraId="4DFAA15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sz w:val="20"/>
          <w:szCs w:val="20"/>
          <w:lang w:eastAsia="es-ES"/>
        </w:rPr>
      </w:pPr>
      <w:r w:rsidRPr="00BF63FC">
        <w:rPr>
          <w:rFonts w:ascii="Verdana" w:eastAsia="Times New Roman" w:hAnsi="Verdana" w:cs="Arial"/>
          <w:sz w:val="20"/>
          <w:szCs w:val="20"/>
          <w:lang w:eastAsia="es-ES"/>
        </w:rPr>
        <w:lastRenderedPageBreak/>
        <w:t xml:space="preserve">La garantía constituida podrá garantizar uno o varios créditos fiscales siempre que la misma comprenda los conceptos previstos en el </w:t>
      </w:r>
      <w:r w:rsidRPr="00407F1A">
        <w:rPr>
          <w:rFonts w:ascii="Verdana" w:eastAsia="Times New Roman" w:hAnsi="Verdana" w:cs="Arial"/>
          <w:sz w:val="20"/>
          <w:szCs w:val="20"/>
          <w:lang w:eastAsia="es-ES"/>
        </w:rPr>
        <w:t>artículo 157,</w:t>
      </w:r>
      <w:r w:rsidRPr="00BF63FC">
        <w:rPr>
          <w:rFonts w:ascii="Verdana" w:eastAsia="Times New Roman" w:hAnsi="Verdana" w:cs="Arial"/>
          <w:sz w:val="20"/>
          <w:szCs w:val="20"/>
          <w:lang w:eastAsia="es-ES"/>
        </w:rPr>
        <w:t xml:space="preserve"> segundo párrafo de este Código</w:t>
      </w:r>
      <w:r w:rsidRPr="00BF63FC">
        <w:rPr>
          <w:rFonts w:ascii="Verdana" w:eastAsia="Times New Roman" w:hAnsi="Verdana"/>
          <w:sz w:val="20"/>
          <w:szCs w:val="20"/>
          <w:lang w:eastAsia="es-ES"/>
        </w:rPr>
        <w:t>.</w:t>
      </w:r>
    </w:p>
    <w:p w14:paraId="230BBCCE" w14:textId="77777777" w:rsidR="003728BD" w:rsidRPr="00BF63FC" w:rsidRDefault="003728BD" w:rsidP="003B0F8A">
      <w:pPr>
        <w:spacing w:after="0" w:line="240" w:lineRule="auto"/>
        <w:jc w:val="both"/>
        <w:rPr>
          <w:rFonts w:ascii="Verdana" w:eastAsia="Times New Roman" w:hAnsi="Verdana" w:cs="Arial"/>
          <w:b/>
          <w:sz w:val="20"/>
          <w:szCs w:val="20"/>
          <w:lang w:eastAsia="es-ES"/>
        </w:rPr>
      </w:pPr>
    </w:p>
    <w:p w14:paraId="1456E189" w14:textId="77777777" w:rsidR="003728BD" w:rsidRPr="0002008D" w:rsidRDefault="003728BD" w:rsidP="009B165B">
      <w:pPr>
        <w:spacing w:after="0" w:line="240" w:lineRule="auto"/>
        <w:jc w:val="right"/>
        <w:rPr>
          <w:rFonts w:ascii="Verdana" w:eastAsia="Times New Roman" w:hAnsi="Verdana" w:cs="Arial"/>
          <w:b/>
          <w:i/>
          <w:sz w:val="18"/>
          <w:szCs w:val="18"/>
          <w:lang w:eastAsia="es-ES"/>
        </w:rPr>
      </w:pPr>
      <w:r w:rsidRPr="0002008D">
        <w:rPr>
          <w:rFonts w:ascii="Verdana" w:eastAsia="Times New Roman" w:hAnsi="Verdana" w:cs="Arial"/>
          <w:b/>
          <w:i/>
          <w:sz w:val="18"/>
          <w:szCs w:val="18"/>
          <w:lang w:eastAsia="es-ES"/>
        </w:rPr>
        <w:t>Cancelación de la garantía del interés fiscal</w:t>
      </w:r>
    </w:p>
    <w:p w14:paraId="64170F2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166</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La cancelación de la garantía del interés fiscal procederá en los siguientes casos:</w:t>
      </w:r>
    </w:p>
    <w:p w14:paraId="63ADF2FC"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34F8BE2"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Por sustitución de garantía;</w:t>
      </w:r>
    </w:p>
    <w:p w14:paraId="3DB62AE1" w14:textId="77777777" w:rsidR="003728BD" w:rsidRPr="00BF63FC" w:rsidRDefault="003728BD" w:rsidP="009B165B">
      <w:pPr>
        <w:pStyle w:val="Prrafodelista"/>
        <w:ind w:left="709" w:hanging="709"/>
        <w:jc w:val="both"/>
        <w:rPr>
          <w:rFonts w:ascii="Verdana" w:hAnsi="Verdana" w:cs="Arial"/>
          <w:sz w:val="20"/>
          <w:szCs w:val="20"/>
        </w:rPr>
      </w:pPr>
    </w:p>
    <w:p w14:paraId="1097C20C"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Por el pago del crédito fiscal;</w:t>
      </w:r>
    </w:p>
    <w:p w14:paraId="28FC04B4" w14:textId="77777777" w:rsidR="003728BD" w:rsidRPr="00BF63FC" w:rsidRDefault="003728BD" w:rsidP="009B165B">
      <w:pPr>
        <w:pStyle w:val="Prrafodelista"/>
        <w:ind w:left="709" w:hanging="709"/>
        <w:jc w:val="both"/>
        <w:rPr>
          <w:rFonts w:ascii="Verdana" w:hAnsi="Verdana" w:cs="Arial"/>
          <w:sz w:val="20"/>
          <w:szCs w:val="20"/>
        </w:rPr>
      </w:pPr>
    </w:p>
    <w:p w14:paraId="674D25A9"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Cuando en definitiva quede sin efectos la resolución que dio origen al otorgamiento de la garantía;</w:t>
      </w:r>
    </w:p>
    <w:p w14:paraId="15AAAE0C" w14:textId="77777777" w:rsidR="003728BD" w:rsidRPr="00BF63FC" w:rsidRDefault="003728BD" w:rsidP="009B165B">
      <w:pPr>
        <w:pStyle w:val="Prrafodelista"/>
        <w:ind w:left="709" w:hanging="709"/>
        <w:jc w:val="both"/>
        <w:rPr>
          <w:rFonts w:ascii="Verdana" w:hAnsi="Verdana" w:cs="Arial"/>
          <w:sz w:val="20"/>
          <w:szCs w:val="20"/>
        </w:rPr>
      </w:pPr>
    </w:p>
    <w:p w14:paraId="4FE3BA2E"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Cuando se cumpla la fecha de la vigencia de la garantía; y</w:t>
      </w:r>
    </w:p>
    <w:p w14:paraId="6E6A5CE9" w14:textId="77777777" w:rsidR="003728BD" w:rsidRPr="00BF63FC" w:rsidRDefault="003728BD" w:rsidP="009B165B">
      <w:pPr>
        <w:pStyle w:val="Prrafodelista"/>
        <w:ind w:left="709" w:hanging="709"/>
        <w:jc w:val="both"/>
        <w:rPr>
          <w:rFonts w:ascii="Verdana" w:hAnsi="Verdana" w:cs="Arial"/>
          <w:sz w:val="20"/>
          <w:szCs w:val="20"/>
        </w:rPr>
      </w:pPr>
    </w:p>
    <w:p w14:paraId="017B4D8F" w14:textId="77777777" w:rsidR="003728BD" w:rsidRPr="00BF63FC" w:rsidRDefault="003728BD" w:rsidP="00FF6CD4">
      <w:pPr>
        <w:pStyle w:val="Prrafodelista"/>
        <w:numPr>
          <w:ilvl w:val="0"/>
          <w:numId w:val="118"/>
        </w:numPr>
        <w:ind w:left="709" w:hanging="709"/>
        <w:jc w:val="both"/>
        <w:rPr>
          <w:rFonts w:ascii="Verdana" w:hAnsi="Verdana" w:cs="Arial"/>
          <w:sz w:val="20"/>
          <w:szCs w:val="20"/>
        </w:rPr>
      </w:pPr>
      <w:r w:rsidRPr="00BF63FC">
        <w:rPr>
          <w:rFonts w:ascii="Verdana" w:hAnsi="Verdana" w:cs="Arial"/>
          <w:sz w:val="20"/>
          <w:szCs w:val="20"/>
        </w:rPr>
        <w:t>En cualquier otro caso en que deba cancelarse de conformidad con las disposiciones fiscales.</w:t>
      </w:r>
    </w:p>
    <w:p w14:paraId="725B249D" w14:textId="77777777" w:rsidR="003728BD" w:rsidRPr="00BF63FC" w:rsidRDefault="003728BD" w:rsidP="003B0F8A">
      <w:pPr>
        <w:spacing w:after="0" w:line="240" w:lineRule="auto"/>
        <w:ind w:left="771" w:hanging="425"/>
        <w:jc w:val="both"/>
        <w:rPr>
          <w:rFonts w:ascii="Verdana" w:eastAsia="Times New Roman" w:hAnsi="Verdana" w:cs="Arial"/>
          <w:sz w:val="20"/>
          <w:szCs w:val="20"/>
          <w:lang w:eastAsia="es-ES"/>
        </w:rPr>
      </w:pPr>
    </w:p>
    <w:p w14:paraId="2D9887A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garantía del interés fiscal podrá disminuirse o sustituirse por una menor en la misma proporción en que se reduzca el crédito fiscal por pago parcial del mismo, o por cumplimiento a una resolución definitiva dictada por autoridad competente en la que se haya declarado la nulidad lisa y llana o revocado la resolución que determina el crédito fiscal, dejando subsistente una parte del mismo.</w:t>
      </w:r>
    </w:p>
    <w:p w14:paraId="4F9A122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4B62F6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El contribuyente o el tercero que tenga interés jurídico podrá presentar solicitud de cancelación de garantía ante la autoridad fiscal que la haya exigido o recibido, a la que deberá acompañar los documentos que acrediten la procedencia de la cancelación.</w:t>
      </w:r>
    </w:p>
    <w:p w14:paraId="3C44DA0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86D426B"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fiscal cancelará las garantías ofrecidas cuando se actualice cualquiera de los supuestos previstos en el presente artículo, informando de dicha situación al contribuyente que ofreció la garantía.</w:t>
      </w:r>
    </w:p>
    <w:p w14:paraId="5299D0B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71E9187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Las garantías que se hubieran inscrito en el Registro Público que corresponda, se cancelarán mediante oficio de la autoridad fiscal al citado Registro.</w:t>
      </w:r>
    </w:p>
    <w:p w14:paraId="165D0745"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09EC9ACA" w14:textId="77777777" w:rsidR="003728BD" w:rsidRPr="00D338D7" w:rsidRDefault="003728BD" w:rsidP="009B165B">
      <w:pPr>
        <w:autoSpaceDE w:val="0"/>
        <w:autoSpaceDN w:val="0"/>
        <w:adjustRightInd w:val="0"/>
        <w:spacing w:after="0" w:line="240" w:lineRule="auto"/>
        <w:jc w:val="right"/>
        <w:rPr>
          <w:rFonts w:ascii="Verdana" w:eastAsia="Times New Roman" w:hAnsi="Verdana" w:cs="Arial"/>
          <w:i/>
          <w:sz w:val="18"/>
          <w:szCs w:val="18"/>
        </w:rPr>
      </w:pPr>
      <w:r w:rsidRPr="00D338D7">
        <w:rPr>
          <w:rFonts w:ascii="Verdana" w:eastAsia="Times New Roman" w:hAnsi="Verdana" w:cs="Arial"/>
          <w:b/>
          <w:bCs/>
          <w:i/>
          <w:sz w:val="18"/>
          <w:szCs w:val="18"/>
        </w:rPr>
        <w:t>Supuestos para garantizar el interés fiscal</w:t>
      </w:r>
    </w:p>
    <w:p w14:paraId="54FAFE1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167</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Procede garantizar el interés fiscal cuando: </w:t>
      </w:r>
    </w:p>
    <w:p w14:paraId="3BF38A5C" w14:textId="77777777" w:rsidR="003728BD" w:rsidRPr="00BF63FC" w:rsidRDefault="003728BD" w:rsidP="003B0F8A">
      <w:pPr>
        <w:autoSpaceDE w:val="0"/>
        <w:autoSpaceDN w:val="0"/>
        <w:adjustRightInd w:val="0"/>
        <w:spacing w:after="0" w:line="240" w:lineRule="auto"/>
        <w:ind w:left="577" w:hanging="426"/>
        <w:jc w:val="both"/>
        <w:rPr>
          <w:rFonts w:ascii="Verdana" w:eastAsia="Times New Roman" w:hAnsi="Verdana" w:cs="Arial"/>
          <w:sz w:val="20"/>
          <w:szCs w:val="20"/>
        </w:rPr>
      </w:pPr>
    </w:p>
    <w:p w14:paraId="090FAD83"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Se solicite la suspensión del procedimiento administrativo de ejecución, inclusive si dicha suspensión se solicita ante el Tribunal de Justicia Administrativa del Estado de Guanajuato, en términos del Código de Procedimiento y Justicia Administrativa para el Estado y los Municipios de Guanajuato;</w:t>
      </w:r>
    </w:p>
    <w:p w14:paraId="39803602" w14:textId="77777777" w:rsidR="003728BD" w:rsidRPr="00BF63FC" w:rsidRDefault="003728BD" w:rsidP="009B165B">
      <w:pPr>
        <w:pStyle w:val="Prrafodelista"/>
        <w:ind w:left="709" w:hanging="709"/>
        <w:jc w:val="both"/>
        <w:rPr>
          <w:rFonts w:ascii="Verdana" w:hAnsi="Verdana" w:cs="Arial"/>
          <w:sz w:val="20"/>
          <w:szCs w:val="20"/>
        </w:rPr>
      </w:pPr>
    </w:p>
    <w:p w14:paraId="06A4C625"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 xml:space="preserve">Se solicite prórroga para el pago de los créditos fiscales o para que los mismos sean cubiertos en parcialidades, si dichas facilidades se conceden individualmente; </w:t>
      </w:r>
    </w:p>
    <w:p w14:paraId="7A521DA1" w14:textId="77777777" w:rsidR="003728BD" w:rsidRPr="00BF63FC" w:rsidRDefault="003728BD" w:rsidP="009B165B">
      <w:pPr>
        <w:pStyle w:val="Prrafodelista"/>
        <w:ind w:left="709" w:hanging="709"/>
        <w:jc w:val="both"/>
        <w:rPr>
          <w:rFonts w:ascii="Verdana" w:hAnsi="Verdana" w:cs="Arial"/>
          <w:sz w:val="20"/>
          <w:szCs w:val="20"/>
        </w:rPr>
      </w:pPr>
    </w:p>
    <w:p w14:paraId="3B479F6D"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 xml:space="preserve">Se solicite la aplicación del producto en los términos del </w:t>
      </w:r>
      <w:r w:rsidRPr="00407F1A">
        <w:rPr>
          <w:rFonts w:ascii="Verdana" w:hAnsi="Verdana" w:cs="Arial"/>
          <w:sz w:val="20"/>
          <w:szCs w:val="20"/>
        </w:rPr>
        <w:t>artículo 194</w:t>
      </w:r>
      <w:r w:rsidRPr="00BF63FC">
        <w:rPr>
          <w:rFonts w:ascii="Verdana" w:hAnsi="Verdana" w:cs="Arial"/>
          <w:sz w:val="20"/>
          <w:szCs w:val="20"/>
        </w:rPr>
        <w:t xml:space="preserve"> de este Código; y</w:t>
      </w:r>
    </w:p>
    <w:p w14:paraId="45BBEED7" w14:textId="77777777" w:rsidR="003728BD" w:rsidRPr="00BF63FC" w:rsidRDefault="003728BD" w:rsidP="009B165B">
      <w:pPr>
        <w:pStyle w:val="Prrafodelista"/>
        <w:ind w:left="709" w:hanging="709"/>
        <w:jc w:val="both"/>
        <w:rPr>
          <w:rFonts w:ascii="Verdana" w:hAnsi="Verdana" w:cs="Arial"/>
          <w:sz w:val="20"/>
          <w:szCs w:val="20"/>
        </w:rPr>
      </w:pPr>
    </w:p>
    <w:p w14:paraId="55C68A91" w14:textId="77777777" w:rsidR="003728BD" w:rsidRPr="00BF63FC" w:rsidRDefault="003728BD" w:rsidP="00FF6CD4">
      <w:pPr>
        <w:pStyle w:val="Prrafodelista"/>
        <w:numPr>
          <w:ilvl w:val="0"/>
          <w:numId w:val="119"/>
        </w:numPr>
        <w:ind w:left="709" w:hanging="709"/>
        <w:jc w:val="both"/>
        <w:rPr>
          <w:rFonts w:ascii="Verdana" w:hAnsi="Verdana" w:cs="Arial"/>
          <w:sz w:val="20"/>
          <w:szCs w:val="20"/>
        </w:rPr>
      </w:pPr>
      <w:r w:rsidRPr="00BF63FC">
        <w:rPr>
          <w:rFonts w:ascii="Verdana" w:hAnsi="Verdana" w:cs="Arial"/>
          <w:sz w:val="20"/>
          <w:szCs w:val="20"/>
        </w:rPr>
        <w:t xml:space="preserve">En los demás casos que señalen este ordenamiento y las leyes fiscales. </w:t>
      </w:r>
    </w:p>
    <w:p w14:paraId="7C416E0D"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lastRenderedPageBreak/>
        <w:t>No se otorgará garantía respecto de gastos de ejecución, salvo que el interés fiscal e</w:t>
      </w:r>
      <w:r>
        <w:rPr>
          <w:rFonts w:ascii="Verdana" w:hAnsi="Verdana" w:cs="Arial"/>
          <w:sz w:val="20"/>
          <w:szCs w:val="20"/>
        </w:rPr>
        <w:t>sté constituido únicamente por e</w:t>
      </w:r>
      <w:r w:rsidRPr="00BF63FC">
        <w:rPr>
          <w:rFonts w:ascii="Verdana" w:hAnsi="Verdana" w:cs="Arial"/>
          <w:sz w:val="20"/>
          <w:szCs w:val="20"/>
        </w:rPr>
        <w:t>stos.</w:t>
      </w:r>
    </w:p>
    <w:p w14:paraId="7527EA6C" w14:textId="77777777" w:rsidR="003728BD" w:rsidRPr="00BF63FC" w:rsidRDefault="003728BD" w:rsidP="003B0F8A">
      <w:pPr>
        <w:spacing w:after="0" w:line="240" w:lineRule="auto"/>
        <w:jc w:val="both"/>
        <w:rPr>
          <w:rFonts w:ascii="Verdana" w:hAnsi="Verdana" w:cs="Arial"/>
          <w:sz w:val="20"/>
          <w:szCs w:val="20"/>
        </w:rPr>
      </w:pPr>
    </w:p>
    <w:p w14:paraId="17591B43" w14:textId="77777777" w:rsidR="003728BD" w:rsidRPr="00D338D7" w:rsidRDefault="003728BD" w:rsidP="00F9417D">
      <w:pPr>
        <w:spacing w:after="0" w:line="240" w:lineRule="auto"/>
        <w:ind w:left="4111"/>
        <w:jc w:val="both"/>
        <w:rPr>
          <w:rFonts w:ascii="Verdana" w:eastAsia="Times New Roman" w:hAnsi="Verdana" w:cs="Arial"/>
          <w:b/>
          <w:bCs/>
          <w:i/>
          <w:sz w:val="18"/>
          <w:szCs w:val="18"/>
        </w:rPr>
      </w:pPr>
      <w:r w:rsidRPr="00D338D7">
        <w:rPr>
          <w:rFonts w:ascii="Verdana" w:eastAsia="Times New Roman" w:hAnsi="Verdana" w:cs="Arial"/>
          <w:b/>
          <w:bCs/>
          <w:i/>
          <w:sz w:val="18"/>
          <w:szCs w:val="18"/>
        </w:rPr>
        <w:t>Exigibilidad de la garantía del interés fiscal a través del procedimiento administrativo de ejecución</w:t>
      </w:r>
    </w:p>
    <w:p w14:paraId="50778DB7"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sidRPr="00BF63FC">
        <w:rPr>
          <w:rFonts w:ascii="Verdana" w:eastAsia="MS Mincho" w:hAnsi="Verdana" w:cs="Arial"/>
          <w:b/>
          <w:bCs/>
          <w:sz w:val="20"/>
          <w:szCs w:val="20"/>
          <w:lang w:eastAsia="es-ES"/>
        </w:rPr>
        <w:t xml:space="preserve">Artículo </w:t>
      </w:r>
      <w:r>
        <w:rPr>
          <w:rFonts w:ascii="Verdana" w:eastAsia="MS Mincho" w:hAnsi="Verdana" w:cs="Arial"/>
          <w:b/>
          <w:bCs/>
          <w:sz w:val="20"/>
          <w:szCs w:val="20"/>
          <w:lang w:eastAsia="es-ES"/>
        </w:rPr>
        <w:t>168</w:t>
      </w:r>
      <w:r w:rsidRPr="00BF63FC">
        <w:rPr>
          <w:rFonts w:ascii="Verdana" w:eastAsia="MS Mincho" w:hAnsi="Verdana" w:cs="Arial"/>
          <w:bCs/>
          <w:sz w:val="20"/>
          <w:szCs w:val="20"/>
          <w:lang w:eastAsia="es-ES"/>
        </w:rPr>
        <w:t xml:space="preserve">. </w:t>
      </w:r>
      <w:r w:rsidRPr="00BF63FC">
        <w:rPr>
          <w:rFonts w:ascii="Verdana" w:eastAsia="MS Mincho" w:hAnsi="Verdana" w:cs="Arial"/>
          <w:sz w:val="20"/>
          <w:szCs w:val="20"/>
          <w:lang w:eastAsia="es-ES"/>
        </w:rPr>
        <w:t xml:space="preserve">Las garantías constituidas para asegurar el interés fiscal a que se refieren las fracciones II, IV y V del </w:t>
      </w:r>
      <w:r w:rsidRPr="00407F1A">
        <w:rPr>
          <w:rFonts w:ascii="Verdana" w:eastAsia="MS Mincho" w:hAnsi="Verdana" w:cs="Arial"/>
          <w:sz w:val="20"/>
          <w:szCs w:val="20"/>
          <w:lang w:eastAsia="es-ES"/>
        </w:rPr>
        <w:t>artículo 157</w:t>
      </w:r>
      <w:r w:rsidRPr="00B105C4">
        <w:rPr>
          <w:rFonts w:ascii="Verdana" w:eastAsia="MS Mincho" w:hAnsi="Verdana" w:cs="Arial"/>
          <w:b/>
          <w:sz w:val="20"/>
          <w:szCs w:val="20"/>
          <w:lang w:eastAsia="es-ES"/>
        </w:rPr>
        <w:t xml:space="preserve"> </w:t>
      </w:r>
      <w:r w:rsidRPr="00BF63FC">
        <w:rPr>
          <w:rFonts w:ascii="Verdana" w:eastAsia="MS Mincho" w:hAnsi="Verdana" w:cs="Arial"/>
          <w:sz w:val="20"/>
          <w:szCs w:val="20"/>
          <w:lang w:eastAsia="es-ES"/>
        </w:rPr>
        <w:t>de este Código, se harán efectivas a través del procedimiento administrativo de ejecución.</w:t>
      </w:r>
    </w:p>
    <w:p w14:paraId="15847E0C" w14:textId="77777777" w:rsidR="003728BD" w:rsidRPr="00BF63FC" w:rsidRDefault="003728BD" w:rsidP="003B0F8A">
      <w:pPr>
        <w:spacing w:after="0" w:line="240" w:lineRule="auto"/>
        <w:ind w:firstLine="289"/>
        <w:jc w:val="both"/>
        <w:rPr>
          <w:rFonts w:ascii="Verdana" w:eastAsia="MS Mincho" w:hAnsi="Verdana" w:cs="Arial"/>
          <w:sz w:val="20"/>
          <w:szCs w:val="20"/>
          <w:lang w:eastAsia="es-ES"/>
        </w:rPr>
      </w:pPr>
    </w:p>
    <w:p w14:paraId="16E460AA"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Si la garantía consiste en depósito de dinero en alguna entidad financiera o sociedad cooperativa de ahorro y préstamo, una vez que el crédito fiscal quede firme se ordenará su aplicación por la autoridad fiscal.</w:t>
      </w:r>
    </w:p>
    <w:p w14:paraId="525D061D" w14:textId="77777777" w:rsidR="003728BD" w:rsidRPr="00BF63FC" w:rsidRDefault="003728BD" w:rsidP="003B0F8A">
      <w:pPr>
        <w:spacing w:after="0" w:line="240" w:lineRule="auto"/>
        <w:jc w:val="both"/>
        <w:rPr>
          <w:rFonts w:ascii="Verdana" w:hAnsi="Verdana" w:cs="Arial"/>
          <w:sz w:val="20"/>
          <w:szCs w:val="20"/>
        </w:rPr>
      </w:pPr>
    </w:p>
    <w:p w14:paraId="55C074C1" w14:textId="77777777" w:rsidR="003728BD" w:rsidRPr="00D338D7"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D338D7">
        <w:rPr>
          <w:rFonts w:ascii="Verdana" w:eastAsia="Times New Roman" w:hAnsi="Verdana" w:cs="Arial"/>
          <w:b/>
          <w:bCs/>
          <w:i/>
          <w:sz w:val="18"/>
          <w:szCs w:val="18"/>
        </w:rPr>
        <w:t xml:space="preserve">No ejecución de actos administrativos </w:t>
      </w:r>
    </w:p>
    <w:p w14:paraId="534BF15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169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No se ejecutarán los actos administrativos cuando se garantice el interés fiscal satisfaciendo los requisitos legales.</w:t>
      </w:r>
    </w:p>
    <w:p w14:paraId="3E6F54A1"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en el medio de defensa se impugnen únicamente algunos de los créditos determinados por el acto administrativo, cuya ejecución fue suspendida, se pagarán los créditos fiscales no impugnados con los accesorios correspondientes.</w:t>
      </w:r>
    </w:p>
    <w:p w14:paraId="500E717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522C46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se garantice el interés fiscal el contribuyente tendrá obligación de comunicar por escrito la garantía, a la autoridad que le haya notificado el crédito fiscal.</w:t>
      </w:r>
    </w:p>
    <w:p w14:paraId="31D69BA2"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111D705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Si se controvierten sólo determinados conceptos de la resolución administrativa que determinó el crédito fiscal, el particular pagará la parte consentida del crédito y los accesorios correspondientes, mediante declaración complementaria y garantizará la parte controvertida y sus accesorios.</w:t>
      </w:r>
    </w:p>
    <w:p w14:paraId="316C89CF"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BEFA4D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accesorios causados.</w:t>
      </w:r>
    </w:p>
    <w:p w14:paraId="239483E2"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1394478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En todo caso, se observará lo dispuesto en el segundo párrafo del </w:t>
      </w:r>
      <w:r w:rsidRPr="00407F1A">
        <w:rPr>
          <w:rFonts w:ascii="Verdana" w:hAnsi="Verdana"/>
          <w:sz w:val="20"/>
          <w:szCs w:val="20"/>
        </w:rPr>
        <w:t>artículo 157 de</w:t>
      </w:r>
      <w:r w:rsidRPr="00BF63FC">
        <w:rPr>
          <w:rFonts w:ascii="Verdana" w:hAnsi="Verdana"/>
          <w:sz w:val="20"/>
          <w:szCs w:val="20"/>
        </w:rPr>
        <w:t xml:space="preserve"> este Código.</w:t>
      </w:r>
    </w:p>
    <w:p w14:paraId="3A88B20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92281EC"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2BDF0A3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6986EE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Las autoridades fiscales continuarán con el procedimiento administrativo de ejecución a fin de obtener el pago del crédito fiscal, cuando en el procedimiento judicial de concurso mercantil se hubiere celebrado convenio estableciendo el p</w:t>
      </w:r>
      <w:r>
        <w:rPr>
          <w:rFonts w:ascii="Verdana" w:hAnsi="Verdana"/>
          <w:sz w:val="20"/>
          <w:szCs w:val="20"/>
        </w:rPr>
        <w:t>ago de los créditos fiscales y e</w:t>
      </w:r>
      <w:r w:rsidRPr="00BF63FC">
        <w:rPr>
          <w:rFonts w:ascii="Verdana" w:hAnsi="Verdana"/>
          <w:sz w:val="20"/>
          <w:szCs w:val="20"/>
        </w:rPr>
        <w:t xml:space="preserve">stos no sean pagados dentro de los cinco días siguientes a la celebración de dicho convenio o </w:t>
      </w:r>
      <w:r w:rsidRPr="00BF63FC">
        <w:rPr>
          <w:rFonts w:ascii="Verdana" w:hAnsi="Verdana"/>
          <w:sz w:val="20"/>
          <w:szCs w:val="20"/>
        </w:rPr>
        <w:lastRenderedPageBreak/>
        <w:t xml:space="preserve">cuando no se dé cumplimiento al pago con la prelación establecida en este Código. </w:t>
      </w:r>
      <w:r>
        <w:rPr>
          <w:rFonts w:ascii="Verdana" w:hAnsi="Verdana"/>
          <w:sz w:val="20"/>
          <w:szCs w:val="20"/>
        </w:rPr>
        <w:t>L</w:t>
      </w:r>
      <w:r w:rsidRPr="00BF63FC">
        <w:rPr>
          <w:rFonts w:ascii="Verdana" w:hAnsi="Verdana"/>
          <w:sz w:val="20"/>
          <w:szCs w:val="20"/>
        </w:rPr>
        <w:t>as autoridades fiscales podrán continuar con dicho procedimiento cuando se inicie la etapa de quiebra en el procedimiento de concurso mercantil en los términos de la ley correspondiente.</w:t>
      </w:r>
    </w:p>
    <w:p w14:paraId="40E42661" w14:textId="77777777" w:rsidR="003728BD" w:rsidRDefault="003728BD" w:rsidP="003B0F8A">
      <w:pPr>
        <w:pStyle w:val="Textosinformato"/>
        <w:jc w:val="both"/>
        <w:rPr>
          <w:rFonts w:ascii="Verdana" w:eastAsia="MS Mincho" w:hAnsi="Verdana" w:cs="Arial"/>
          <w:b/>
          <w:bCs/>
        </w:rPr>
      </w:pPr>
    </w:p>
    <w:p w14:paraId="0BA13E7E" w14:textId="77777777" w:rsidR="003728BD" w:rsidRDefault="003728BD" w:rsidP="003B0F8A">
      <w:pPr>
        <w:pStyle w:val="Textosinformato"/>
        <w:jc w:val="both"/>
        <w:rPr>
          <w:rFonts w:ascii="Verdana" w:eastAsia="MS Mincho" w:hAnsi="Verdana" w:cs="Arial"/>
          <w:b/>
          <w:bCs/>
        </w:rPr>
      </w:pPr>
    </w:p>
    <w:p w14:paraId="43E726CA"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C</w:t>
      </w:r>
      <w:r>
        <w:rPr>
          <w:rFonts w:ascii="Verdana" w:eastAsia="MS Mincho" w:hAnsi="Verdana" w:cs="Arial"/>
          <w:b/>
          <w:bCs/>
        </w:rPr>
        <w:t>apítulo</w:t>
      </w:r>
      <w:r w:rsidRPr="00BF63FC">
        <w:rPr>
          <w:rFonts w:ascii="Verdana" w:eastAsia="MS Mincho" w:hAnsi="Verdana" w:cs="Arial"/>
          <w:b/>
          <w:bCs/>
        </w:rPr>
        <w:t xml:space="preserve"> III</w:t>
      </w:r>
    </w:p>
    <w:p w14:paraId="15C7E402" w14:textId="77777777" w:rsidR="003728BD" w:rsidRPr="00BF63FC" w:rsidRDefault="003728BD" w:rsidP="00125E09">
      <w:pPr>
        <w:pStyle w:val="Textosinformato"/>
        <w:jc w:val="center"/>
        <w:rPr>
          <w:rFonts w:ascii="Verdana" w:eastAsia="MS Mincho" w:hAnsi="Verdana" w:cs="Arial"/>
          <w:b/>
          <w:bCs/>
        </w:rPr>
      </w:pPr>
      <w:r>
        <w:rPr>
          <w:rFonts w:ascii="Verdana" w:eastAsia="MS Mincho" w:hAnsi="Verdana" w:cs="Arial"/>
          <w:b/>
          <w:bCs/>
        </w:rPr>
        <w:t>Procedimiento Administrativo de E</w:t>
      </w:r>
      <w:r w:rsidRPr="00BF63FC">
        <w:rPr>
          <w:rFonts w:ascii="Verdana" w:eastAsia="MS Mincho" w:hAnsi="Verdana" w:cs="Arial"/>
          <w:b/>
          <w:bCs/>
        </w:rPr>
        <w:t>jecución</w:t>
      </w:r>
    </w:p>
    <w:p w14:paraId="3082E54A" w14:textId="77777777" w:rsidR="003728BD" w:rsidRPr="00BF63FC" w:rsidRDefault="003728BD" w:rsidP="003B0F8A">
      <w:pPr>
        <w:pStyle w:val="Textosinformato"/>
        <w:jc w:val="both"/>
        <w:rPr>
          <w:rFonts w:ascii="Verdana" w:eastAsia="MS Mincho" w:hAnsi="Verdana" w:cs="Arial"/>
          <w:b/>
          <w:bCs/>
        </w:rPr>
      </w:pPr>
    </w:p>
    <w:p w14:paraId="28A30314"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Sección Primera</w:t>
      </w:r>
    </w:p>
    <w:p w14:paraId="10B9DCC7"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Disposiciones Generales</w:t>
      </w:r>
    </w:p>
    <w:p w14:paraId="45576ED9" w14:textId="77777777" w:rsidR="003728BD" w:rsidRPr="00BF63FC" w:rsidRDefault="003728BD" w:rsidP="003B0F8A">
      <w:pPr>
        <w:pStyle w:val="Textosinformato"/>
        <w:jc w:val="both"/>
        <w:rPr>
          <w:rFonts w:ascii="Verdana" w:eastAsia="MS Mincho" w:hAnsi="Verdana" w:cs="Arial"/>
          <w:b/>
          <w:bCs/>
        </w:rPr>
      </w:pPr>
    </w:p>
    <w:p w14:paraId="46444948" w14:textId="77777777" w:rsidR="003728BD" w:rsidRPr="00D338D7" w:rsidRDefault="003728BD" w:rsidP="00125E09">
      <w:pPr>
        <w:autoSpaceDE w:val="0"/>
        <w:autoSpaceDN w:val="0"/>
        <w:adjustRightInd w:val="0"/>
        <w:spacing w:after="0" w:line="240" w:lineRule="auto"/>
        <w:ind w:left="708" w:hanging="708"/>
        <w:jc w:val="right"/>
        <w:rPr>
          <w:rFonts w:ascii="Verdana" w:eastAsia="Times New Roman" w:hAnsi="Verdana" w:cs="Arial"/>
          <w:b/>
          <w:bCs/>
          <w:i/>
          <w:sz w:val="18"/>
          <w:szCs w:val="18"/>
        </w:rPr>
      </w:pPr>
      <w:r w:rsidRPr="00D338D7">
        <w:rPr>
          <w:rFonts w:ascii="Verdana" w:eastAsia="Times New Roman" w:hAnsi="Verdana" w:cs="Arial"/>
          <w:b/>
          <w:bCs/>
          <w:i/>
          <w:sz w:val="18"/>
          <w:szCs w:val="18"/>
        </w:rPr>
        <w:t>Procedimiento administrativo de ejecución</w:t>
      </w:r>
    </w:p>
    <w:p w14:paraId="44BC2F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sz w:val="20"/>
          <w:szCs w:val="20"/>
        </w:rPr>
        <w:t>Artículo 170</w:t>
      </w:r>
      <w:r w:rsidRPr="00BF63FC">
        <w:rPr>
          <w:rFonts w:ascii="Verdana" w:hAnsi="Verdana"/>
          <w:b/>
          <w:sz w:val="20"/>
          <w:szCs w:val="20"/>
        </w:rPr>
        <w:t>.</w:t>
      </w:r>
      <w:r w:rsidRPr="00BF63FC">
        <w:rPr>
          <w:rFonts w:ascii="Verdana" w:hAnsi="Verdana"/>
          <w:sz w:val="20"/>
          <w:szCs w:val="20"/>
        </w:rPr>
        <w:t xml:space="preserve"> Las autoridades fiscales exigirán el pago de los créditos fiscales que no hubieran sido cubiertos o garantizados dentro de los plazos señalados por la ley, mediante el procedimiento administrativo de ejecución.</w:t>
      </w:r>
    </w:p>
    <w:p w14:paraId="0283248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7C1DA42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Se podrá practicar embargo precautorio, sobre los bienes o la negociación del contribuyente conforme a lo siguiente: </w:t>
      </w:r>
    </w:p>
    <w:p w14:paraId="182EC30A" w14:textId="77777777" w:rsidR="003728BD" w:rsidRPr="00BF63FC" w:rsidRDefault="003728BD" w:rsidP="003B0F8A">
      <w:pPr>
        <w:spacing w:after="0" w:line="240" w:lineRule="auto"/>
        <w:ind w:left="1055" w:hanging="709"/>
        <w:jc w:val="both"/>
        <w:rPr>
          <w:rFonts w:ascii="Verdana" w:hAnsi="Verdana" w:cs="Arial"/>
          <w:sz w:val="20"/>
          <w:szCs w:val="20"/>
        </w:rPr>
      </w:pPr>
    </w:p>
    <w:p w14:paraId="54FD0576"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hAnsi="Verdana" w:cs="Arial"/>
          <w:sz w:val="20"/>
          <w:szCs w:val="20"/>
        </w:rPr>
        <w:t>Procederá el embargo precautorio cuando el contribuyente:</w:t>
      </w:r>
    </w:p>
    <w:p w14:paraId="09C76DDE" w14:textId="77777777" w:rsidR="003728BD" w:rsidRPr="00BF63FC" w:rsidRDefault="003728BD" w:rsidP="00125E09">
      <w:pPr>
        <w:spacing w:after="0" w:line="240" w:lineRule="auto"/>
        <w:ind w:left="720" w:hanging="720"/>
        <w:jc w:val="both"/>
        <w:rPr>
          <w:rFonts w:ascii="Verdana" w:hAnsi="Verdana" w:cs="Arial"/>
          <w:sz w:val="20"/>
          <w:szCs w:val="20"/>
        </w:rPr>
      </w:pPr>
    </w:p>
    <w:p w14:paraId="42CE83A3" w14:textId="77777777" w:rsidR="003728BD" w:rsidRPr="00BF63FC" w:rsidRDefault="003728BD" w:rsidP="00FF6CD4">
      <w:pPr>
        <w:pStyle w:val="Prrafodelista"/>
        <w:numPr>
          <w:ilvl w:val="0"/>
          <w:numId w:val="121"/>
        </w:numPr>
        <w:ind w:left="1418" w:hanging="851"/>
        <w:jc w:val="both"/>
        <w:rPr>
          <w:rFonts w:ascii="Verdana" w:hAnsi="Verdana" w:cs="Arial"/>
          <w:sz w:val="20"/>
          <w:szCs w:val="20"/>
        </w:rPr>
      </w:pPr>
      <w:r w:rsidRPr="00BF63FC">
        <w:rPr>
          <w:rFonts w:ascii="Verdana" w:hAnsi="Verdana" w:cs="Arial"/>
          <w:sz w:val="20"/>
          <w:szCs w:val="20"/>
        </w:rPr>
        <w:t>Haya desocupado el domicilio fiscal sin haber presentado el aviso de cambio de domicilio, después de haberse emitido la determinación respectiva;</w:t>
      </w:r>
    </w:p>
    <w:p w14:paraId="079CE194" w14:textId="77777777" w:rsidR="003728BD" w:rsidRPr="00BF63FC" w:rsidRDefault="003728BD" w:rsidP="00125E09">
      <w:pPr>
        <w:pStyle w:val="Prrafodelista"/>
        <w:ind w:left="1418" w:hanging="851"/>
        <w:jc w:val="both"/>
        <w:rPr>
          <w:rFonts w:ascii="Verdana" w:hAnsi="Verdana" w:cs="Arial"/>
          <w:sz w:val="20"/>
          <w:szCs w:val="20"/>
        </w:rPr>
      </w:pPr>
    </w:p>
    <w:p w14:paraId="2886AAAE" w14:textId="77777777" w:rsidR="003728BD" w:rsidRPr="00BF63FC" w:rsidRDefault="003728BD" w:rsidP="00FF6CD4">
      <w:pPr>
        <w:pStyle w:val="Prrafodelista"/>
        <w:numPr>
          <w:ilvl w:val="0"/>
          <w:numId w:val="121"/>
        </w:numPr>
        <w:ind w:left="1418" w:hanging="851"/>
        <w:jc w:val="both"/>
        <w:rPr>
          <w:rFonts w:ascii="Verdana" w:hAnsi="Verdana" w:cs="Arial"/>
          <w:sz w:val="20"/>
          <w:szCs w:val="20"/>
        </w:rPr>
      </w:pPr>
      <w:r w:rsidRPr="00BF63FC">
        <w:rPr>
          <w:rFonts w:ascii="Verdana" w:hAnsi="Verdana" w:cs="Arial"/>
          <w:sz w:val="20"/>
          <w:szCs w:val="20"/>
        </w:rPr>
        <w:t>Se oponga a la práctica de la notificación de la determinación de los créditos fiscales correspondientes; o</w:t>
      </w:r>
    </w:p>
    <w:p w14:paraId="514EACBA" w14:textId="77777777" w:rsidR="003728BD" w:rsidRPr="00BF63FC" w:rsidRDefault="003728BD" w:rsidP="00125E09">
      <w:pPr>
        <w:pStyle w:val="Prrafodelista"/>
        <w:ind w:left="1418" w:hanging="851"/>
        <w:jc w:val="both"/>
        <w:rPr>
          <w:rFonts w:ascii="Verdana" w:hAnsi="Verdana" w:cs="Arial"/>
          <w:sz w:val="20"/>
          <w:szCs w:val="20"/>
        </w:rPr>
      </w:pPr>
    </w:p>
    <w:p w14:paraId="52453B67" w14:textId="77777777" w:rsidR="003728BD" w:rsidRPr="00BF63FC" w:rsidRDefault="003728BD" w:rsidP="00FF6CD4">
      <w:pPr>
        <w:pStyle w:val="Prrafodelista"/>
        <w:numPr>
          <w:ilvl w:val="0"/>
          <w:numId w:val="121"/>
        </w:numPr>
        <w:ind w:left="1418" w:hanging="851"/>
        <w:jc w:val="both"/>
        <w:rPr>
          <w:rFonts w:ascii="Verdana" w:hAnsi="Verdana" w:cs="Arial"/>
          <w:sz w:val="20"/>
          <w:szCs w:val="20"/>
        </w:rPr>
      </w:pPr>
      <w:r w:rsidRPr="00BF63FC">
        <w:rPr>
          <w:rFonts w:ascii="Verdana" w:hAnsi="Verdana" w:cs="Arial"/>
          <w:sz w:val="20"/>
          <w:szCs w:val="20"/>
        </w:rPr>
        <w:t>Tenga créditos fiscales que debieran estar garantizados y no lo estén o la garantía resulte insuficiente, excepto cuando haya declarado, bajo protesta de decir verdad, que son los únicos bienes que posee.</w:t>
      </w:r>
    </w:p>
    <w:p w14:paraId="4504C478" w14:textId="77777777" w:rsidR="003728BD" w:rsidRPr="00BF63FC" w:rsidRDefault="003728BD" w:rsidP="00125E09">
      <w:pPr>
        <w:spacing w:after="0" w:line="240" w:lineRule="auto"/>
        <w:ind w:left="720" w:hanging="720"/>
        <w:jc w:val="both"/>
        <w:rPr>
          <w:rFonts w:ascii="Verdana" w:eastAsia="MS Mincho" w:hAnsi="Verdana" w:cs="Arial"/>
          <w:sz w:val="20"/>
          <w:szCs w:val="20"/>
          <w:u w:val="single"/>
          <w:lang w:eastAsia="es-ES"/>
        </w:rPr>
      </w:pPr>
    </w:p>
    <w:p w14:paraId="62F21891"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7CA55EDE" w14:textId="77777777" w:rsidR="003728BD" w:rsidRPr="00BF63FC" w:rsidRDefault="003728BD" w:rsidP="00125E09">
      <w:pPr>
        <w:spacing w:after="0" w:line="240" w:lineRule="auto"/>
        <w:ind w:left="720" w:hanging="720"/>
        <w:jc w:val="both"/>
        <w:rPr>
          <w:rFonts w:ascii="Verdana" w:eastAsia="MS Mincho" w:hAnsi="Verdana" w:cs="Arial"/>
          <w:sz w:val="20"/>
          <w:szCs w:val="20"/>
          <w:lang w:eastAsia="es-ES"/>
        </w:rPr>
      </w:pPr>
    </w:p>
    <w:p w14:paraId="6F3575F0"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La autoridad que practique el embargo precautorio levantará acta circunstanciada en la que precise las razones por las cuales realiza el embargo, misma que se notificará al contribuyente en ese acto.</w:t>
      </w:r>
    </w:p>
    <w:p w14:paraId="70FA6BCD" w14:textId="77777777" w:rsidR="003728BD" w:rsidRPr="00BF63FC" w:rsidRDefault="003728BD" w:rsidP="00125E09">
      <w:pPr>
        <w:pStyle w:val="Prrafodelista"/>
        <w:ind w:hanging="720"/>
        <w:jc w:val="both"/>
        <w:rPr>
          <w:rFonts w:ascii="Verdana" w:eastAsia="MS Mincho" w:hAnsi="Verdana" w:cs="Arial"/>
          <w:sz w:val="20"/>
          <w:szCs w:val="20"/>
        </w:rPr>
      </w:pPr>
    </w:p>
    <w:p w14:paraId="52067BCD"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El embargo precautorio se sujetará al orden siguiente:</w:t>
      </w:r>
    </w:p>
    <w:p w14:paraId="5DC849B4" w14:textId="77777777" w:rsidR="003728BD" w:rsidRPr="00BF63FC" w:rsidRDefault="003728BD" w:rsidP="00125E09">
      <w:pPr>
        <w:spacing w:after="0" w:line="240" w:lineRule="auto"/>
        <w:ind w:left="720" w:hanging="720"/>
        <w:jc w:val="both"/>
        <w:rPr>
          <w:rFonts w:ascii="Verdana" w:eastAsia="Times New Roman" w:hAnsi="Verdana" w:cs="Arial"/>
          <w:sz w:val="20"/>
          <w:szCs w:val="20"/>
        </w:rPr>
      </w:pPr>
    </w:p>
    <w:p w14:paraId="67C05D3F"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14:paraId="59C63870" w14:textId="77777777" w:rsidR="003728BD" w:rsidRPr="00125E09" w:rsidRDefault="003728BD" w:rsidP="00125E09">
      <w:pPr>
        <w:spacing w:after="0"/>
        <w:ind w:left="1418" w:hanging="851"/>
        <w:jc w:val="both"/>
        <w:rPr>
          <w:rFonts w:ascii="Verdana" w:hAnsi="Verdana" w:cs="Arial"/>
          <w:sz w:val="20"/>
          <w:szCs w:val="20"/>
        </w:rPr>
      </w:pPr>
    </w:p>
    <w:p w14:paraId="247018E0"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lastRenderedPageBreak/>
        <w:t>Acciones, bonos, cupones vencidos, valores mobiliarios y, en general, créditos de inmediato y fácil cobro a cargo de entidades o dependencias de la Federación, estados y municipios y de instituciones o empresas de reconocida solvencia;</w:t>
      </w:r>
    </w:p>
    <w:p w14:paraId="7B770A56" w14:textId="77777777" w:rsidR="003728BD" w:rsidRPr="00BF63FC" w:rsidRDefault="003728BD" w:rsidP="00125E09">
      <w:pPr>
        <w:pStyle w:val="Prrafodelista"/>
        <w:ind w:left="1418" w:hanging="851"/>
        <w:jc w:val="both"/>
        <w:rPr>
          <w:rFonts w:ascii="Verdana" w:hAnsi="Verdana" w:cs="Arial"/>
          <w:sz w:val="20"/>
          <w:szCs w:val="20"/>
        </w:rPr>
      </w:pPr>
    </w:p>
    <w:p w14:paraId="20D47197"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Derechos de autor sobre obras literarias, artísticas o científicas; patentes de invención y registros de modelos de utilidad, diseños industriales, marcas y avisos comerciales;</w:t>
      </w:r>
    </w:p>
    <w:p w14:paraId="11167A83" w14:textId="77777777" w:rsidR="003728BD" w:rsidRPr="00BF63FC" w:rsidRDefault="003728BD" w:rsidP="00125E09">
      <w:pPr>
        <w:pStyle w:val="Prrafodelista"/>
        <w:ind w:left="1418" w:hanging="851"/>
        <w:jc w:val="both"/>
        <w:rPr>
          <w:rFonts w:ascii="Verdana" w:hAnsi="Verdana" w:cs="Arial"/>
          <w:sz w:val="20"/>
          <w:szCs w:val="20"/>
        </w:rPr>
      </w:pPr>
    </w:p>
    <w:p w14:paraId="2666A019"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Obras artísticas, colecciones científicas, joyas, medallas, armas, antigüedades, así como instrumentos de arte y oficios, indistintamente;</w:t>
      </w:r>
    </w:p>
    <w:p w14:paraId="4A18B4E0" w14:textId="77777777" w:rsidR="003728BD" w:rsidRPr="00BF63FC" w:rsidRDefault="003728BD" w:rsidP="00125E09">
      <w:pPr>
        <w:pStyle w:val="Prrafodelista"/>
        <w:ind w:left="1418" w:hanging="851"/>
        <w:jc w:val="both"/>
        <w:rPr>
          <w:rFonts w:ascii="Verdana" w:hAnsi="Verdana" w:cs="Arial"/>
          <w:sz w:val="20"/>
          <w:szCs w:val="20"/>
        </w:rPr>
      </w:pPr>
    </w:p>
    <w:p w14:paraId="30DFCE64"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Dinero y metales preciosos;</w:t>
      </w:r>
    </w:p>
    <w:p w14:paraId="14FDA414" w14:textId="77777777" w:rsidR="003728BD" w:rsidRPr="00BF63FC" w:rsidRDefault="003728BD" w:rsidP="00125E09">
      <w:pPr>
        <w:pStyle w:val="Prrafodelista"/>
        <w:ind w:left="1418" w:hanging="851"/>
        <w:jc w:val="both"/>
        <w:rPr>
          <w:rFonts w:ascii="Verdana" w:hAnsi="Verdana" w:cs="Arial"/>
          <w:sz w:val="20"/>
          <w:szCs w:val="20"/>
        </w:rPr>
      </w:pPr>
    </w:p>
    <w:p w14:paraId="618C4D42" w14:textId="6E057011" w:rsidR="003728BD"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1A91CD5" w14:textId="77777777" w:rsidR="00F9417D" w:rsidRPr="00BF63FC" w:rsidRDefault="00F9417D" w:rsidP="00F9417D">
      <w:pPr>
        <w:pStyle w:val="Prrafodelista"/>
        <w:ind w:left="1418"/>
        <w:jc w:val="both"/>
        <w:rPr>
          <w:rFonts w:ascii="Verdana" w:hAnsi="Verdana" w:cs="Arial"/>
          <w:sz w:val="20"/>
          <w:szCs w:val="20"/>
        </w:rPr>
      </w:pPr>
    </w:p>
    <w:p w14:paraId="74E25A8A"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Los bienes muebles no comprendidos en las fracciones anteriores; y</w:t>
      </w:r>
    </w:p>
    <w:p w14:paraId="2AB84EF4" w14:textId="77777777" w:rsidR="003728BD" w:rsidRPr="00BF63FC" w:rsidRDefault="003728BD" w:rsidP="00125E09">
      <w:pPr>
        <w:pStyle w:val="Prrafodelista"/>
        <w:ind w:left="1418" w:hanging="851"/>
        <w:jc w:val="both"/>
        <w:rPr>
          <w:rFonts w:ascii="Verdana" w:hAnsi="Verdana" w:cs="Arial"/>
          <w:sz w:val="20"/>
          <w:szCs w:val="20"/>
        </w:rPr>
      </w:pPr>
    </w:p>
    <w:p w14:paraId="7BB9B2FD" w14:textId="77777777" w:rsidR="003728BD" w:rsidRPr="00BF63FC" w:rsidRDefault="003728BD" w:rsidP="00FF6CD4">
      <w:pPr>
        <w:pStyle w:val="Prrafodelista"/>
        <w:numPr>
          <w:ilvl w:val="0"/>
          <w:numId w:val="122"/>
        </w:numPr>
        <w:ind w:left="1418" w:hanging="851"/>
        <w:jc w:val="both"/>
        <w:rPr>
          <w:rFonts w:ascii="Verdana" w:hAnsi="Verdana" w:cs="Arial"/>
          <w:sz w:val="20"/>
          <w:szCs w:val="20"/>
        </w:rPr>
      </w:pPr>
      <w:r w:rsidRPr="00BF63FC">
        <w:rPr>
          <w:rFonts w:ascii="Verdana" w:hAnsi="Verdana" w:cs="Arial"/>
          <w:sz w:val="20"/>
          <w:szCs w:val="20"/>
        </w:rPr>
        <w:t>La negociación del contribuyente.</w:t>
      </w:r>
    </w:p>
    <w:p w14:paraId="1E1497A3" w14:textId="77777777" w:rsidR="003728BD" w:rsidRDefault="003728BD" w:rsidP="00125E09">
      <w:pPr>
        <w:spacing w:after="0" w:line="240" w:lineRule="auto"/>
        <w:ind w:left="720" w:hanging="720"/>
        <w:jc w:val="both"/>
        <w:rPr>
          <w:rFonts w:ascii="Verdana" w:eastAsia="Times New Roman" w:hAnsi="Verdana" w:cs="Arial"/>
          <w:sz w:val="20"/>
          <w:szCs w:val="20"/>
        </w:rPr>
      </w:pPr>
    </w:p>
    <w:p w14:paraId="170A0848" w14:textId="77777777" w:rsidR="003728BD" w:rsidRPr="00BF63FC" w:rsidRDefault="003728BD" w:rsidP="004167C8">
      <w:pPr>
        <w:pStyle w:val="Prrafodelista"/>
        <w:ind w:left="1418"/>
        <w:jc w:val="both"/>
        <w:rPr>
          <w:rFonts w:ascii="Verdana" w:eastAsia="MS Mincho" w:hAnsi="Verdana" w:cs="Arial"/>
          <w:sz w:val="20"/>
          <w:szCs w:val="20"/>
        </w:rPr>
      </w:pPr>
      <w:r w:rsidRPr="00BF63FC">
        <w:rPr>
          <w:rFonts w:ascii="Verdana" w:eastAsia="MS Mincho" w:hAnsi="Verdana" w:cs="Arial"/>
          <w:sz w:val="20"/>
          <w:szCs w:val="20"/>
        </w:rPr>
        <w:t>Los contribuyentes, responsables solidarios o terceros, deberán acreditar el valor del bien o los bienes sobre los que se practique el embargo precautorio.</w:t>
      </w:r>
    </w:p>
    <w:p w14:paraId="76EC713E" w14:textId="77777777" w:rsidR="003728BD" w:rsidRPr="00BF63FC" w:rsidRDefault="003728BD" w:rsidP="004167C8">
      <w:pPr>
        <w:pStyle w:val="Prrafodelista"/>
        <w:ind w:left="1418" w:hanging="720"/>
        <w:jc w:val="both"/>
        <w:rPr>
          <w:rFonts w:ascii="Verdana" w:eastAsia="MS Mincho" w:hAnsi="Verdana" w:cs="Arial"/>
          <w:sz w:val="20"/>
          <w:szCs w:val="20"/>
        </w:rPr>
      </w:pPr>
    </w:p>
    <w:p w14:paraId="67C1557A" w14:textId="77777777" w:rsidR="003728BD" w:rsidRPr="00BF63FC" w:rsidRDefault="003728BD" w:rsidP="004167C8">
      <w:pPr>
        <w:pStyle w:val="Prrafodelista"/>
        <w:ind w:left="1418"/>
        <w:jc w:val="both"/>
        <w:rPr>
          <w:rFonts w:ascii="Verdana" w:eastAsia="MS Mincho" w:hAnsi="Verdana" w:cs="Arial"/>
          <w:sz w:val="20"/>
          <w:szCs w:val="20"/>
        </w:rPr>
      </w:pPr>
      <w:r w:rsidRPr="00BF63FC">
        <w:rPr>
          <w:rFonts w:ascii="Verdana" w:eastAsia="MS Mincho" w:hAnsi="Verdana" w:cs="Arial"/>
          <w:sz w:val="20"/>
          <w:szCs w:val="20"/>
        </w:rPr>
        <w:t>En caso de que los contribuyentes, responsables solidarios o terceros no cuenten con alguno de los bienes a asegurar o, bajo protesta de decir verdad, manifiesten no contar con ellos conforme al orden establecido en esta fracción o, en su caso, no acrediten el valor de los mismos, se asentará en el acta circunstanciada referida en el segundo párrafo de la fracción II de este artículo.</w:t>
      </w:r>
    </w:p>
    <w:p w14:paraId="7EF91031" w14:textId="77777777" w:rsidR="003728BD" w:rsidRPr="00BF63FC" w:rsidRDefault="003728BD" w:rsidP="00125E09">
      <w:pPr>
        <w:pStyle w:val="Prrafodelista"/>
        <w:ind w:hanging="720"/>
        <w:jc w:val="both"/>
        <w:rPr>
          <w:rFonts w:ascii="Verdana" w:eastAsia="MS Mincho" w:hAnsi="Verdana" w:cs="Arial"/>
          <w:sz w:val="20"/>
          <w:szCs w:val="20"/>
        </w:rPr>
      </w:pPr>
    </w:p>
    <w:p w14:paraId="33EF3711"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 xml:space="preserve">La autoridad fiscal, con base en los convenios que al efecto suscriba con la Comisión Nacional Bancaria y de Valores, la Comisión Nacional de Seguros y Fianzas o la Comisión Nacional del Sistema de Ahorro para el Retiro, girará oficio dirigido a la unidad administrativa competente de dichas instituciones, según proceda, o bien a la entidad financiera o sociedad cooperativa de ahorro y préstamo a la que corresponda la cuenta para que por su conducto inmovilicen y conserven los </w:t>
      </w:r>
      <w:r>
        <w:rPr>
          <w:rFonts w:ascii="Verdana" w:eastAsia="MS Mincho" w:hAnsi="Verdana" w:cs="Arial"/>
          <w:sz w:val="20"/>
          <w:szCs w:val="20"/>
        </w:rPr>
        <w:t>bienes señalados en el inciso f</w:t>
      </w:r>
      <w:r w:rsidRPr="00BF63FC">
        <w:rPr>
          <w:rFonts w:ascii="Verdana" w:eastAsia="MS Mincho" w:hAnsi="Verdana" w:cs="Arial"/>
          <w:sz w:val="20"/>
          <w:szCs w:val="20"/>
        </w:rPr>
        <w:t xml:space="preserve"> de la fracción III de este artículo.</w:t>
      </w:r>
    </w:p>
    <w:p w14:paraId="7B20460A" w14:textId="77777777" w:rsidR="003728BD" w:rsidRPr="00BF63FC" w:rsidRDefault="003728BD" w:rsidP="00125E09">
      <w:pPr>
        <w:pStyle w:val="Prrafodelista"/>
        <w:ind w:hanging="720"/>
        <w:jc w:val="both"/>
        <w:rPr>
          <w:rFonts w:ascii="Verdana" w:eastAsia="MS Mincho" w:hAnsi="Verdana" w:cs="Arial"/>
          <w:sz w:val="20"/>
          <w:szCs w:val="20"/>
        </w:rPr>
      </w:pPr>
    </w:p>
    <w:p w14:paraId="202BD6AF"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 xml:space="preserve">Con dicho oficio se requerirá también a las entidades financieras o sociedades de ahorro y préstamo o de inversiones y valores que hayan ejecutado la inmovilización de una o más cuentas del contribuyente, para que informen del cumplimiento de dicha medida </w:t>
      </w:r>
      <w:r w:rsidRPr="00BF63FC">
        <w:rPr>
          <w:rFonts w:ascii="Verdana" w:eastAsia="MS Mincho" w:hAnsi="Verdana" w:cs="Arial"/>
          <w:sz w:val="20"/>
          <w:szCs w:val="20"/>
        </w:rPr>
        <w:lastRenderedPageBreak/>
        <w:t>a la autoridad fiscal que la ordenó, señalando los números de las cuentas, así como el importe total que fue inmovilizado.</w:t>
      </w:r>
    </w:p>
    <w:p w14:paraId="4CD7C486" w14:textId="77777777" w:rsidR="003728BD" w:rsidRPr="00BF63FC" w:rsidRDefault="003728BD" w:rsidP="00125E09">
      <w:pPr>
        <w:pStyle w:val="Prrafodelista"/>
        <w:ind w:hanging="720"/>
        <w:jc w:val="both"/>
        <w:rPr>
          <w:rFonts w:ascii="Verdana" w:eastAsia="MS Mincho" w:hAnsi="Verdana" w:cs="Arial"/>
          <w:sz w:val="20"/>
          <w:szCs w:val="20"/>
        </w:rPr>
      </w:pPr>
    </w:p>
    <w:p w14:paraId="0C9B376D"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la frac</w:t>
      </w:r>
      <w:r>
        <w:rPr>
          <w:rFonts w:ascii="Verdana" w:eastAsia="MS Mincho" w:hAnsi="Verdana" w:cs="Arial"/>
          <w:sz w:val="20"/>
          <w:szCs w:val="20"/>
        </w:rPr>
        <w:t>ción segunda de este artículo, e</w:t>
      </w:r>
      <w:r w:rsidRPr="00BF63FC">
        <w:rPr>
          <w:rFonts w:ascii="Verdana" w:eastAsia="MS Mincho" w:hAnsi="Verdana" w:cs="Arial"/>
          <w:sz w:val="20"/>
          <w:szCs w:val="20"/>
        </w:rPr>
        <w:t>sta deberá ordenar dentro de</w:t>
      </w:r>
      <w:r>
        <w:rPr>
          <w:rFonts w:ascii="Verdana" w:eastAsia="MS Mincho" w:hAnsi="Verdana" w:cs="Arial"/>
          <w:sz w:val="20"/>
          <w:szCs w:val="20"/>
        </w:rPr>
        <w:t xml:space="preserve"> los tres días siguientes a aque</w:t>
      </w:r>
      <w:r w:rsidRPr="00BF63FC">
        <w:rPr>
          <w:rFonts w:ascii="Verdana" w:eastAsia="MS Mincho" w:hAnsi="Verdana" w:cs="Arial"/>
          <w:sz w:val="20"/>
          <w:szCs w:val="20"/>
        </w:rPr>
        <w:t>l en que hubiere tenido conocimiento de la inmovilización en exceso, que se libere la cantidad correspondiente. Dicha resolución se notificará mediante oficio a las entidades o sociedades cooperativas de ahorro y préstamo o de inversiones y valores, a efecto de que liberen los recursos inmovilizados en exceso.</w:t>
      </w:r>
    </w:p>
    <w:p w14:paraId="39AA15E8" w14:textId="77777777" w:rsidR="003728BD" w:rsidRPr="00BF63FC" w:rsidRDefault="003728BD" w:rsidP="00125E09">
      <w:pPr>
        <w:pStyle w:val="Prrafodelista"/>
        <w:ind w:hanging="720"/>
        <w:jc w:val="both"/>
        <w:rPr>
          <w:rFonts w:ascii="Verdana" w:eastAsia="MS Mincho" w:hAnsi="Verdana" w:cs="Arial"/>
          <w:sz w:val="20"/>
          <w:szCs w:val="20"/>
        </w:rPr>
      </w:pPr>
    </w:p>
    <w:p w14:paraId="4D173FCB"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0FF738C6" w14:textId="77777777" w:rsidR="003728BD" w:rsidRPr="00BF63FC" w:rsidRDefault="003728BD" w:rsidP="00125E09">
      <w:pPr>
        <w:pStyle w:val="Prrafodelista"/>
        <w:ind w:hanging="720"/>
        <w:jc w:val="both"/>
        <w:rPr>
          <w:rFonts w:ascii="Verdana" w:eastAsia="MS Mincho" w:hAnsi="Verdana" w:cs="Arial"/>
          <w:sz w:val="20"/>
          <w:szCs w:val="20"/>
        </w:rPr>
      </w:pPr>
    </w:p>
    <w:p w14:paraId="1A49B83B" w14:textId="77777777" w:rsidR="003728BD"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192D8108" w14:textId="77777777" w:rsidR="003728BD" w:rsidRPr="00BF63FC" w:rsidRDefault="003728BD" w:rsidP="00125E09">
      <w:pPr>
        <w:pStyle w:val="Prrafodelista"/>
        <w:ind w:hanging="720"/>
        <w:jc w:val="both"/>
        <w:rPr>
          <w:rFonts w:ascii="Verdana" w:eastAsia="MS Mincho" w:hAnsi="Verdana" w:cs="Arial"/>
          <w:sz w:val="20"/>
          <w:szCs w:val="20"/>
        </w:rPr>
      </w:pPr>
    </w:p>
    <w:p w14:paraId="01BBE255"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 xml:space="preserve">La autoridad fiscal deberá requerir a las entidades financieras, sociedades de ahorro y préstamo o de inversiones y valores, la </w:t>
      </w:r>
      <w:proofErr w:type="spellStart"/>
      <w:r w:rsidRPr="00BF63FC">
        <w:rPr>
          <w:rFonts w:ascii="Verdana" w:eastAsia="MS Mincho" w:hAnsi="Verdana" w:cs="Arial"/>
          <w:sz w:val="20"/>
          <w:szCs w:val="20"/>
        </w:rPr>
        <w:t>desinmovilización</w:t>
      </w:r>
      <w:proofErr w:type="spellEnd"/>
      <w:r w:rsidRPr="00BF63FC">
        <w:rPr>
          <w:rFonts w:ascii="Verdana" w:eastAsia="MS Mincho" w:hAnsi="Verdana" w:cs="Arial"/>
          <w:sz w:val="20"/>
          <w:szCs w:val="20"/>
        </w:rPr>
        <w:t xml:space="preserve"> de los </w:t>
      </w:r>
      <w:r>
        <w:rPr>
          <w:rFonts w:ascii="Verdana" w:eastAsia="MS Mincho" w:hAnsi="Verdana" w:cs="Arial"/>
          <w:sz w:val="20"/>
          <w:szCs w:val="20"/>
        </w:rPr>
        <w:t>bienes señalados en el inciso f</w:t>
      </w:r>
      <w:r w:rsidRPr="00BF63FC">
        <w:rPr>
          <w:rFonts w:ascii="Verdana" w:eastAsia="MS Mincho" w:hAnsi="Verdana" w:cs="Arial"/>
          <w:sz w:val="20"/>
          <w:szCs w:val="20"/>
        </w:rPr>
        <w:t xml:space="preserve"> de la fracción III de este artículo, dentro de</w:t>
      </w:r>
      <w:r>
        <w:rPr>
          <w:rFonts w:ascii="Verdana" w:eastAsia="MS Mincho" w:hAnsi="Verdana" w:cs="Arial"/>
          <w:sz w:val="20"/>
          <w:szCs w:val="20"/>
        </w:rPr>
        <w:t xml:space="preserve"> los tres días siguientes a aque</w:t>
      </w:r>
      <w:r w:rsidRPr="00BF63FC">
        <w:rPr>
          <w:rFonts w:ascii="Verdana" w:eastAsia="MS Mincho" w:hAnsi="Verdana" w:cs="Arial"/>
          <w:sz w:val="20"/>
          <w:szCs w:val="20"/>
        </w:rPr>
        <w:t>l en que se acredite que cesó la conducta que dio origen al embargo precautorio o bien, que existe orden de suspensión emitida por autoridad competente.</w:t>
      </w:r>
    </w:p>
    <w:p w14:paraId="1FE682DD" w14:textId="77777777" w:rsidR="003728BD" w:rsidRPr="00BF63FC" w:rsidRDefault="003728BD" w:rsidP="00125E09">
      <w:pPr>
        <w:pStyle w:val="Prrafodelista"/>
        <w:ind w:hanging="720"/>
        <w:jc w:val="both"/>
        <w:rPr>
          <w:rFonts w:ascii="Verdana" w:eastAsia="MS Mincho" w:hAnsi="Verdana" w:cs="Arial"/>
          <w:sz w:val="20"/>
          <w:szCs w:val="20"/>
        </w:rPr>
      </w:pPr>
    </w:p>
    <w:p w14:paraId="693723AA" w14:textId="77777777" w:rsidR="003728BD" w:rsidRPr="00BF63FC" w:rsidRDefault="003728BD" w:rsidP="00125E09">
      <w:pPr>
        <w:pStyle w:val="Prrafodelista"/>
        <w:jc w:val="both"/>
        <w:rPr>
          <w:rFonts w:ascii="Verdana" w:eastAsia="MS Mincho" w:hAnsi="Verdana" w:cs="Arial"/>
          <w:sz w:val="20"/>
          <w:szCs w:val="20"/>
        </w:rPr>
      </w:pPr>
      <w:r w:rsidRPr="00BF63FC">
        <w:rPr>
          <w:rFonts w:ascii="Verdana" w:eastAsia="MS Mincho" w:hAnsi="Verdana" w:cs="Arial"/>
          <w:sz w:val="20"/>
          <w:szCs w:val="20"/>
        </w:rPr>
        <w:t>En el requerimiento que se emita, la autoridad fiscal establecerá el plazo de tres días contad</w:t>
      </w:r>
      <w:r>
        <w:rPr>
          <w:rFonts w:ascii="Verdana" w:eastAsia="MS Mincho" w:hAnsi="Verdana" w:cs="Arial"/>
          <w:sz w:val="20"/>
          <w:szCs w:val="20"/>
        </w:rPr>
        <w:t>os a partir de la recepción de e</w:t>
      </w:r>
      <w:r w:rsidRPr="00BF63FC">
        <w:rPr>
          <w:rFonts w:ascii="Verdana" w:eastAsia="MS Mincho" w:hAnsi="Verdana" w:cs="Arial"/>
          <w:sz w:val="20"/>
          <w:szCs w:val="20"/>
        </w:rPr>
        <w:t>sta, a efecto de que se proceda a la liberación de los bienes embargados;</w:t>
      </w:r>
    </w:p>
    <w:p w14:paraId="03601744" w14:textId="77777777" w:rsidR="003728BD" w:rsidRPr="00BF63FC" w:rsidRDefault="003728BD" w:rsidP="00125E09">
      <w:pPr>
        <w:pStyle w:val="Prrafodelista"/>
        <w:ind w:hanging="720"/>
        <w:jc w:val="both"/>
        <w:rPr>
          <w:rFonts w:ascii="Verdana" w:eastAsia="MS Mincho" w:hAnsi="Verdana" w:cs="Arial"/>
          <w:sz w:val="20"/>
          <w:szCs w:val="20"/>
        </w:rPr>
      </w:pPr>
    </w:p>
    <w:p w14:paraId="18692B67"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 xml:space="preserve">A más tardar al tercer día </w:t>
      </w:r>
      <w:r>
        <w:rPr>
          <w:rFonts w:ascii="Verdana" w:eastAsia="MS Mincho" w:hAnsi="Verdana" w:cs="Arial"/>
          <w:sz w:val="20"/>
          <w:szCs w:val="20"/>
        </w:rPr>
        <w:t>siguiente a aque</w:t>
      </w:r>
      <w:r w:rsidRPr="00BF63FC">
        <w:rPr>
          <w:rFonts w:ascii="Verdana" w:eastAsia="MS Mincho" w:hAnsi="Verdana" w:cs="Arial"/>
          <w:sz w:val="20"/>
          <w:szCs w:val="20"/>
        </w:rPr>
        <w:t>l en que hubiera tenido lugar el embargo precautorio, la autoridad fiscal notificará al contribuyente la conducta que originó la medida y, en su caso, el monto sobre el cual procede. La notificación se hará personalmente o a través del buzón tributario;</w:t>
      </w:r>
    </w:p>
    <w:p w14:paraId="15B2BB87" w14:textId="77777777" w:rsidR="003728BD" w:rsidRPr="00BF63FC" w:rsidRDefault="003728BD" w:rsidP="00125E09">
      <w:pPr>
        <w:pStyle w:val="Prrafodelista"/>
        <w:ind w:hanging="720"/>
        <w:jc w:val="both"/>
        <w:rPr>
          <w:rFonts w:ascii="Verdana" w:eastAsia="MS Mincho" w:hAnsi="Verdana" w:cs="Arial"/>
          <w:sz w:val="20"/>
          <w:szCs w:val="20"/>
        </w:rPr>
      </w:pPr>
    </w:p>
    <w:p w14:paraId="04D0EADC" w14:textId="77777777" w:rsidR="003728BD" w:rsidRPr="00BF63FC" w:rsidRDefault="003728BD" w:rsidP="00FF6CD4">
      <w:pPr>
        <w:pStyle w:val="Prrafodelista"/>
        <w:numPr>
          <w:ilvl w:val="0"/>
          <w:numId w:val="120"/>
        </w:numPr>
        <w:ind w:hanging="720"/>
        <w:jc w:val="both"/>
        <w:rPr>
          <w:rFonts w:ascii="Verdana" w:eastAsia="MS Mincho" w:hAnsi="Verdana" w:cs="Arial"/>
          <w:sz w:val="20"/>
          <w:szCs w:val="20"/>
        </w:rPr>
      </w:pPr>
      <w:r w:rsidRPr="00BF63FC">
        <w:rPr>
          <w:rFonts w:ascii="Verdana" w:eastAsia="MS Mincho" w:hAnsi="Verdana" w:cs="Arial"/>
          <w:sz w:val="20"/>
          <w:szCs w:val="20"/>
        </w:rPr>
        <w:t>Con excepción de los bien</w:t>
      </w:r>
      <w:r>
        <w:rPr>
          <w:rFonts w:ascii="Verdana" w:eastAsia="MS Mincho" w:hAnsi="Verdana" w:cs="Arial"/>
          <w:sz w:val="20"/>
          <w:szCs w:val="20"/>
        </w:rPr>
        <w:t>es a que se refiere el inciso f</w:t>
      </w:r>
      <w:r w:rsidRPr="00BF63FC">
        <w:rPr>
          <w:rFonts w:ascii="Verdana" w:eastAsia="MS Mincho" w:hAnsi="Verdana" w:cs="Arial"/>
          <w:sz w:val="20"/>
          <w:szCs w:val="20"/>
        </w:rPr>
        <w:t xml:space="preserve"> de la fracción III de este artículo, los bienes embargados precautoriamente podrán, desde el momento en que se notifique el mismo y hasta que se levante, dejarse en posesión del contribuyente, siempre que para estos efectos actúe como depositario en los términos establecidos en el </w:t>
      </w:r>
      <w:r w:rsidRPr="00407F1A">
        <w:rPr>
          <w:rFonts w:ascii="Verdana" w:eastAsia="MS Mincho" w:hAnsi="Verdana" w:cs="Arial"/>
          <w:sz w:val="20"/>
          <w:szCs w:val="20"/>
        </w:rPr>
        <w:t>artículo 185</w:t>
      </w:r>
      <w:r w:rsidRPr="00BF63FC">
        <w:rPr>
          <w:rFonts w:ascii="Verdana" w:eastAsia="MS Mincho" w:hAnsi="Verdana" w:cs="Arial"/>
          <w:sz w:val="20"/>
          <w:szCs w:val="20"/>
        </w:rPr>
        <w:t xml:space="preserve"> del presente Código, salvo lo indicado en su segundo párrafo.</w:t>
      </w:r>
    </w:p>
    <w:p w14:paraId="5DCEB1F7" w14:textId="77777777" w:rsidR="003728BD" w:rsidRPr="00BF63FC" w:rsidRDefault="003728BD" w:rsidP="003B0F8A">
      <w:pPr>
        <w:pStyle w:val="Prrafodelista"/>
        <w:ind w:left="709" w:hanging="425"/>
        <w:jc w:val="both"/>
        <w:rPr>
          <w:rFonts w:ascii="Verdana" w:eastAsia="MS Mincho" w:hAnsi="Verdana" w:cs="Arial"/>
          <w:sz w:val="20"/>
          <w:szCs w:val="20"/>
        </w:rPr>
      </w:pPr>
    </w:p>
    <w:p w14:paraId="5D8E4BD6"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El contribuyente que actúe como depositario, deberá rendir cuentas mensuales a la autoridad fiscal competente respecto de los bienes que se encuentren bajo su custodia.</w:t>
      </w:r>
    </w:p>
    <w:p w14:paraId="37003B4B" w14:textId="77777777" w:rsidR="003728BD" w:rsidRPr="00BF63FC" w:rsidRDefault="003728BD" w:rsidP="003B0F8A">
      <w:pPr>
        <w:pStyle w:val="Prrafodelista"/>
        <w:ind w:left="709"/>
        <w:jc w:val="both"/>
        <w:rPr>
          <w:rFonts w:ascii="Verdana" w:eastAsia="MS Mincho" w:hAnsi="Verdana" w:cs="Arial"/>
          <w:sz w:val="20"/>
          <w:szCs w:val="20"/>
        </w:rPr>
      </w:pPr>
    </w:p>
    <w:p w14:paraId="1EEF6AF7" w14:textId="77777777" w:rsidR="003728BD" w:rsidRPr="00BF63FC" w:rsidRDefault="003728BD" w:rsidP="003B0F8A">
      <w:pPr>
        <w:pStyle w:val="Prrafodelista"/>
        <w:ind w:left="709"/>
        <w:jc w:val="both"/>
        <w:rPr>
          <w:rFonts w:ascii="Verdana" w:eastAsia="MS Mincho" w:hAnsi="Verdana" w:cs="Arial"/>
          <w:sz w:val="20"/>
          <w:szCs w:val="20"/>
        </w:rPr>
      </w:pPr>
      <w:r>
        <w:rPr>
          <w:rFonts w:ascii="Verdana" w:eastAsia="MS Mincho" w:hAnsi="Verdana" w:cs="Arial"/>
          <w:sz w:val="20"/>
          <w:szCs w:val="20"/>
        </w:rPr>
        <w:lastRenderedPageBreak/>
        <w:t>T</w:t>
      </w:r>
      <w:r w:rsidRPr="00BF63FC">
        <w:rPr>
          <w:rFonts w:ascii="Verdana" w:eastAsia="MS Mincho" w:hAnsi="Verdana" w:cs="Arial"/>
          <w:sz w:val="20"/>
          <w:szCs w:val="20"/>
        </w:rPr>
        <w:t>ratándose de los bien</w:t>
      </w:r>
      <w:r>
        <w:rPr>
          <w:rFonts w:ascii="Verdana" w:eastAsia="MS Mincho" w:hAnsi="Verdana" w:cs="Arial"/>
          <w:sz w:val="20"/>
          <w:szCs w:val="20"/>
        </w:rPr>
        <w:t>es a que se refiere el inciso f</w:t>
      </w:r>
      <w:r w:rsidRPr="00BF63FC">
        <w:rPr>
          <w:rFonts w:ascii="Verdana" w:eastAsia="MS Mincho" w:hAnsi="Verdana" w:cs="Arial"/>
          <w:sz w:val="20"/>
          <w:szCs w:val="20"/>
        </w:rPr>
        <w:t xml:space="preserve"> de la fracción III de este artículo, la autoridad fiscal deberá ordenar el levantamiento del embargo precautorio a más tarda</w:t>
      </w:r>
      <w:r>
        <w:rPr>
          <w:rFonts w:ascii="Verdana" w:eastAsia="MS Mincho" w:hAnsi="Verdana" w:cs="Arial"/>
          <w:sz w:val="20"/>
          <w:szCs w:val="20"/>
        </w:rPr>
        <w:t>r al tercer día siguiente a aque</w:t>
      </w:r>
      <w:r w:rsidRPr="00BF63FC">
        <w:rPr>
          <w:rFonts w:ascii="Verdana" w:eastAsia="MS Mincho" w:hAnsi="Verdana" w:cs="Arial"/>
          <w:sz w:val="20"/>
          <w:szCs w:val="20"/>
        </w:rPr>
        <w:t>l en que se acredite que cesó la conducta que dio origen al embargo precautorio, o bien, que existe orden de suspensión emitida por autoridad competente.</w:t>
      </w:r>
    </w:p>
    <w:p w14:paraId="61E73A7A" w14:textId="77777777" w:rsidR="003728BD" w:rsidRPr="00BF63FC" w:rsidRDefault="003728BD" w:rsidP="003B0F8A">
      <w:pPr>
        <w:pStyle w:val="Prrafodelista"/>
        <w:ind w:left="709"/>
        <w:jc w:val="both"/>
        <w:rPr>
          <w:rFonts w:ascii="Verdana" w:eastAsia="MS Mincho" w:hAnsi="Verdana" w:cs="Arial"/>
          <w:sz w:val="20"/>
          <w:szCs w:val="20"/>
        </w:rPr>
      </w:pPr>
    </w:p>
    <w:p w14:paraId="7EBB55B9"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La autoridad requerirá al obligado para que dentro del término de diez días desvirtúe el monto por el que se realizó el embargo. El embargo quedará sin efecto cuando el contribuyente cumpla con el requerimiento.</w:t>
      </w:r>
    </w:p>
    <w:p w14:paraId="73D4A0A0" w14:textId="77777777" w:rsidR="003728BD" w:rsidRPr="00BF63FC" w:rsidRDefault="003728BD" w:rsidP="003B0F8A">
      <w:pPr>
        <w:pStyle w:val="Prrafodelista"/>
        <w:ind w:left="709"/>
        <w:jc w:val="both"/>
        <w:rPr>
          <w:rFonts w:ascii="Verdana" w:eastAsia="MS Mincho" w:hAnsi="Verdana" w:cs="Arial"/>
          <w:sz w:val="20"/>
          <w:szCs w:val="20"/>
        </w:rPr>
      </w:pPr>
    </w:p>
    <w:p w14:paraId="3F23153C"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 xml:space="preserve">Una vez practicado el embargo precautorio, el contribuyente afectado podrá ofrecer a la autoridad exactora alguna de las garantías que establece el </w:t>
      </w:r>
      <w:r w:rsidRPr="00407F1A">
        <w:rPr>
          <w:rFonts w:ascii="Verdana" w:eastAsia="MS Mincho" w:hAnsi="Verdana" w:cs="Arial"/>
          <w:sz w:val="20"/>
          <w:szCs w:val="20"/>
        </w:rPr>
        <w:t xml:space="preserve">artículo 157 </w:t>
      </w:r>
      <w:r w:rsidRPr="00BF63FC">
        <w:rPr>
          <w:rFonts w:ascii="Verdana" w:eastAsia="MS Mincho" w:hAnsi="Verdana" w:cs="Arial"/>
          <w:sz w:val="20"/>
          <w:szCs w:val="20"/>
        </w:rPr>
        <w:t>de este Código, a fin de que el crédito fiscal y sus accesorios queden garantizados y se ordene el levantamiento del embargo trabado sobre los depósitos bancarios, otros depósitos o seguros del contribuyente.</w:t>
      </w:r>
    </w:p>
    <w:p w14:paraId="3FF2630F" w14:textId="77777777" w:rsidR="003728BD" w:rsidRPr="00BF63FC" w:rsidRDefault="003728BD" w:rsidP="003B0F8A">
      <w:pPr>
        <w:pStyle w:val="Prrafodelista"/>
        <w:ind w:left="1428"/>
        <w:jc w:val="both"/>
        <w:rPr>
          <w:rFonts w:ascii="Verdana" w:eastAsia="MS Mincho" w:hAnsi="Verdana" w:cs="Arial"/>
          <w:sz w:val="20"/>
          <w:szCs w:val="20"/>
        </w:rPr>
      </w:pPr>
    </w:p>
    <w:p w14:paraId="50CEFC22"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El embargo precautorio se convertirá en definitivo al momento de la exigibilidad de dicho crédito fiscal y se aplicará el procedimiento administrativo de ejecución, sujetándose a las disposiciones que este Código establece.</w:t>
      </w:r>
    </w:p>
    <w:p w14:paraId="2FAB7B58" w14:textId="77777777" w:rsidR="003728BD" w:rsidRPr="00BF63FC" w:rsidRDefault="003728BD" w:rsidP="003B0F8A">
      <w:pPr>
        <w:pStyle w:val="Prrafodelista"/>
        <w:ind w:left="1428"/>
        <w:jc w:val="both"/>
        <w:rPr>
          <w:rFonts w:ascii="Verdana" w:eastAsia="MS Mincho" w:hAnsi="Verdana" w:cs="Arial"/>
          <w:sz w:val="20"/>
          <w:szCs w:val="20"/>
        </w:rPr>
      </w:pPr>
    </w:p>
    <w:p w14:paraId="60A7B463" w14:textId="77777777" w:rsidR="003728BD" w:rsidRPr="00BF63FC" w:rsidRDefault="003728BD" w:rsidP="003B0F8A">
      <w:pPr>
        <w:pStyle w:val="Prrafodelista"/>
        <w:ind w:left="709"/>
        <w:jc w:val="both"/>
        <w:rPr>
          <w:rFonts w:ascii="Verdana" w:eastAsia="MS Mincho" w:hAnsi="Verdana" w:cs="Arial"/>
          <w:sz w:val="20"/>
          <w:szCs w:val="20"/>
        </w:rPr>
      </w:pPr>
      <w:r w:rsidRPr="00BF63FC">
        <w:rPr>
          <w:rFonts w:ascii="Verdana" w:eastAsia="MS Mincho" w:hAnsi="Verdana" w:cs="Arial"/>
          <w:sz w:val="20"/>
          <w:szCs w:val="20"/>
        </w:rPr>
        <w:t>Son aplicables al embargo precautorio a que se refiere este artículo, las disposiciones establecidas para el embargo y para la intervención en el procedimiento administrativo de ejecución que, conforme a su naturaleza, le sean aplicables y no contravengan a lo dispuesto en este artículo.</w:t>
      </w:r>
    </w:p>
    <w:p w14:paraId="1CC01681" w14:textId="77777777" w:rsidR="003728BD" w:rsidRPr="00BF63FC" w:rsidRDefault="003728BD" w:rsidP="00AF4CA1">
      <w:pPr>
        <w:pStyle w:val="Sinespaciado"/>
      </w:pPr>
    </w:p>
    <w:p w14:paraId="102C12DB" w14:textId="77777777" w:rsidR="003728BD" w:rsidRPr="00D338D7"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D338D7">
        <w:rPr>
          <w:rFonts w:ascii="Verdana" w:eastAsia="Times New Roman" w:hAnsi="Verdana" w:cs="Arial"/>
          <w:b/>
          <w:bCs/>
          <w:i/>
          <w:sz w:val="18"/>
          <w:szCs w:val="18"/>
        </w:rPr>
        <w:t>Prescripción de créditos fiscales</w:t>
      </w:r>
    </w:p>
    <w:p w14:paraId="05DC13AF"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sz w:val="20"/>
          <w:szCs w:val="20"/>
        </w:rPr>
        <w:t>Artículo 171</w:t>
      </w:r>
      <w:r w:rsidRPr="00BF63FC">
        <w:rPr>
          <w:rFonts w:ascii="Verdana" w:hAnsi="Verdana"/>
          <w:b/>
          <w:sz w:val="20"/>
          <w:szCs w:val="20"/>
        </w:rPr>
        <w:t>.</w:t>
      </w:r>
      <w:r w:rsidRPr="00BF63FC">
        <w:rPr>
          <w:rFonts w:ascii="Verdana" w:hAnsi="Verdana"/>
          <w:sz w:val="20"/>
          <w:szCs w:val="20"/>
        </w:rPr>
        <w:t xml:space="preserve"> El crédito fiscal se extingue por prescripción en el término de cinco años. </w:t>
      </w:r>
    </w:p>
    <w:p w14:paraId="66EBD5EC"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007AA52A"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El término de la prescripción se inicia a partir de la fecha en que el pago pudo ser legalmente exigido y se podrá oponer como excepción en los recursos administrativos o a través del proceso administrativo ante el Tribunal de Justicia Administrativa del Estado de Guanajuato. El término para que se consuma la prescripción se interrumpe con cada gestión de cobro que el acreedor notifique o haga saber al deudor o por el reco</w:t>
      </w:r>
      <w:r>
        <w:rPr>
          <w:rFonts w:ascii="Verdana" w:hAnsi="Verdana"/>
          <w:sz w:val="20"/>
          <w:szCs w:val="20"/>
        </w:rPr>
        <w:t>nocimiento expreso o tácito de e</w:t>
      </w:r>
      <w:r w:rsidRPr="00BF63FC">
        <w:rPr>
          <w:rFonts w:ascii="Verdana" w:hAnsi="Verdana"/>
          <w:sz w:val="20"/>
          <w:szCs w:val="20"/>
        </w:rPr>
        <w:t>ste respecto de la existencia del crédito. Se considera gestión de cobro cualquier actuación de la autoridad dentro del procedimiento administrativo de ejecución, siempre que se haga del conocimiento del deudor.</w:t>
      </w:r>
    </w:p>
    <w:p w14:paraId="7C1EFB58"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4B9D5CE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Cuando se suspenda el procedimiento administrativo de ejecución en los términos del </w:t>
      </w:r>
      <w:r w:rsidRPr="00407F1A">
        <w:rPr>
          <w:rFonts w:ascii="Verdana" w:hAnsi="Verdana"/>
          <w:sz w:val="20"/>
          <w:szCs w:val="20"/>
        </w:rPr>
        <w:t>artículo 169</w:t>
      </w:r>
      <w:r w:rsidRPr="00BF63FC">
        <w:rPr>
          <w:rFonts w:ascii="Verdana" w:hAnsi="Verdana"/>
          <w:sz w:val="20"/>
          <w:szCs w:val="20"/>
        </w:rPr>
        <w:t xml:space="preserve"> de este Código, también se suspenderá el plazo de la prescripción. </w:t>
      </w:r>
    </w:p>
    <w:p w14:paraId="6F02BC26"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6F8E5A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sz w:val="20"/>
          <w:szCs w:val="20"/>
        </w:rPr>
        <w:t>Se</w:t>
      </w:r>
      <w:r w:rsidRPr="00BF63FC">
        <w:rPr>
          <w:rFonts w:ascii="Verdana" w:hAnsi="Verdana"/>
          <w:sz w:val="20"/>
          <w:szCs w:val="20"/>
        </w:rPr>
        <w:t xml:space="preserve"> suspenderá el plazo a que se refiere este artículo cuando el contribuyente hubiera desocupado su domicilio fiscal sin haber presentado el aviso de cambio correspondiente o cuando hubiere señalado de manera incorrecta su domicilio fiscal.</w:t>
      </w:r>
    </w:p>
    <w:p w14:paraId="258F2E95"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00FAC7B9"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 xml:space="preserve">El plazo para que se configure la prescripción, en </w:t>
      </w:r>
      <w:r>
        <w:rPr>
          <w:rFonts w:ascii="Verdana" w:hAnsi="Verdana"/>
          <w:sz w:val="20"/>
          <w:szCs w:val="20"/>
        </w:rPr>
        <w:t>ningún caso, incluyendo cuando e</w:t>
      </w:r>
      <w:r w:rsidRPr="00BF63FC">
        <w:rPr>
          <w:rFonts w:ascii="Verdana" w:hAnsi="Verdana"/>
          <w:sz w:val="20"/>
          <w:szCs w:val="20"/>
        </w:rPr>
        <w:t>ste se haya interrumpido, podrá exceder de diez años contados a partir de que el crédito fiscal pudo ser legalmente exigido. En dicho plazo no se computarán los periodos en los que se encontraba suspendido por las causas previstas en este artículo.</w:t>
      </w:r>
    </w:p>
    <w:p w14:paraId="2FCCC386"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5D75B1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lastRenderedPageBreak/>
        <w:t>La declaratoria de prescripción de los créditos fiscales podrá realizarse de oficio por la autoridad fiscal competente o a petición del contribuyente.</w:t>
      </w:r>
    </w:p>
    <w:p w14:paraId="07335E82" w14:textId="77777777" w:rsidR="003728BD" w:rsidRPr="00BF63FC" w:rsidRDefault="003728BD" w:rsidP="003B0F8A">
      <w:pPr>
        <w:spacing w:after="0" w:line="240" w:lineRule="auto"/>
        <w:ind w:firstLine="709"/>
        <w:jc w:val="both"/>
        <w:rPr>
          <w:rFonts w:ascii="Verdana" w:hAnsi="Verdana" w:cs="Arial"/>
          <w:sz w:val="20"/>
          <w:szCs w:val="20"/>
        </w:rPr>
      </w:pPr>
    </w:p>
    <w:p w14:paraId="58BD463D" w14:textId="77777777" w:rsidR="003728BD" w:rsidRPr="00D338D7"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D338D7">
        <w:rPr>
          <w:rFonts w:ascii="Verdana" w:eastAsia="Times New Roman" w:hAnsi="Verdana" w:cs="Arial"/>
          <w:b/>
          <w:bCs/>
          <w:i/>
          <w:sz w:val="18"/>
          <w:szCs w:val="18"/>
        </w:rPr>
        <w:t>Cancelación de créditos fiscales</w:t>
      </w:r>
    </w:p>
    <w:p w14:paraId="703C8805"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Pr>
          <w:rFonts w:ascii="Verdana" w:eastAsia="Times New Roman" w:hAnsi="Verdana" w:cs="Arial"/>
          <w:b/>
          <w:bCs/>
          <w:sz w:val="20"/>
          <w:szCs w:val="20"/>
        </w:rPr>
        <w:t>Artículo 172</w:t>
      </w:r>
      <w:r w:rsidRPr="00BF63FC">
        <w:rPr>
          <w:rFonts w:ascii="Verdana" w:eastAsia="Times New Roman" w:hAnsi="Verdana" w:cs="Arial"/>
          <w:b/>
          <w:bCs/>
          <w:sz w:val="20"/>
          <w:szCs w:val="20"/>
        </w:rPr>
        <w:t xml:space="preserve">. </w:t>
      </w:r>
      <w:r w:rsidRPr="00BF63FC">
        <w:rPr>
          <w:rFonts w:ascii="Verdana" w:eastAsia="MS Mincho" w:hAnsi="Verdana" w:cs="Arial"/>
          <w:sz w:val="20"/>
          <w:szCs w:val="20"/>
          <w:lang w:eastAsia="es-ES"/>
        </w:rPr>
        <w:t xml:space="preserve">El SATEG podrá cancelar créditos fiscales en las cuentas públicas, por incosteabilidad en el cobro o por insolvencia del deudor o de los responsables solidarios </w:t>
      </w:r>
    </w:p>
    <w:p w14:paraId="5D3B1D4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3FE00BF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Se consideran créditos fis</w:t>
      </w:r>
      <w:r>
        <w:rPr>
          <w:rFonts w:ascii="Verdana" w:hAnsi="Verdana"/>
          <w:sz w:val="20"/>
          <w:szCs w:val="20"/>
        </w:rPr>
        <w:t>cales de cobro incosteable, aque</w:t>
      </w:r>
      <w:r w:rsidRPr="00BF63FC">
        <w:rPr>
          <w:rFonts w:ascii="Verdana" w:hAnsi="Verdana"/>
          <w:sz w:val="20"/>
          <w:szCs w:val="20"/>
        </w:rPr>
        <w:t>llos cuyo importe sea inferior o igual al equivalente en moneda nacional a</w:t>
      </w:r>
      <w:r>
        <w:rPr>
          <w:rFonts w:ascii="Verdana" w:hAnsi="Verdana"/>
          <w:sz w:val="20"/>
          <w:szCs w:val="20"/>
        </w:rPr>
        <w:t xml:space="preserve"> 200 unidades de inversión, aque</w:t>
      </w:r>
      <w:r w:rsidRPr="00BF63FC">
        <w:rPr>
          <w:rFonts w:ascii="Verdana" w:hAnsi="Verdana"/>
          <w:sz w:val="20"/>
          <w:szCs w:val="20"/>
        </w:rPr>
        <w:t>llos cuyo importe sea inferior o igual al equivalente en moneda nacional a 20,000 unidades de inversión y cuyo costo de recuperación rebase el 75% del im</w:t>
      </w:r>
      <w:r>
        <w:rPr>
          <w:rFonts w:ascii="Verdana" w:hAnsi="Verdana"/>
          <w:sz w:val="20"/>
          <w:szCs w:val="20"/>
        </w:rPr>
        <w:t>porte del crédito, así como aque</w:t>
      </w:r>
      <w:r w:rsidRPr="00BF63FC">
        <w:rPr>
          <w:rFonts w:ascii="Verdana" w:hAnsi="Verdana"/>
          <w:sz w:val="20"/>
          <w:szCs w:val="20"/>
        </w:rPr>
        <w:t>llos cuyo costo de recuperación sea igual o mayor a su importe.</w:t>
      </w:r>
    </w:p>
    <w:p w14:paraId="1138837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40171EB4"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Se consideran insolventes los deudores o los responsables solidarios cuando no tengan bienes embargables sufici</w:t>
      </w:r>
      <w:r>
        <w:rPr>
          <w:rFonts w:ascii="Verdana" w:hAnsi="Verdana"/>
          <w:sz w:val="20"/>
          <w:szCs w:val="20"/>
        </w:rPr>
        <w:t>entes para cubrir el crédito o e</w:t>
      </w:r>
      <w:r w:rsidRPr="00BF63FC">
        <w:rPr>
          <w:rFonts w:ascii="Verdana" w:hAnsi="Verdana"/>
          <w:sz w:val="20"/>
          <w:szCs w:val="20"/>
        </w:rPr>
        <w:t>stos ya se hubieran realizado, cuando no se puedan localizar o cuando hubieran fallecido sin dejar bienes que puedan ser objeto del procedimiento administrativo de ejecución.</w:t>
      </w:r>
    </w:p>
    <w:p w14:paraId="5201B003"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5CA4E04"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Cuando el deudor tenga dos o más créditos a su cargo, todos ellos se sumarán para determinar si se cumplen los requisitos señalados. Los importes a que se refiere el segundo párrafo de este artículo, se determinarán de conformidad con las disposiciones aplicables.</w:t>
      </w:r>
    </w:p>
    <w:p w14:paraId="5D1FAAA5"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22E268D0"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sz w:val="20"/>
          <w:szCs w:val="20"/>
        </w:rPr>
        <w:t>La cancelación de los créditos a que se refiere este artículo no libera de su pago.</w:t>
      </w:r>
    </w:p>
    <w:p w14:paraId="62DBCA7A" w14:textId="77777777" w:rsidR="003728BD" w:rsidRPr="00BF63FC" w:rsidRDefault="003728BD" w:rsidP="003B0F8A">
      <w:pPr>
        <w:tabs>
          <w:tab w:val="center" w:pos="5982"/>
          <w:tab w:val="right" w:pos="11964"/>
        </w:tabs>
        <w:autoSpaceDE w:val="0"/>
        <w:autoSpaceDN w:val="0"/>
        <w:adjustRightInd w:val="0"/>
        <w:spacing w:after="0" w:line="240" w:lineRule="auto"/>
        <w:jc w:val="both"/>
        <w:rPr>
          <w:rFonts w:ascii="Verdana" w:hAnsi="Verdana"/>
          <w:sz w:val="20"/>
          <w:szCs w:val="20"/>
        </w:rPr>
      </w:pPr>
    </w:p>
    <w:p w14:paraId="3B3DD829" w14:textId="5C26BB8E" w:rsidR="003728BD" w:rsidRPr="00BF63FC" w:rsidRDefault="003728BD" w:rsidP="00F9417D">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173</w:t>
      </w:r>
      <w:r w:rsidRPr="00BF63FC">
        <w:rPr>
          <w:rFonts w:ascii="Verdana" w:eastAsia="Times New Roman" w:hAnsi="Verdana" w:cs="Arial"/>
          <w:b/>
          <w:bCs/>
          <w:sz w:val="20"/>
          <w:szCs w:val="20"/>
        </w:rPr>
        <w:t xml:space="preserve">. </w:t>
      </w:r>
      <w:r w:rsidR="00F9417D" w:rsidRPr="00F9417D">
        <w:rPr>
          <w:rFonts w:ascii="Verdana" w:eastAsia="Times New Roman" w:hAnsi="Verdana" w:cs="Arial"/>
          <w:sz w:val="20"/>
          <w:szCs w:val="20"/>
        </w:rPr>
        <w:t>ARTICULO DEROGADO</w:t>
      </w:r>
      <w:r w:rsidR="00F9417D">
        <w:rPr>
          <w:rFonts w:ascii="Verdana" w:eastAsia="Times New Roman" w:hAnsi="Verdana" w:cs="Arial"/>
          <w:sz w:val="20"/>
          <w:szCs w:val="20"/>
        </w:rPr>
        <w:t>, P.O. 30 DICIEMBRE 2022</w:t>
      </w:r>
    </w:p>
    <w:p w14:paraId="4E9A814C" w14:textId="77777777" w:rsidR="003728BD" w:rsidRPr="00BF63FC" w:rsidRDefault="003728BD" w:rsidP="003B0F8A">
      <w:pPr>
        <w:spacing w:after="0" w:line="240" w:lineRule="auto"/>
        <w:jc w:val="both"/>
        <w:rPr>
          <w:rFonts w:ascii="Verdana" w:hAnsi="Verdana" w:cs="Arial"/>
          <w:sz w:val="20"/>
          <w:szCs w:val="20"/>
        </w:rPr>
      </w:pPr>
    </w:p>
    <w:p w14:paraId="185F29BD"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Extinción de créditos fiscales a cargo de entidades paraestatales</w:t>
      </w:r>
    </w:p>
    <w:p w14:paraId="15D0E51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174</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Tratándose de créditos fiscales a cargo de cualq</w:t>
      </w:r>
      <w:r>
        <w:rPr>
          <w:rFonts w:ascii="Verdana" w:eastAsia="Times New Roman" w:hAnsi="Verdana" w:cs="Arial"/>
          <w:sz w:val="20"/>
          <w:szCs w:val="20"/>
        </w:rPr>
        <w:t>uier entidad paraestatal de la administración p</w:t>
      </w:r>
      <w:r w:rsidRPr="00BF63FC">
        <w:rPr>
          <w:rFonts w:ascii="Verdana" w:eastAsia="Times New Roman" w:hAnsi="Verdana" w:cs="Arial"/>
          <w:sz w:val="20"/>
          <w:szCs w:val="20"/>
        </w:rPr>
        <w:t>ública del Estado que se encuentre en proceso de extinción o liquidación, así como a cargo de cualquier sociedad, asociación o fideicomiso en el que, sin tener el carácter de entidad paraestatal, el Gobierno Estat</w:t>
      </w:r>
      <w:r>
        <w:rPr>
          <w:rFonts w:ascii="Verdana" w:eastAsia="Times New Roman" w:hAnsi="Verdana" w:cs="Arial"/>
          <w:sz w:val="20"/>
          <w:szCs w:val="20"/>
        </w:rPr>
        <w:t>al o una o más entidades de la administración pública p</w:t>
      </w:r>
      <w:r w:rsidRPr="00BF63FC">
        <w:rPr>
          <w:rFonts w:ascii="Verdana" w:eastAsia="Times New Roman" w:hAnsi="Verdana" w:cs="Arial"/>
          <w:sz w:val="20"/>
          <w:szCs w:val="20"/>
        </w:rPr>
        <w:t xml:space="preserve">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 </w:t>
      </w:r>
    </w:p>
    <w:p w14:paraId="09F099D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6E4B813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Para que sea procedente la previsión anterior, será necesario </w:t>
      </w:r>
      <w:r w:rsidRPr="0057482C">
        <w:rPr>
          <w:rFonts w:ascii="Verdana" w:eastAsia="Times New Roman" w:hAnsi="Verdana" w:cs="Arial"/>
          <w:sz w:val="20"/>
          <w:szCs w:val="20"/>
        </w:rPr>
        <w:t>que exista dictamen</w:t>
      </w:r>
      <w:r w:rsidRPr="0057482C">
        <w:rPr>
          <w:rFonts w:ascii="Arial" w:eastAsia="Times New Roman" w:hAnsi="Arial" w:cs="Arial"/>
          <w:color w:val="FF0000"/>
        </w:rPr>
        <w:t xml:space="preserve"> </w:t>
      </w:r>
      <w:r w:rsidRPr="0057482C">
        <w:rPr>
          <w:rFonts w:ascii="Verdana" w:eastAsia="Times New Roman" w:hAnsi="Verdana" w:cs="Arial"/>
          <w:sz w:val="20"/>
          <w:szCs w:val="20"/>
        </w:rPr>
        <w:t>de auditor externo, o de la Auditoría Superior del Estado de Guanajuato en el que se determine que la entidad paraestatal</w:t>
      </w:r>
      <w:r w:rsidRPr="00BF63FC">
        <w:rPr>
          <w:rFonts w:ascii="Verdana" w:eastAsia="Times New Roman" w:hAnsi="Verdana" w:cs="Arial"/>
          <w:sz w:val="20"/>
          <w:szCs w:val="20"/>
        </w:rPr>
        <w:t xml:space="preserve"> no es titular de activo alguno con el que sea posible ejecutar el cobro total o parcial de los créditos, excluyendo aq</w:t>
      </w:r>
      <w:r>
        <w:rPr>
          <w:rFonts w:ascii="Verdana" w:eastAsia="Times New Roman" w:hAnsi="Verdana" w:cs="Arial"/>
          <w:sz w:val="20"/>
          <w:szCs w:val="20"/>
        </w:rPr>
        <w:t>ue</w:t>
      </w:r>
      <w:r w:rsidRPr="00BF63FC">
        <w:rPr>
          <w:rFonts w:ascii="Verdana" w:eastAsia="Times New Roman" w:hAnsi="Verdana" w:cs="Arial"/>
          <w:sz w:val="20"/>
          <w:szCs w:val="20"/>
        </w:rPr>
        <w:t>llos que se encuentren afectos mediante garantía real al pago de obligaciones ante los fiscos federal o municipales del Estado, que se encuentren firmes y que sean preferentes a las fiscales estatales en términos de lo dispuesto por este Código.</w:t>
      </w:r>
    </w:p>
    <w:p w14:paraId="61A8CADC"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37B367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Cumplido lo anterior los créditos fiscales quedarán cancelados de las cuentas públicas.</w:t>
      </w:r>
    </w:p>
    <w:p w14:paraId="48E50CD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62B0C0C" w14:textId="77777777" w:rsidR="003728BD" w:rsidRPr="00FD54E9" w:rsidRDefault="003728BD" w:rsidP="00125E09">
      <w:pPr>
        <w:pStyle w:val="Texto0"/>
        <w:spacing w:after="0" w:line="240" w:lineRule="auto"/>
        <w:ind w:firstLine="0"/>
        <w:jc w:val="right"/>
        <w:rPr>
          <w:rFonts w:ascii="Verdana" w:hAnsi="Verdana"/>
          <w:b/>
          <w:bCs/>
          <w:i/>
        </w:rPr>
      </w:pPr>
      <w:r w:rsidRPr="00FD54E9">
        <w:rPr>
          <w:rFonts w:ascii="Verdana" w:hAnsi="Verdana"/>
          <w:b/>
          <w:bCs/>
          <w:i/>
        </w:rPr>
        <w:t xml:space="preserve">Extinción de </w:t>
      </w:r>
      <w:r w:rsidRPr="00FD54E9">
        <w:rPr>
          <w:rFonts w:ascii="Verdana" w:hAnsi="Verdana"/>
          <w:b/>
          <w:i/>
        </w:rPr>
        <w:t>créditos incobrables</w:t>
      </w:r>
    </w:p>
    <w:p w14:paraId="0C79DDB6"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bCs/>
          <w:sz w:val="20"/>
          <w:szCs w:val="20"/>
        </w:rPr>
        <w:t>Artículo 175</w:t>
      </w:r>
      <w:r w:rsidRPr="00BF63FC">
        <w:rPr>
          <w:rFonts w:ascii="Verdana" w:hAnsi="Verdana"/>
          <w:b/>
          <w:bCs/>
          <w:sz w:val="20"/>
          <w:szCs w:val="20"/>
        </w:rPr>
        <w:t xml:space="preserve">. </w:t>
      </w:r>
      <w:r w:rsidRPr="00BF63FC">
        <w:rPr>
          <w:rFonts w:ascii="Verdana" w:hAnsi="Verdana"/>
          <w:sz w:val="20"/>
          <w:szCs w:val="20"/>
        </w:rPr>
        <w:t xml:space="preserve">Los créditos fiscales que se encuentren registrados en la subcuenta especial de créditos incobrables a que se refiere el </w:t>
      </w:r>
      <w:r>
        <w:rPr>
          <w:rFonts w:ascii="Verdana" w:hAnsi="Verdana"/>
          <w:sz w:val="20"/>
          <w:szCs w:val="20"/>
        </w:rPr>
        <w:t>artículo 231</w:t>
      </w:r>
      <w:r w:rsidRPr="00BF63FC">
        <w:rPr>
          <w:rFonts w:ascii="Verdana" w:hAnsi="Verdana"/>
          <w:sz w:val="20"/>
          <w:szCs w:val="20"/>
        </w:rPr>
        <w:t xml:space="preserve"> de este Código, se extinguirán, </w:t>
      </w:r>
      <w:r w:rsidRPr="00BF63FC">
        <w:rPr>
          <w:rFonts w:ascii="Verdana" w:hAnsi="Verdana"/>
          <w:sz w:val="20"/>
          <w:szCs w:val="20"/>
        </w:rPr>
        <w:lastRenderedPageBreak/>
        <w:t>transcurridos cinco años contados a partir de que se haya realizado dicho registro, cuando exista imposibilidad práctica de cobro.</w:t>
      </w:r>
    </w:p>
    <w:p w14:paraId="3A3B4F2E" w14:textId="77777777" w:rsidR="003728BD" w:rsidRPr="00BF63FC" w:rsidRDefault="003728BD" w:rsidP="003B0F8A">
      <w:pPr>
        <w:pStyle w:val="Texto0"/>
        <w:spacing w:after="0" w:line="240" w:lineRule="auto"/>
        <w:rPr>
          <w:rFonts w:ascii="Verdana" w:hAnsi="Verdana"/>
          <w:sz w:val="20"/>
          <w:szCs w:val="20"/>
        </w:rPr>
      </w:pPr>
    </w:p>
    <w:p w14:paraId="10597D2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Para estos efectos, se considera que existe imposibilidad práctica de cobro, entre otras, cuando los deudores no tengan bienes embargables, el deudor hubiera fallecido o desaparecido sin dejar bienes a su nombre o cuando por sentencia firme hubiera sido declarado en quiebra por falta de activo.</w:t>
      </w:r>
    </w:p>
    <w:p w14:paraId="54238BD9" w14:textId="77777777" w:rsidR="003728BD" w:rsidRPr="00BF63FC" w:rsidRDefault="003728BD" w:rsidP="003B0F8A">
      <w:pPr>
        <w:spacing w:after="0" w:line="240" w:lineRule="auto"/>
        <w:jc w:val="both"/>
        <w:rPr>
          <w:rFonts w:ascii="Verdana" w:hAnsi="Verdana" w:cs="Arial"/>
          <w:sz w:val="20"/>
          <w:szCs w:val="20"/>
        </w:rPr>
      </w:pPr>
    </w:p>
    <w:p w14:paraId="72B8EAA2"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Controversias del derecho de preferencia</w:t>
      </w:r>
    </w:p>
    <w:p w14:paraId="3B0E2AC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bCs/>
          <w:sz w:val="20"/>
          <w:szCs w:val="20"/>
        </w:rPr>
        <w:t>Ar</w:t>
      </w:r>
      <w:r>
        <w:rPr>
          <w:rFonts w:ascii="Verdana" w:eastAsia="Times New Roman" w:hAnsi="Verdana" w:cs="Arial"/>
          <w:b/>
          <w:bCs/>
          <w:sz w:val="20"/>
          <w:szCs w:val="20"/>
        </w:rPr>
        <w:t>tículo 176</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Las controversias que surjan entre el fisco estatal y los fiscos municipales relativas al derecho de preferencia para recibir el pago de los créditos fiscales, se resolverán en términos de los previsto por la Constitución Política para el Estado de Guanajuato, tomando en cuenta las garantías constituidas y conforme a las siguientes reglas: </w:t>
      </w:r>
    </w:p>
    <w:p w14:paraId="298C2415" w14:textId="77777777" w:rsidR="003728BD" w:rsidRPr="00BF63FC" w:rsidRDefault="003728BD" w:rsidP="003B0F8A">
      <w:pPr>
        <w:autoSpaceDE w:val="0"/>
        <w:autoSpaceDN w:val="0"/>
        <w:adjustRightInd w:val="0"/>
        <w:spacing w:after="0" w:line="240" w:lineRule="auto"/>
        <w:ind w:left="771" w:hanging="425"/>
        <w:jc w:val="both"/>
        <w:rPr>
          <w:rFonts w:ascii="Verdana" w:eastAsia="Times New Roman" w:hAnsi="Verdana" w:cs="Arial"/>
          <w:sz w:val="20"/>
          <w:szCs w:val="20"/>
        </w:rPr>
      </w:pPr>
    </w:p>
    <w:p w14:paraId="005102EA" w14:textId="77777777" w:rsidR="003728BD" w:rsidRPr="00BF63FC" w:rsidRDefault="003728BD" w:rsidP="00FF6CD4">
      <w:pPr>
        <w:pStyle w:val="Prrafodelista"/>
        <w:numPr>
          <w:ilvl w:val="0"/>
          <w:numId w:val="124"/>
        </w:numPr>
        <w:ind w:left="709" w:hanging="709"/>
        <w:jc w:val="both"/>
        <w:rPr>
          <w:rFonts w:ascii="Verdana" w:eastAsia="MS Mincho" w:hAnsi="Verdana" w:cs="Arial"/>
          <w:sz w:val="20"/>
          <w:szCs w:val="20"/>
        </w:rPr>
      </w:pPr>
      <w:r w:rsidRPr="00BF63FC">
        <w:rPr>
          <w:rFonts w:ascii="Verdana" w:eastAsia="MS Mincho" w:hAnsi="Verdana" w:cs="Arial"/>
          <w:sz w:val="20"/>
          <w:szCs w:val="20"/>
        </w:rPr>
        <w:t>La preferencia corresponderá al fisco que tenga a su favor créditos por impuestos sobre la propiedad inmobiliaria, tratándose de los frutos de los bienes inmuebles</w:t>
      </w:r>
      <w:r>
        <w:rPr>
          <w:rFonts w:ascii="Verdana" w:eastAsia="MS Mincho" w:hAnsi="Verdana" w:cs="Arial"/>
          <w:sz w:val="20"/>
          <w:szCs w:val="20"/>
        </w:rPr>
        <w:t xml:space="preserve"> o del producto de la venta de e</w:t>
      </w:r>
      <w:r w:rsidRPr="00BF63FC">
        <w:rPr>
          <w:rFonts w:ascii="Verdana" w:eastAsia="MS Mincho" w:hAnsi="Verdana" w:cs="Arial"/>
          <w:sz w:val="20"/>
          <w:szCs w:val="20"/>
        </w:rPr>
        <w:t>stos; y</w:t>
      </w:r>
    </w:p>
    <w:p w14:paraId="3EE970D9" w14:textId="77777777" w:rsidR="003728BD" w:rsidRPr="00BF63FC" w:rsidRDefault="003728BD" w:rsidP="00125E09">
      <w:pPr>
        <w:pStyle w:val="Prrafodelista"/>
        <w:ind w:left="709" w:hanging="709"/>
        <w:jc w:val="both"/>
        <w:rPr>
          <w:rFonts w:ascii="Verdana" w:eastAsia="MS Mincho" w:hAnsi="Verdana" w:cs="Arial"/>
          <w:sz w:val="20"/>
          <w:szCs w:val="20"/>
        </w:rPr>
      </w:pPr>
    </w:p>
    <w:p w14:paraId="1C9B0443" w14:textId="77777777" w:rsidR="003728BD" w:rsidRPr="00BF63FC" w:rsidRDefault="003728BD" w:rsidP="00FF6CD4">
      <w:pPr>
        <w:pStyle w:val="Prrafodelista"/>
        <w:numPr>
          <w:ilvl w:val="0"/>
          <w:numId w:val="124"/>
        </w:numPr>
        <w:ind w:left="709" w:hanging="709"/>
        <w:jc w:val="both"/>
        <w:rPr>
          <w:rFonts w:ascii="Verdana" w:eastAsia="MS Mincho" w:hAnsi="Verdana" w:cs="Arial"/>
          <w:sz w:val="20"/>
          <w:szCs w:val="20"/>
        </w:rPr>
      </w:pPr>
      <w:r w:rsidRPr="00BF63FC">
        <w:rPr>
          <w:rFonts w:ascii="Verdana" w:eastAsia="MS Mincho" w:hAnsi="Verdana" w:cs="Arial"/>
          <w:sz w:val="20"/>
          <w:szCs w:val="20"/>
        </w:rPr>
        <w:t>En los demás casos, la preferencia corresponderá al fisco que tenga el carácter de primer embargante.</w:t>
      </w:r>
    </w:p>
    <w:p w14:paraId="01FF2E86" w14:textId="77777777" w:rsidR="003728BD" w:rsidRPr="00BF63FC" w:rsidRDefault="003728BD" w:rsidP="003B0F8A">
      <w:pPr>
        <w:spacing w:after="0" w:line="240" w:lineRule="auto"/>
        <w:jc w:val="both"/>
        <w:rPr>
          <w:rFonts w:ascii="Verdana" w:eastAsia="Times New Roman" w:hAnsi="Verdana" w:cs="Arial"/>
          <w:sz w:val="20"/>
          <w:szCs w:val="20"/>
          <w:lang w:eastAsia="es-ES"/>
        </w:rPr>
      </w:pPr>
    </w:p>
    <w:p w14:paraId="35A8764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Tratándose de controversias con el fisco federal, serán aplicables las reglas previstas para dichas circunstancias en la legislación federal.</w:t>
      </w:r>
    </w:p>
    <w:p w14:paraId="7F2B4EE3" w14:textId="77777777" w:rsidR="00F9417D" w:rsidRDefault="00F9417D" w:rsidP="00125E09">
      <w:pPr>
        <w:autoSpaceDE w:val="0"/>
        <w:autoSpaceDN w:val="0"/>
        <w:adjustRightInd w:val="0"/>
        <w:spacing w:after="0" w:line="240" w:lineRule="auto"/>
        <w:jc w:val="right"/>
        <w:rPr>
          <w:rFonts w:ascii="Verdana" w:eastAsia="Times New Roman" w:hAnsi="Verdana" w:cs="Arial"/>
          <w:b/>
          <w:i/>
          <w:sz w:val="18"/>
          <w:szCs w:val="18"/>
        </w:rPr>
      </w:pPr>
    </w:p>
    <w:p w14:paraId="0939CAC4" w14:textId="0950E344" w:rsidR="003728BD" w:rsidRPr="00FD54E9" w:rsidRDefault="003728BD" w:rsidP="00125E09">
      <w:pPr>
        <w:autoSpaceDE w:val="0"/>
        <w:autoSpaceDN w:val="0"/>
        <w:adjustRightInd w:val="0"/>
        <w:spacing w:after="0" w:line="240" w:lineRule="auto"/>
        <w:jc w:val="right"/>
        <w:rPr>
          <w:rFonts w:ascii="Verdana" w:eastAsia="Times New Roman" w:hAnsi="Verdana" w:cs="Arial"/>
          <w:b/>
          <w:i/>
          <w:sz w:val="18"/>
          <w:szCs w:val="18"/>
        </w:rPr>
      </w:pPr>
      <w:r w:rsidRPr="00FD54E9">
        <w:rPr>
          <w:rFonts w:ascii="Verdana" w:eastAsia="Times New Roman" w:hAnsi="Verdana" w:cs="Arial"/>
          <w:b/>
          <w:i/>
          <w:sz w:val="18"/>
          <w:szCs w:val="18"/>
        </w:rPr>
        <w:t>Procedimientos administrativos de ejecución encauzados contra un mismo deudor</w:t>
      </w:r>
    </w:p>
    <w:p w14:paraId="0924856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177</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Cuando en el procedimiento administrativo de ejecución concurran contra un mismo deudor, el fisco estatal con los fiscos munic</w:t>
      </w:r>
      <w:r>
        <w:rPr>
          <w:rFonts w:ascii="Verdana" w:eastAsia="Times New Roman" w:hAnsi="Verdana" w:cs="Arial"/>
          <w:sz w:val="20"/>
          <w:szCs w:val="20"/>
        </w:rPr>
        <w:t>ipales, fungiendo e</w:t>
      </w:r>
      <w:r w:rsidRPr="00BF63FC">
        <w:rPr>
          <w:rFonts w:ascii="Verdana" w:eastAsia="Times New Roman" w:hAnsi="Verdana" w:cs="Arial"/>
          <w:sz w:val="20"/>
          <w:szCs w:val="20"/>
        </w:rPr>
        <w:t>stos como autoridad estatal de conformidad con los convenios respectivos, iniciará o continuará, según sea el caso, con el procedimiento administrativo de ejecución por todos los créditos fiscales estatales omitidos.</w:t>
      </w:r>
    </w:p>
    <w:p w14:paraId="591E0C0B" w14:textId="77777777" w:rsidR="003728BD" w:rsidRPr="00BF63FC" w:rsidRDefault="003728BD" w:rsidP="003B0F8A">
      <w:pPr>
        <w:spacing w:after="0" w:line="240" w:lineRule="auto"/>
        <w:jc w:val="both"/>
        <w:rPr>
          <w:rFonts w:ascii="Verdana" w:eastAsia="Times New Roman" w:hAnsi="Verdana" w:cs="Arial"/>
          <w:sz w:val="20"/>
          <w:szCs w:val="20"/>
        </w:rPr>
      </w:pPr>
    </w:p>
    <w:p w14:paraId="70C0DD1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El producto obtenido en los términos de este artículo, se aplicará a cubrir los créditos fiscales en el orden siguiente: </w:t>
      </w:r>
    </w:p>
    <w:p w14:paraId="31EF5037" w14:textId="77777777" w:rsidR="003728BD" w:rsidRPr="00BF63FC" w:rsidRDefault="003728BD" w:rsidP="003B0F8A">
      <w:pPr>
        <w:spacing w:after="0" w:line="240" w:lineRule="auto"/>
        <w:ind w:firstLine="709"/>
        <w:jc w:val="both"/>
        <w:rPr>
          <w:rFonts w:ascii="Verdana" w:hAnsi="Verdana" w:cs="Arial"/>
          <w:sz w:val="20"/>
          <w:szCs w:val="20"/>
        </w:rPr>
      </w:pPr>
    </w:p>
    <w:p w14:paraId="44E52E1D" w14:textId="77777777" w:rsidR="00125E09" w:rsidRDefault="003728BD" w:rsidP="00FF6CD4">
      <w:pPr>
        <w:pStyle w:val="Prrafodelista"/>
        <w:numPr>
          <w:ilvl w:val="0"/>
          <w:numId w:val="125"/>
        </w:numPr>
        <w:ind w:left="709" w:hanging="709"/>
        <w:jc w:val="both"/>
        <w:rPr>
          <w:rFonts w:ascii="Verdana" w:eastAsia="MS Mincho" w:hAnsi="Verdana" w:cs="Arial"/>
          <w:sz w:val="20"/>
          <w:szCs w:val="20"/>
        </w:rPr>
      </w:pPr>
      <w:r>
        <w:rPr>
          <w:rFonts w:ascii="Verdana" w:eastAsia="MS Mincho" w:hAnsi="Verdana" w:cs="Arial"/>
          <w:sz w:val="20"/>
          <w:szCs w:val="20"/>
        </w:rPr>
        <w:t>G</w:t>
      </w:r>
      <w:r w:rsidRPr="00BF63FC">
        <w:rPr>
          <w:rFonts w:ascii="Verdana" w:eastAsia="MS Mincho" w:hAnsi="Verdana" w:cs="Arial"/>
          <w:sz w:val="20"/>
          <w:szCs w:val="20"/>
        </w:rPr>
        <w:t>astos de ejecución;</w:t>
      </w:r>
    </w:p>
    <w:p w14:paraId="2726EA19" w14:textId="77777777" w:rsidR="003728BD" w:rsidRPr="00BF63FC" w:rsidRDefault="003728BD" w:rsidP="00125E09">
      <w:pPr>
        <w:pStyle w:val="Prrafodelista"/>
        <w:ind w:left="709" w:hanging="709"/>
        <w:jc w:val="both"/>
        <w:rPr>
          <w:rFonts w:ascii="Verdana" w:eastAsia="MS Mincho" w:hAnsi="Verdana" w:cs="Arial"/>
          <w:sz w:val="20"/>
          <w:szCs w:val="20"/>
        </w:rPr>
      </w:pPr>
    </w:p>
    <w:p w14:paraId="1AEF9993"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sidRPr="00BF63FC">
        <w:rPr>
          <w:rFonts w:ascii="Verdana" w:eastAsia="MS Mincho" w:hAnsi="Verdana" w:cs="Arial"/>
          <w:sz w:val="20"/>
          <w:szCs w:val="20"/>
        </w:rPr>
        <w:t>Recargos;</w:t>
      </w:r>
    </w:p>
    <w:p w14:paraId="74E363BB" w14:textId="77777777" w:rsidR="003728BD" w:rsidRPr="00BF63FC" w:rsidRDefault="003728BD" w:rsidP="00125E09">
      <w:pPr>
        <w:pStyle w:val="Prrafodelista"/>
        <w:ind w:left="709" w:hanging="709"/>
        <w:jc w:val="both"/>
        <w:rPr>
          <w:rFonts w:ascii="Verdana" w:eastAsia="MS Mincho" w:hAnsi="Verdana" w:cs="Arial"/>
          <w:sz w:val="20"/>
          <w:szCs w:val="20"/>
        </w:rPr>
      </w:pPr>
    </w:p>
    <w:p w14:paraId="5275FA23"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sidRPr="00BF63FC">
        <w:rPr>
          <w:rFonts w:ascii="Verdana" w:eastAsia="MS Mincho" w:hAnsi="Verdana" w:cs="Arial"/>
          <w:sz w:val="20"/>
          <w:szCs w:val="20"/>
        </w:rPr>
        <w:t>Multas;</w:t>
      </w:r>
    </w:p>
    <w:p w14:paraId="1309FEA3" w14:textId="77777777" w:rsidR="003728BD" w:rsidRPr="00BF63FC" w:rsidRDefault="003728BD" w:rsidP="00125E09">
      <w:pPr>
        <w:pStyle w:val="Prrafodelista"/>
        <w:ind w:left="709" w:hanging="709"/>
        <w:jc w:val="both"/>
        <w:rPr>
          <w:rFonts w:ascii="Verdana" w:eastAsia="MS Mincho" w:hAnsi="Verdana" w:cs="Arial"/>
          <w:sz w:val="20"/>
          <w:szCs w:val="20"/>
        </w:rPr>
      </w:pPr>
    </w:p>
    <w:p w14:paraId="017A789A"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Pr>
          <w:rFonts w:ascii="Verdana" w:eastAsia="MS Mincho" w:hAnsi="Verdana" w:cs="Arial"/>
          <w:sz w:val="20"/>
          <w:szCs w:val="20"/>
        </w:rPr>
        <w:t>A</w:t>
      </w:r>
      <w:r w:rsidRPr="00BF63FC">
        <w:rPr>
          <w:rFonts w:ascii="Verdana" w:eastAsia="MS Mincho" w:hAnsi="Verdana" w:cs="Arial"/>
          <w:sz w:val="20"/>
          <w:szCs w:val="20"/>
        </w:rPr>
        <w:t>ccesorios de las demás contribuciones y otros créditos fiscales; y</w:t>
      </w:r>
    </w:p>
    <w:p w14:paraId="52716710" w14:textId="77777777" w:rsidR="003728BD" w:rsidRPr="00BF63FC" w:rsidRDefault="003728BD" w:rsidP="00125E09">
      <w:pPr>
        <w:pStyle w:val="Prrafodelista"/>
        <w:ind w:left="709" w:hanging="709"/>
        <w:jc w:val="both"/>
        <w:rPr>
          <w:rFonts w:ascii="Verdana" w:eastAsia="MS Mincho" w:hAnsi="Verdana" w:cs="Arial"/>
          <w:sz w:val="20"/>
          <w:szCs w:val="20"/>
        </w:rPr>
      </w:pPr>
    </w:p>
    <w:p w14:paraId="638BB6B7" w14:textId="77777777" w:rsidR="003728BD" w:rsidRPr="00BF63FC" w:rsidRDefault="003728BD" w:rsidP="00FF6CD4">
      <w:pPr>
        <w:pStyle w:val="Prrafodelista"/>
        <w:numPr>
          <w:ilvl w:val="0"/>
          <w:numId w:val="125"/>
        </w:numPr>
        <w:ind w:left="709" w:hanging="709"/>
        <w:jc w:val="both"/>
        <w:rPr>
          <w:rFonts w:ascii="Verdana" w:eastAsia="MS Mincho" w:hAnsi="Verdana" w:cs="Arial"/>
          <w:sz w:val="20"/>
          <w:szCs w:val="20"/>
        </w:rPr>
      </w:pPr>
      <w:r w:rsidRPr="00BF63FC">
        <w:rPr>
          <w:rFonts w:ascii="Verdana" w:eastAsia="MS Mincho" w:hAnsi="Verdana" w:cs="Arial"/>
          <w:sz w:val="20"/>
          <w:szCs w:val="20"/>
        </w:rPr>
        <w:t>Las demás contribuciones y otros créditos fiscales.</w:t>
      </w:r>
    </w:p>
    <w:p w14:paraId="01ED70FD" w14:textId="77777777" w:rsidR="003728BD" w:rsidRPr="00BF63FC" w:rsidRDefault="003728BD" w:rsidP="003B0F8A">
      <w:pPr>
        <w:spacing w:after="0" w:line="240" w:lineRule="auto"/>
        <w:jc w:val="both"/>
        <w:rPr>
          <w:rFonts w:ascii="Verdana" w:hAnsi="Verdana" w:cs="Arial"/>
          <w:sz w:val="20"/>
          <w:szCs w:val="20"/>
        </w:rPr>
      </w:pPr>
    </w:p>
    <w:p w14:paraId="0D14399C"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Preferencia del fisco estatal</w:t>
      </w:r>
    </w:p>
    <w:p w14:paraId="5BF2C2C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178</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El fisco estatal tendrá preferencia para recibir el pago de créditos provenientes de ingresos que el Estado debió percibir, con excepción de adeudos garantizados con prenda o hipoteca, de alimentos, de salarios o sueldos devengados en el último año o de indemnizaciones a los trabajadores de acuerdo con la legislación laboral aplicable. </w:t>
      </w:r>
    </w:p>
    <w:p w14:paraId="0B274A7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7D607D4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 xml:space="preserve">Para que sea aplicable la excepción a que se refiere el párrafo anterior, será requisito indispensable que con anterioridad a la fecha en que surta efectos la notificación del crédito fiscal, las garantías se hayan inscrito en el Registro Público de la Propiedad que corresponda y, respecto de los adeudos por alimentos, que se haya presentado la demanda ante las autoridades competentes. </w:t>
      </w:r>
    </w:p>
    <w:p w14:paraId="79B3535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F918B0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vigencia y exigibilidad del crédito cuya preferencia se invoque deberá comprobarse en forma fehaciente al hacerse valer el recurso administrativo.</w:t>
      </w:r>
    </w:p>
    <w:p w14:paraId="3D8F2B3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87A96B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ningún caso el fisco estatal entrará en los juicios universales. Cuando se inicie juicio de quiebra, suspensión de pagos o de concurso, el juez que conozca del asunto deberá dar aviso a las autoridades fiscales para que, en su caso, hagan exigibles los créditos fiscales a su favor a través del procedimiento administrativo de ejecución.</w:t>
      </w:r>
    </w:p>
    <w:p w14:paraId="51F46589" w14:textId="77777777" w:rsidR="003728BD" w:rsidRPr="00BF63FC" w:rsidRDefault="003728BD" w:rsidP="003B0F8A">
      <w:pPr>
        <w:spacing w:after="0" w:line="240" w:lineRule="auto"/>
        <w:jc w:val="both"/>
        <w:rPr>
          <w:rFonts w:ascii="Verdana" w:hAnsi="Verdana" w:cs="Arial"/>
          <w:sz w:val="20"/>
          <w:szCs w:val="20"/>
        </w:rPr>
      </w:pPr>
    </w:p>
    <w:p w14:paraId="27E8130F" w14:textId="77777777" w:rsidR="003728BD" w:rsidRPr="00FD54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FD54E9">
        <w:rPr>
          <w:rFonts w:ascii="Verdana" w:eastAsia="Times New Roman" w:hAnsi="Verdana" w:cs="Arial"/>
          <w:b/>
          <w:bCs/>
          <w:i/>
          <w:sz w:val="18"/>
          <w:szCs w:val="18"/>
        </w:rPr>
        <w:t>Gastos de ejecución</w:t>
      </w:r>
    </w:p>
    <w:p w14:paraId="0D2FFB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179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Cuando sea necesario emplear el procedimiento administrativo de ejecución para hacer efectivo un crédito fiscal, las personas físicas y las morales estarán obligadas a pagar </w:t>
      </w:r>
      <w:r w:rsidRPr="00BF63FC">
        <w:rPr>
          <w:rFonts w:ascii="Verdana" w:hAnsi="Verdana" w:cs="Arial"/>
          <w:sz w:val="20"/>
          <w:szCs w:val="20"/>
        </w:rPr>
        <w:t xml:space="preserve">los gastos de ejecución, en los términos que establezca la Ley de Ingresos para el Estado de Guanajuato, </w:t>
      </w:r>
      <w:r w:rsidRPr="00BF63FC">
        <w:rPr>
          <w:rFonts w:ascii="Verdana" w:eastAsia="MS Mincho" w:hAnsi="Verdana" w:cs="Arial"/>
          <w:sz w:val="20"/>
          <w:szCs w:val="20"/>
        </w:rPr>
        <w:t>por cada una de las diligencias que a continuación se indican:</w:t>
      </w:r>
    </w:p>
    <w:p w14:paraId="04D2D0B5" w14:textId="77777777" w:rsidR="003728BD" w:rsidRPr="00BF63FC" w:rsidRDefault="003728BD" w:rsidP="003B0F8A">
      <w:pPr>
        <w:spacing w:after="0" w:line="240" w:lineRule="auto"/>
        <w:ind w:left="771" w:hanging="771"/>
        <w:jc w:val="both"/>
        <w:rPr>
          <w:rFonts w:ascii="Verdana" w:eastAsia="Times New Roman" w:hAnsi="Verdana" w:cs="Arial"/>
          <w:sz w:val="20"/>
          <w:szCs w:val="20"/>
        </w:rPr>
      </w:pPr>
    </w:p>
    <w:p w14:paraId="269D59DE" w14:textId="77777777" w:rsidR="003728BD" w:rsidRPr="00BF63FC" w:rsidRDefault="003728BD" w:rsidP="00FF6CD4">
      <w:pPr>
        <w:pStyle w:val="Prrafodelista"/>
        <w:numPr>
          <w:ilvl w:val="0"/>
          <w:numId w:val="126"/>
        </w:numPr>
        <w:ind w:left="709" w:hanging="709"/>
        <w:jc w:val="both"/>
        <w:rPr>
          <w:rFonts w:ascii="Verdana" w:eastAsia="MS Mincho" w:hAnsi="Verdana" w:cs="Arial"/>
          <w:sz w:val="20"/>
          <w:szCs w:val="20"/>
        </w:rPr>
      </w:pPr>
      <w:r w:rsidRPr="00BF63FC">
        <w:rPr>
          <w:rFonts w:ascii="Verdana" w:eastAsia="MS Mincho" w:hAnsi="Verdana" w:cs="Arial"/>
          <w:sz w:val="20"/>
          <w:szCs w:val="20"/>
        </w:rPr>
        <w:t xml:space="preserve">Por el requerimiento señalado en el primer párrafo del </w:t>
      </w:r>
      <w:r>
        <w:rPr>
          <w:rFonts w:ascii="Verdana" w:eastAsia="MS Mincho" w:hAnsi="Verdana" w:cs="Arial"/>
          <w:sz w:val="20"/>
          <w:szCs w:val="20"/>
        </w:rPr>
        <w:t>artículo 182</w:t>
      </w:r>
      <w:r w:rsidRPr="00BF63FC">
        <w:rPr>
          <w:rFonts w:ascii="Verdana" w:eastAsia="MS Mincho" w:hAnsi="Verdana" w:cs="Arial"/>
          <w:sz w:val="20"/>
          <w:szCs w:val="20"/>
        </w:rPr>
        <w:t xml:space="preserve"> de este Código;</w:t>
      </w:r>
    </w:p>
    <w:p w14:paraId="7D8D5045" w14:textId="77777777" w:rsidR="003728BD" w:rsidRPr="00BF63FC" w:rsidRDefault="003728BD" w:rsidP="00125E09">
      <w:pPr>
        <w:pStyle w:val="Prrafodelista"/>
        <w:ind w:left="709" w:hanging="709"/>
        <w:jc w:val="both"/>
        <w:rPr>
          <w:rFonts w:ascii="Verdana" w:eastAsia="MS Mincho" w:hAnsi="Verdana" w:cs="Arial"/>
          <w:sz w:val="20"/>
          <w:szCs w:val="20"/>
        </w:rPr>
      </w:pPr>
    </w:p>
    <w:p w14:paraId="314D50DE" w14:textId="77777777" w:rsidR="003728BD" w:rsidRPr="00BF63FC" w:rsidRDefault="003728BD" w:rsidP="00FF6CD4">
      <w:pPr>
        <w:pStyle w:val="Prrafodelista"/>
        <w:numPr>
          <w:ilvl w:val="0"/>
          <w:numId w:val="126"/>
        </w:numPr>
        <w:ind w:left="709" w:hanging="709"/>
        <w:jc w:val="both"/>
        <w:rPr>
          <w:rFonts w:ascii="Verdana" w:eastAsia="MS Mincho" w:hAnsi="Verdana" w:cs="Arial"/>
          <w:sz w:val="20"/>
          <w:szCs w:val="20"/>
        </w:rPr>
      </w:pPr>
      <w:r w:rsidRPr="00BF63FC">
        <w:rPr>
          <w:rFonts w:ascii="Verdana" w:eastAsia="MS Mincho" w:hAnsi="Verdana" w:cs="Arial"/>
          <w:sz w:val="20"/>
          <w:szCs w:val="20"/>
        </w:rPr>
        <w:t xml:space="preserve">Por la de embargo, incluyendo los señalados en artículos </w:t>
      </w:r>
      <w:r>
        <w:rPr>
          <w:rFonts w:ascii="Verdana" w:eastAsia="MS Mincho" w:hAnsi="Verdana" w:cs="Arial"/>
          <w:sz w:val="20"/>
          <w:szCs w:val="20"/>
        </w:rPr>
        <w:t>68</w:t>
      </w:r>
      <w:r w:rsidRPr="00407F1A">
        <w:rPr>
          <w:rFonts w:ascii="Verdana" w:eastAsia="MS Mincho" w:hAnsi="Verdana" w:cs="Arial"/>
          <w:sz w:val="20"/>
          <w:szCs w:val="20"/>
        </w:rPr>
        <w:t>, fracción II</w:t>
      </w:r>
      <w:r>
        <w:rPr>
          <w:rFonts w:ascii="Verdana" w:eastAsia="MS Mincho" w:hAnsi="Verdana" w:cs="Arial"/>
          <w:b/>
          <w:sz w:val="20"/>
          <w:szCs w:val="20"/>
        </w:rPr>
        <w:t xml:space="preserve"> </w:t>
      </w:r>
      <w:r w:rsidRPr="00407F1A">
        <w:rPr>
          <w:rFonts w:ascii="Verdana" w:eastAsia="MS Mincho" w:hAnsi="Verdana" w:cs="Arial"/>
          <w:sz w:val="20"/>
          <w:szCs w:val="20"/>
        </w:rPr>
        <w:t>y 157, fracción V</w:t>
      </w:r>
      <w:r w:rsidRPr="00BF63FC">
        <w:rPr>
          <w:rFonts w:ascii="Verdana" w:eastAsia="MS Mincho" w:hAnsi="Verdana" w:cs="Arial"/>
          <w:sz w:val="20"/>
          <w:szCs w:val="20"/>
        </w:rPr>
        <w:t xml:space="preserve"> de este Código; y</w:t>
      </w:r>
    </w:p>
    <w:p w14:paraId="7E241A67" w14:textId="77777777" w:rsidR="003728BD" w:rsidRPr="00BF63FC" w:rsidRDefault="003728BD" w:rsidP="00125E09">
      <w:pPr>
        <w:pStyle w:val="Prrafodelista"/>
        <w:ind w:left="709" w:hanging="709"/>
        <w:jc w:val="both"/>
        <w:rPr>
          <w:rFonts w:ascii="Verdana" w:eastAsia="MS Mincho" w:hAnsi="Verdana" w:cs="Arial"/>
          <w:sz w:val="20"/>
          <w:szCs w:val="20"/>
        </w:rPr>
      </w:pPr>
    </w:p>
    <w:p w14:paraId="4A15E5BE" w14:textId="77777777" w:rsidR="003728BD" w:rsidRPr="00BF63FC" w:rsidRDefault="003728BD" w:rsidP="00FF6CD4">
      <w:pPr>
        <w:pStyle w:val="Prrafodelista"/>
        <w:numPr>
          <w:ilvl w:val="0"/>
          <w:numId w:val="126"/>
        </w:numPr>
        <w:ind w:left="709" w:hanging="709"/>
        <w:jc w:val="both"/>
        <w:rPr>
          <w:rFonts w:ascii="Verdana" w:eastAsia="MS Mincho" w:hAnsi="Verdana" w:cs="Arial"/>
          <w:sz w:val="20"/>
          <w:szCs w:val="20"/>
        </w:rPr>
      </w:pPr>
      <w:r w:rsidRPr="00BF63FC">
        <w:rPr>
          <w:rFonts w:ascii="Verdana" w:eastAsia="MS Mincho" w:hAnsi="Verdana" w:cs="Arial"/>
          <w:sz w:val="20"/>
          <w:szCs w:val="20"/>
        </w:rPr>
        <w:t xml:space="preserve">Por la de remate, enajenación fuera de remate o adjudicación al fisco estatal. </w:t>
      </w:r>
    </w:p>
    <w:p w14:paraId="451B7B78"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4A5C957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Cuando el 2 por ciento del adeudo sea inferior a dos veces el valor diario de la Unidad de Medida y Actualización, se cobrará este último.</w:t>
      </w:r>
    </w:p>
    <w:p w14:paraId="5CDDEAA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487F603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ningún caso los gastos de ejecución a que se refieren cada una de las fracciones anteriores podrán exceder de la cantidad que represente tres veces el valor mensual de la Unidad de Medida y Actualización.</w:t>
      </w:r>
    </w:p>
    <w:p w14:paraId="599AA7C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1D240F1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sz w:val="20"/>
          <w:szCs w:val="20"/>
          <w:lang w:eastAsia="es-ES"/>
        </w:rPr>
        <w:t>S</w:t>
      </w:r>
      <w:r w:rsidRPr="00BF63FC">
        <w:rPr>
          <w:rFonts w:ascii="Verdana" w:eastAsia="Times New Roman" w:hAnsi="Verdana" w:cs="Arial"/>
          <w:sz w:val="20"/>
          <w:szCs w:val="20"/>
          <w:lang w:eastAsia="es-ES"/>
        </w:rPr>
        <w:t xml:space="preserve">e pagarán por concepto de gastos de ejecución, los extraordinarios en que se incurra con motivo del procedimiento administrativo de ejecución, incluyendo los que en su caso deriven de los embargos señalados en los </w:t>
      </w:r>
      <w:r w:rsidRPr="00407F1A">
        <w:rPr>
          <w:rFonts w:ascii="Verdana" w:eastAsia="Times New Roman" w:hAnsi="Verdana" w:cs="Arial"/>
          <w:sz w:val="20"/>
          <w:szCs w:val="20"/>
          <w:lang w:eastAsia="es-ES"/>
        </w:rPr>
        <w:t>artículos 68,</w:t>
      </w:r>
      <w:r w:rsidRPr="00BF63FC">
        <w:rPr>
          <w:rFonts w:ascii="Verdana" w:eastAsia="Times New Roman" w:hAnsi="Verdana" w:cs="Arial"/>
          <w:sz w:val="20"/>
          <w:szCs w:val="20"/>
          <w:lang w:eastAsia="es-ES"/>
        </w:rPr>
        <w:t xml:space="preserve"> fracción II </w:t>
      </w:r>
      <w:r w:rsidRPr="00407F1A">
        <w:rPr>
          <w:rFonts w:ascii="Verdana" w:eastAsia="Times New Roman" w:hAnsi="Verdana" w:cs="Arial"/>
          <w:sz w:val="20"/>
          <w:szCs w:val="20"/>
          <w:lang w:eastAsia="es-ES"/>
        </w:rPr>
        <w:t xml:space="preserve">y 157, fracción V </w:t>
      </w:r>
      <w:r w:rsidRPr="00BF63FC">
        <w:rPr>
          <w:rFonts w:ascii="Verdana" w:eastAsia="Times New Roman" w:hAnsi="Verdana" w:cs="Arial"/>
          <w:sz w:val="20"/>
          <w:szCs w:val="20"/>
          <w:lang w:eastAsia="es-ES"/>
        </w:rPr>
        <w:t xml:space="preserve">de este Código, que comprenderán los de transporte de los bienes embargados, de avalúos, de impresión y publicación de convocatorias y edictos, de investigaciones, de inscripciones, de cancelaciones o de solicitudes de información, en el Registro Público de la Propiedad que corresponda, los erogados por la obtención del certificado de liberación de gravámenes, los honorarios de los depositarios y de los peritos, salvo cuando dichos depositarios renuncien expresamente al cobro de tales honorarios, los devengados por concepto de escrituración y las contribuciones que origine la transmisión de dominio de los bienes inmuebles enajenados o adjudicados a favor del Estado en los términos de lo previsto por el </w:t>
      </w:r>
      <w:r>
        <w:rPr>
          <w:rFonts w:ascii="Verdana" w:eastAsia="Times New Roman" w:hAnsi="Verdana" w:cs="Arial"/>
          <w:sz w:val="20"/>
          <w:szCs w:val="20"/>
          <w:lang w:eastAsia="es-ES"/>
        </w:rPr>
        <w:t>artículo 231</w:t>
      </w:r>
      <w:r w:rsidRPr="00BF63FC">
        <w:rPr>
          <w:rFonts w:ascii="Verdana" w:eastAsia="Times New Roman" w:hAnsi="Verdana" w:cs="Arial"/>
          <w:sz w:val="20"/>
          <w:szCs w:val="20"/>
          <w:lang w:eastAsia="es-ES"/>
        </w:rPr>
        <w:t xml:space="preserve"> de este Código, y las contribuciones que se paguen por el Estado para liberar de cualquier gravamen a los bienes que sean objeto de remate.</w:t>
      </w:r>
    </w:p>
    <w:p w14:paraId="0B63678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7F878A2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gastos de ejecución se determinarán por la autoridad ejecutora, debiendo pagarse junto con los demás créditos fiscales, salvo que se interponga el recurso de revocación.</w:t>
      </w:r>
    </w:p>
    <w:p w14:paraId="57EE7A6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 xml:space="preserve">Los ingresos recaudados por concepto de gastos de </w:t>
      </w:r>
      <w:proofErr w:type="gramStart"/>
      <w:r w:rsidRPr="00BF63FC">
        <w:rPr>
          <w:rFonts w:ascii="Verdana" w:eastAsia="Times New Roman" w:hAnsi="Verdana" w:cs="Arial"/>
          <w:sz w:val="20"/>
          <w:szCs w:val="20"/>
          <w:lang w:eastAsia="es-ES"/>
        </w:rPr>
        <w:t>ejecución,</w:t>
      </w:r>
      <w:proofErr w:type="gramEnd"/>
      <w:r w:rsidRPr="00BF63FC">
        <w:rPr>
          <w:rFonts w:ascii="Verdana" w:eastAsia="Times New Roman" w:hAnsi="Verdana" w:cs="Arial"/>
          <w:sz w:val="20"/>
          <w:szCs w:val="20"/>
          <w:lang w:eastAsia="es-ES"/>
        </w:rPr>
        <w:t xml:space="preserve"> se destinarán al establecimiento de un fondo revolvente para gastos de cobranza, para programas de fomento con el público en general del cumplimiento de las obligaciones fiscales, para financiar los programas de formación de las autor</w:t>
      </w:r>
      <w:r>
        <w:rPr>
          <w:rFonts w:ascii="Verdana" w:eastAsia="Times New Roman" w:hAnsi="Verdana" w:cs="Arial"/>
          <w:sz w:val="20"/>
          <w:szCs w:val="20"/>
          <w:lang w:eastAsia="es-ES"/>
        </w:rPr>
        <w:t>idades fiscales, salvo que por l</w:t>
      </w:r>
      <w:r w:rsidRPr="00BF63FC">
        <w:rPr>
          <w:rFonts w:ascii="Verdana" w:eastAsia="Times New Roman" w:hAnsi="Verdana" w:cs="Arial"/>
          <w:sz w:val="20"/>
          <w:szCs w:val="20"/>
          <w:lang w:eastAsia="es-ES"/>
        </w:rPr>
        <w:t>ey estén destinados a otros fines. El destino de estos ingresos será con independencia del presupuesto que tengan asignado las autoridades fiscales estatales.</w:t>
      </w:r>
    </w:p>
    <w:p w14:paraId="72DB16A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5A014FA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Cuando las autoridades fiscales orden</w:t>
      </w:r>
      <w:r>
        <w:rPr>
          <w:rFonts w:ascii="Verdana" w:eastAsia="Times New Roman" w:hAnsi="Verdana" w:cs="Arial"/>
          <w:sz w:val="20"/>
          <w:szCs w:val="20"/>
          <w:lang w:eastAsia="es-ES"/>
        </w:rPr>
        <w:t>en la práctica de un avalúo, y e</w:t>
      </w:r>
      <w:r w:rsidRPr="00BF63FC">
        <w:rPr>
          <w:rFonts w:ascii="Verdana" w:eastAsia="Times New Roman" w:hAnsi="Verdana" w:cs="Arial"/>
          <w:sz w:val="20"/>
          <w:szCs w:val="20"/>
          <w:lang w:eastAsia="es-ES"/>
        </w:rPr>
        <w:t>ste resulte superior en más de un 10% del valor d</w:t>
      </w:r>
      <w:r>
        <w:rPr>
          <w:rFonts w:ascii="Verdana" w:eastAsia="Times New Roman" w:hAnsi="Verdana" w:cs="Arial"/>
          <w:sz w:val="20"/>
          <w:szCs w:val="20"/>
          <w:lang w:eastAsia="es-ES"/>
        </w:rPr>
        <w:t>eclarado por el contribuyente, e</w:t>
      </w:r>
      <w:r w:rsidRPr="00BF63FC">
        <w:rPr>
          <w:rFonts w:ascii="Verdana" w:eastAsia="Times New Roman" w:hAnsi="Verdana" w:cs="Arial"/>
          <w:sz w:val="20"/>
          <w:szCs w:val="20"/>
          <w:lang w:eastAsia="es-ES"/>
        </w:rPr>
        <w:t>ste deberá cubrir el costo de dicho avalúo.</w:t>
      </w:r>
    </w:p>
    <w:p w14:paraId="7F596FB0" w14:textId="77777777" w:rsidR="003728BD" w:rsidRPr="00BF63FC" w:rsidRDefault="003728BD" w:rsidP="003B0F8A">
      <w:pPr>
        <w:spacing w:after="0" w:line="240" w:lineRule="auto"/>
        <w:jc w:val="both"/>
        <w:rPr>
          <w:rFonts w:ascii="Verdana" w:hAnsi="Verdana" w:cs="Arial"/>
          <w:sz w:val="20"/>
          <w:szCs w:val="20"/>
        </w:rPr>
      </w:pPr>
    </w:p>
    <w:p w14:paraId="251EB1B8" w14:textId="77777777" w:rsidR="003728BD" w:rsidRPr="00C71DBA" w:rsidRDefault="003728BD" w:rsidP="00125E09">
      <w:pPr>
        <w:spacing w:after="0" w:line="240" w:lineRule="auto"/>
        <w:jc w:val="right"/>
        <w:rPr>
          <w:rFonts w:ascii="Verdana" w:hAnsi="Verdana" w:cs="Arial"/>
          <w:b/>
          <w:i/>
          <w:sz w:val="18"/>
          <w:szCs w:val="18"/>
        </w:rPr>
      </w:pPr>
      <w:r w:rsidRPr="00C71DBA">
        <w:rPr>
          <w:rFonts w:ascii="Verdana" w:hAnsi="Verdana" w:cs="Arial"/>
          <w:b/>
          <w:i/>
          <w:sz w:val="18"/>
          <w:szCs w:val="18"/>
        </w:rPr>
        <w:t>Monto de los gastos extraordinarios y honorarios a pagar</w:t>
      </w:r>
    </w:p>
    <w:p w14:paraId="2594A03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180</w:t>
      </w:r>
      <w:r w:rsidRPr="00BF63FC">
        <w:rPr>
          <w:rFonts w:ascii="Verdana" w:hAnsi="Verdana" w:cs="Arial"/>
          <w:b/>
          <w:sz w:val="20"/>
          <w:szCs w:val="20"/>
        </w:rPr>
        <w:t xml:space="preserve">. </w:t>
      </w:r>
      <w:r w:rsidRPr="00BF63FC">
        <w:rPr>
          <w:rFonts w:ascii="Verdana" w:hAnsi="Verdana" w:cs="Arial"/>
          <w:sz w:val="20"/>
          <w:szCs w:val="20"/>
        </w:rPr>
        <w:t xml:space="preserve">Para los efectos de lo dispuesto en el </w:t>
      </w:r>
      <w:r w:rsidRPr="00407F1A">
        <w:rPr>
          <w:rFonts w:ascii="Verdana" w:hAnsi="Verdana" w:cs="Arial"/>
          <w:sz w:val="20"/>
          <w:szCs w:val="20"/>
        </w:rPr>
        <w:t>artículo 179,</w:t>
      </w:r>
      <w:r w:rsidRPr="00BF63FC">
        <w:rPr>
          <w:rFonts w:ascii="Verdana" w:hAnsi="Verdana" w:cs="Arial"/>
          <w:sz w:val="20"/>
          <w:szCs w:val="20"/>
        </w:rPr>
        <w:t xml:space="preserve"> la autoridad fiscal determinará el monto de los gastos extraordinarios que deba pagar el contribuyente, acompañando copia de los documentos que acrediten dicho monto.</w:t>
      </w:r>
    </w:p>
    <w:p w14:paraId="51D2EC3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3BCE7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honorarios que deban pagarse a los depositarios o interventores de negociaciones o administradores de bienes raíces se fijarán de conformidad con las disposiciones de carácter general que al efecto emita el SATEG. Los honorarios de los depositarios incluirán los reembolsos por gastos de guarda, mantenimiento y conservación del bien.</w:t>
      </w:r>
    </w:p>
    <w:p w14:paraId="21080F1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4D37461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fiscal vigilará que los gastos extraordinarios que se efectúen sean los estrictamente indispensables.</w:t>
      </w:r>
    </w:p>
    <w:p w14:paraId="7B1F801B" w14:textId="77777777" w:rsidR="00F9417D" w:rsidRDefault="00F9417D" w:rsidP="00125E09">
      <w:pPr>
        <w:autoSpaceDE w:val="0"/>
        <w:autoSpaceDN w:val="0"/>
        <w:adjustRightInd w:val="0"/>
        <w:spacing w:after="0" w:line="240" w:lineRule="auto"/>
        <w:jc w:val="right"/>
        <w:rPr>
          <w:rFonts w:ascii="Verdana" w:eastAsia="MS Mincho" w:hAnsi="Verdana" w:cs="Arial"/>
          <w:b/>
          <w:i/>
          <w:sz w:val="18"/>
          <w:szCs w:val="18"/>
          <w:lang w:eastAsia="es-ES"/>
        </w:rPr>
      </w:pPr>
    </w:p>
    <w:p w14:paraId="229325D2" w14:textId="3B7E6618" w:rsidR="003728BD" w:rsidRPr="00C71DBA" w:rsidRDefault="003728BD" w:rsidP="00125E09">
      <w:pPr>
        <w:autoSpaceDE w:val="0"/>
        <w:autoSpaceDN w:val="0"/>
        <w:adjustRightInd w:val="0"/>
        <w:spacing w:after="0" w:line="240" w:lineRule="auto"/>
        <w:jc w:val="right"/>
        <w:rPr>
          <w:rFonts w:ascii="Verdana" w:eastAsia="Times New Roman" w:hAnsi="Verdana" w:cs="Arial"/>
          <w:b/>
          <w:i/>
          <w:sz w:val="18"/>
          <w:szCs w:val="18"/>
        </w:rPr>
      </w:pPr>
      <w:r w:rsidRPr="00C71DBA">
        <w:rPr>
          <w:rFonts w:ascii="Verdana" w:eastAsia="MS Mincho" w:hAnsi="Verdana" w:cs="Arial"/>
          <w:b/>
          <w:i/>
          <w:sz w:val="18"/>
          <w:szCs w:val="18"/>
          <w:lang w:eastAsia="es-ES"/>
        </w:rPr>
        <w:t>Determinación del monto de los gastos de ejecución</w:t>
      </w:r>
    </w:p>
    <w:p w14:paraId="021EBFE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181</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No se cobrarán los gastos de ejecución a que se refiere el </w:t>
      </w:r>
      <w:r w:rsidRPr="00407F1A">
        <w:rPr>
          <w:rFonts w:ascii="Verdana" w:eastAsia="Times New Roman" w:hAnsi="Verdana" w:cs="Arial"/>
          <w:sz w:val="20"/>
          <w:szCs w:val="20"/>
          <w:lang w:eastAsia="es-ES"/>
        </w:rPr>
        <w:t>artículo 179</w:t>
      </w:r>
      <w:r w:rsidRPr="00905CDE">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de este Código, cuando los créditos fiscales, respecto de los cuales se ejerció el procedimiento administrativo de ejecución que dio lugar a dichos gastos, hayan quedado insubsistentes en su totalidad mediante resolución o sentencia definitiva dictada por autoridad competente.</w:t>
      </w:r>
    </w:p>
    <w:p w14:paraId="70B5003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AD6557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Cuando el requerimiento y el embargo a que se refiere el </w:t>
      </w:r>
      <w:r w:rsidRPr="00407F1A">
        <w:rPr>
          <w:rFonts w:ascii="Verdana" w:eastAsia="Times New Roman" w:hAnsi="Verdana" w:cs="Arial"/>
          <w:sz w:val="20"/>
          <w:szCs w:val="20"/>
          <w:lang w:eastAsia="es-ES"/>
        </w:rPr>
        <w:t xml:space="preserve">artículo 179, </w:t>
      </w:r>
      <w:r w:rsidRPr="00BF63FC">
        <w:rPr>
          <w:rFonts w:ascii="Verdana" w:eastAsia="Times New Roman" w:hAnsi="Verdana" w:cs="Arial"/>
          <w:sz w:val="20"/>
          <w:szCs w:val="20"/>
          <w:lang w:eastAsia="es-ES"/>
        </w:rPr>
        <w:t xml:space="preserve">fracciones I y II de este Código, se lleven a cabo en una misma diligencia se efectuará únicamente un cobro por concepto de gastos de ejecución. </w:t>
      </w:r>
    </w:p>
    <w:p w14:paraId="3B9A719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F050F0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la determinación del monto de los gastos de ejecución a que se refiere el </w:t>
      </w:r>
      <w:r w:rsidRPr="00407F1A">
        <w:rPr>
          <w:rFonts w:ascii="Verdana" w:eastAsia="Times New Roman" w:hAnsi="Verdana" w:cs="Arial"/>
          <w:sz w:val="20"/>
          <w:szCs w:val="20"/>
          <w:lang w:eastAsia="es-ES"/>
        </w:rPr>
        <w:t>artículo 179 de este Código, las autoridades fiscales considerarán que se lleva a cabo una sola diligencia</w:t>
      </w:r>
      <w:r w:rsidRPr="00BF63FC">
        <w:rPr>
          <w:rFonts w:ascii="Verdana" w:eastAsia="Times New Roman" w:hAnsi="Verdana" w:cs="Arial"/>
          <w:sz w:val="20"/>
          <w:szCs w:val="20"/>
          <w:lang w:eastAsia="es-ES"/>
        </w:rPr>
        <w:t>, cuando en un mismo acto se requiera el pago de diferentes contribuciones, aun cuando correspondan a ejercicios distintos.</w:t>
      </w:r>
    </w:p>
    <w:p w14:paraId="701DDFC5" w14:textId="77777777" w:rsidR="003728BD" w:rsidRDefault="003728BD" w:rsidP="003B0F8A">
      <w:pPr>
        <w:pStyle w:val="Textosinformato"/>
        <w:jc w:val="both"/>
        <w:rPr>
          <w:rFonts w:ascii="Verdana" w:eastAsia="MS Mincho" w:hAnsi="Verdana" w:cs="Arial"/>
          <w:b/>
          <w:bCs/>
        </w:rPr>
      </w:pPr>
    </w:p>
    <w:p w14:paraId="451E882B" w14:textId="77777777" w:rsidR="00125E09" w:rsidRPr="00BF63FC" w:rsidRDefault="00125E09" w:rsidP="003B0F8A">
      <w:pPr>
        <w:pStyle w:val="Textosinformato"/>
        <w:jc w:val="both"/>
        <w:rPr>
          <w:rFonts w:ascii="Verdana" w:eastAsia="MS Mincho" w:hAnsi="Verdana" w:cs="Arial"/>
          <w:b/>
          <w:bCs/>
        </w:rPr>
      </w:pPr>
    </w:p>
    <w:p w14:paraId="3F5AC059" w14:textId="77777777" w:rsidR="003728BD" w:rsidRPr="00BF63FC" w:rsidRDefault="003728BD" w:rsidP="00125E09">
      <w:pPr>
        <w:pStyle w:val="Textosinformato"/>
        <w:jc w:val="center"/>
        <w:rPr>
          <w:rFonts w:ascii="Verdana" w:eastAsia="MS Mincho" w:hAnsi="Verdana" w:cs="Arial"/>
          <w:b/>
          <w:bCs/>
        </w:rPr>
      </w:pPr>
      <w:r w:rsidRPr="00BF63FC">
        <w:rPr>
          <w:rFonts w:ascii="Verdana" w:eastAsia="MS Mincho" w:hAnsi="Verdana" w:cs="Arial"/>
          <w:b/>
          <w:bCs/>
        </w:rPr>
        <w:t>Sección Segunda</w:t>
      </w:r>
    </w:p>
    <w:p w14:paraId="1791F14C" w14:textId="77777777" w:rsidR="003728BD" w:rsidRPr="00BF63FC" w:rsidRDefault="003728BD" w:rsidP="00125E09">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Embargo</w:t>
      </w:r>
    </w:p>
    <w:p w14:paraId="54E2B7B7" w14:textId="77777777" w:rsidR="003728BD" w:rsidRPr="00BF63FC" w:rsidRDefault="003728BD" w:rsidP="003B0F8A">
      <w:pPr>
        <w:spacing w:after="0" w:line="240" w:lineRule="auto"/>
        <w:jc w:val="both"/>
        <w:rPr>
          <w:rFonts w:ascii="Verdana" w:hAnsi="Verdana" w:cs="Arial"/>
          <w:sz w:val="20"/>
          <w:szCs w:val="20"/>
        </w:rPr>
      </w:pPr>
    </w:p>
    <w:p w14:paraId="18AECFC9" w14:textId="77777777" w:rsidR="003728BD" w:rsidRPr="00C71DBA"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C71DBA">
        <w:rPr>
          <w:rFonts w:ascii="Verdana" w:eastAsia="Times New Roman" w:hAnsi="Verdana" w:cs="Arial"/>
          <w:b/>
          <w:bCs/>
          <w:i/>
          <w:sz w:val="18"/>
          <w:szCs w:val="18"/>
        </w:rPr>
        <w:t>Procedencia del embargo</w:t>
      </w:r>
    </w:p>
    <w:p w14:paraId="0565FF8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
          <w:bCs/>
          <w:sz w:val="20"/>
          <w:szCs w:val="20"/>
        </w:rPr>
      </w:pPr>
      <w:r>
        <w:rPr>
          <w:rFonts w:ascii="Verdana" w:eastAsia="Times New Roman" w:hAnsi="Verdana" w:cs="Arial"/>
          <w:b/>
          <w:bCs/>
          <w:sz w:val="20"/>
          <w:szCs w:val="20"/>
        </w:rPr>
        <w:t>Artículo 182</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Las autoridades fiscales, para hacer efectivo un crédito fiscal exigible y el importe de sus accesorios legales, requerirán de pago al deudor y, en caso de que este no pruebe en el acto haberlo efectuado, procederán de inmediato como sigue: </w:t>
      </w:r>
    </w:p>
    <w:p w14:paraId="3507B528" w14:textId="77777777" w:rsidR="003728BD" w:rsidRPr="00BF63FC" w:rsidRDefault="003728BD" w:rsidP="003B0F8A">
      <w:pPr>
        <w:tabs>
          <w:tab w:val="left" w:pos="913"/>
        </w:tabs>
        <w:autoSpaceDE w:val="0"/>
        <w:autoSpaceDN w:val="0"/>
        <w:adjustRightInd w:val="0"/>
        <w:spacing w:after="0" w:line="240" w:lineRule="auto"/>
        <w:ind w:left="913" w:hanging="567"/>
        <w:jc w:val="both"/>
        <w:rPr>
          <w:rFonts w:ascii="Verdana" w:eastAsia="Times New Roman" w:hAnsi="Verdana" w:cs="Arial"/>
          <w:sz w:val="20"/>
          <w:szCs w:val="20"/>
        </w:rPr>
      </w:pPr>
    </w:p>
    <w:p w14:paraId="03BD8957" w14:textId="77777777" w:rsidR="003728BD" w:rsidRPr="00BF63FC" w:rsidRDefault="003728BD" w:rsidP="00FF6CD4">
      <w:pPr>
        <w:pStyle w:val="Prrafodelista"/>
        <w:numPr>
          <w:ilvl w:val="0"/>
          <w:numId w:val="127"/>
        </w:numPr>
        <w:ind w:left="709" w:hanging="709"/>
        <w:jc w:val="both"/>
        <w:rPr>
          <w:rFonts w:ascii="Verdana" w:hAnsi="Verdana" w:cs="Arial"/>
          <w:sz w:val="20"/>
          <w:szCs w:val="20"/>
        </w:rPr>
      </w:pPr>
      <w:r w:rsidRPr="00BF63FC">
        <w:rPr>
          <w:rFonts w:ascii="Verdana" w:hAnsi="Verdana" w:cs="Arial"/>
          <w:sz w:val="20"/>
          <w:szCs w:val="20"/>
        </w:rPr>
        <w:t xml:space="preserve">A embargar bienes suficientes para, en su caso, rematarlos, enajenarlos fuera de subasta o adjudicarlos en favor del fisco, </w:t>
      </w:r>
      <w:r w:rsidRPr="00BF63FC">
        <w:rPr>
          <w:rFonts w:ascii="Verdana" w:hAnsi="Verdana" w:cs="Arial"/>
          <w:bCs/>
          <w:sz w:val="20"/>
          <w:szCs w:val="20"/>
        </w:rPr>
        <w:t>o a</w:t>
      </w:r>
      <w:r w:rsidRPr="00BF63FC">
        <w:rPr>
          <w:rFonts w:ascii="Verdana" w:hAnsi="Verdana" w:cs="Arial"/>
          <w:sz w:val="20"/>
          <w:szCs w:val="20"/>
        </w:rPr>
        <w:t xml:space="preserve"> embargar los depósitos o seguros a que </w:t>
      </w:r>
      <w:r w:rsidRPr="00BF63FC">
        <w:rPr>
          <w:rFonts w:ascii="Verdana" w:hAnsi="Verdana" w:cs="Arial"/>
          <w:sz w:val="20"/>
          <w:szCs w:val="20"/>
        </w:rPr>
        <w:lastRenderedPageBreak/>
        <w:t xml:space="preserve">se refiere el </w:t>
      </w:r>
      <w:r w:rsidRPr="00407F1A">
        <w:rPr>
          <w:rFonts w:ascii="Verdana" w:hAnsi="Verdana" w:cs="Arial"/>
          <w:sz w:val="20"/>
          <w:szCs w:val="20"/>
        </w:rPr>
        <w:t>artículo 187, fr</w:t>
      </w:r>
      <w:r w:rsidRPr="00BF63FC">
        <w:rPr>
          <w:rFonts w:ascii="Verdana" w:hAnsi="Verdana" w:cs="Arial"/>
          <w:sz w:val="20"/>
          <w:szCs w:val="20"/>
        </w:rPr>
        <w:t>acción I del presente Código, a fin de que se realicen las transferencias de fondo para satisfacer el crédito fiscal y sus accesorios legales.</w:t>
      </w:r>
    </w:p>
    <w:p w14:paraId="194A7EDD" w14:textId="77777777" w:rsidR="003728BD" w:rsidRPr="00BF63FC" w:rsidRDefault="003728BD" w:rsidP="003B0F8A">
      <w:pPr>
        <w:tabs>
          <w:tab w:val="left" w:pos="1055"/>
        </w:tabs>
        <w:spacing w:after="0" w:line="240" w:lineRule="auto"/>
        <w:ind w:left="709" w:hanging="425"/>
        <w:jc w:val="both"/>
        <w:rPr>
          <w:rFonts w:ascii="Verdana" w:eastAsia="Times New Roman" w:hAnsi="Verdana" w:cs="Arial"/>
          <w:sz w:val="20"/>
          <w:szCs w:val="20"/>
        </w:rPr>
      </w:pPr>
    </w:p>
    <w:p w14:paraId="59F196DC" w14:textId="77777777" w:rsidR="003728BD"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24356711" w14:textId="77777777" w:rsidR="003728BD" w:rsidRPr="000F68BC" w:rsidRDefault="003728BD" w:rsidP="003B0F8A">
      <w:pPr>
        <w:spacing w:after="0" w:line="240" w:lineRule="auto"/>
        <w:jc w:val="both"/>
        <w:rPr>
          <w:rFonts w:ascii="Verdana" w:eastAsia="Times New Roman" w:hAnsi="Verdana" w:cs="Arial"/>
          <w:sz w:val="20"/>
          <w:szCs w:val="20"/>
          <w:lang w:eastAsia="es-ES"/>
        </w:rPr>
      </w:pPr>
    </w:p>
    <w:p w14:paraId="2FBFB54B"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Las entidades financieras o sociedades de ahorro y préstamo o de inversiones y valores que hayan ejecutado el embargo de los depósitos o seguros a que se refiere el </w:t>
      </w:r>
      <w:r w:rsidRPr="00407F1A">
        <w:rPr>
          <w:rFonts w:ascii="Verdana" w:hAnsi="Verdana" w:cs="Arial"/>
          <w:sz w:val="20"/>
          <w:szCs w:val="20"/>
        </w:rPr>
        <w:t>artículo 187, fracción</w:t>
      </w:r>
      <w:r w:rsidRPr="00BF63FC">
        <w:rPr>
          <w:rFonts w:ascii="Verdana" w:hAnsi="Verdana" w:cs="Arial"/>
          <w:sz w:val="20"/>
          <w:szCs w:val="20"/>
        </w:rPr>
        <w:t xml:space="preserve"> I, de este Código en una o más cuentas del contribuyente, con base en los convenios que se suscriban para tales efectos informarán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w:t>
      </w:r>
      <w:r>
        <w:rPr>
          <w:rFonts w:ascii="Verdana" w:hAnsi="Verdana" w:cs="Arial"/>
          <w:sz w:val="20"/>
          <w:szCs w:val="20"/>
        </w:rPr>
        <w:t>r al tercer día siguiente a aque</w:t>
      </w:r>
      <w:r w:rsidRPr="00BF63FC">
        <w:rPr>
          <w:rFonts w:ascii="Verdana" w:hAnsi="Verdana" w:cs="Arial"/>
          <w:sz w:val="20"/>
          <w:szCs w:val="20"/>
        </w:rPr>
        <w:t>l en que le hubieren comunic</w:t>
      </w:r>
      <w:r>
        <w:rPr>
          <w:rFonts w:ascii="Verdana" w:hAnsi="Verdana" w:cs="Arial"/>
          <w:sz w:val="20"/>
          <w:szCs w:val="20"/>
        </w:rPr>
        <w:t>ado e</w:t>
      </w:r>
      <w:r w:rsidRPr="00BF63FC">
        <w:rPr>
          <w:rFonts w:ascii="Verdana" w:hAnsi="Verdana" w:cs="Arial"/>
          <w:sz w:val="20"/>
          <w:szCs w:val="20"/>
        </w:rPr>
        <w:t>ste.</w:t>
      </w:r>
    </w:p>
    <w:p w14:paraId="689AC7F9" w14:textId="77777777" w:rsidR="003728BD" w:rsidRPr="00BF63FC" w:rsidRDefault="003728BD" w:rsidP="003B0F8A">
      <w:pPr>
        <w:pStyle w:val="Prrafodelista"/>
        <w:ind w:left="709"/>
        <w:jc w:val="both"/>
        <w:rPr>
          <w:rFonts w:ascii="Verdana" w:hAnsi="Verdana" w:cs="Arial"/>
          <w:sz w:val="20"/>
          <w:szCs w:val="20"/>
        </w:rPr>
      </w:pPr>
    </w:p>
    <w:p w14:paraId="14F69179"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 xml:space="preserve">En los casos en que la autoridad fiscal tenga conocimiento de que el embargo se realizó por un importe mayor al señalado en </w:t>
      </w:r>
      <w:r w:rsidRPr="000F68BC">
        <w:rPr>
          <w:rFonts w:ascii="Verdana" w:hAnsi="Verdana" w:cs="Arial"/>
          <w:sz w:val="20"/>
          <w:szCs w:val="20"/>
        </w:rPr>
        <w:t>el segundo párrafo de esta fracción</w:t>
      </w:r>
      <w:r w:rsidRPr="00BF63FC">
        <w:rPr>
          <w:rFonts w:ascii="Verdana" w:hAnsi="Verdana" w:cs="Arial"/>
          <w:sz w:val="20"/>
          <w:szCs w:val="20"/>
        </w:rPr>
        <w:t>, con base en los convenios que se suscriban para tales efectos solicitarán a más tarda</w:t>
      </w:r>
      <w:r>
        <w:rPr>
          <w:rFonts w:ascii="Verdana" w:hAnsi="Verdana" w:cs="Arial"/>
          <w:sz w:val="20"/>
          <w:szCs w:val="20"/>
        </w:rPr>
        <w:t>r al tercer día siguiente a aque</w:t>
      </w:r>
      <w:r w:rsidRPr="00BF63FC">
        <w:rPr>
          <w:rFonts w:ascii="Verdana" w:hAnsi="Verdana" w:cs="Arial"/>
          <w:sz w:val="20"/>
          <w:szCs w:val="20"/>
        </w:rPr>
        <w:t>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w:t>
      </w:r>
      <w:r>
        <w:rPr>
          <w:rFonts w:ascii="Verdana" w:hAnsi="Verdana" w:cs="Arial"/>
          <w:sz w:val="20"/>
          <w:szCs w:val="20"/>
        </w:rPr>
        <w:t>r al tercer día siguiente a aque</w:t>
      </w:r>
      <w:r w:rsidRPr="00BF63FC">
        <w:rPr>
          <w:rFonts w:ascii="Verdana" w:hAnsi="Verdana" w:cs="Arial"/>
          <w:sz w:val="20"/>
          <w:szCs w:val="20"/>
        </w:rPr>
        <w:t>l en que surta efectos la notificación del oficio de la autoridad fiscal;</w:t>
      </w:r>
    </w:p>
    <w:p w14:paraId="523785A7" w14:textId="77777777" w:rsidR="003728BD" w:rsidRPr="00BF63FC" w:rsidRDefault="003728BD" w:rsidP="003B0F8A">
      <w:pPr>
        <w:pStyle w:val="Prrafodelista"/>
        <w:ind w:left="709" w:hanging="425"/>
        <w:jc w:val="both"/>
        <w:rPr>
          <w:rFonts w:ascii="Verdana" w:hAnsi="Verdana" w:cs="Arial"/>
          <w:sz w:val="20"/>
          <w:szCs w:val="20"/>
        </w:rPr>
      </w:pPr>
    </w:p>
    <w:p w14:paraId="370F4870" w14:textId="77777777" w:rsidR="003728BD" w:rsidRPr="00BF63FC" w:rsidRDefault="003728BD" w:rsidP="00FF6CD4">
      <w:pPr>
        <w:pStyle w:val="Prrafodelista"/>
        <w:numPr>
          <w:ilvl w:val="0"/>
          <w:numId w:val="127"/>
        </w:numPr>
        <w:ind w:left="709" w:hanging="709"/>
        <w:jc w:val="both"/>
        <w:rPr>
          <w:rFonts w:ascii="Verdana" w:hAnsi="Verdana" w:cs="Arial"/>
          <w:sz w:val="20"/>
          <w:szCs w:val="20"/>
        </w:rPr>
      </w:pPr>
      <w:r w:rsidRPr="00BF63FC">
        <w:rPr>
          <w:rFonts w:ascii="Verdana" w:hAnsi="Verdana" w:cs="Arial"/>
          <w:sz w:val="20"/>
          <w:szCs w:val="20"/>
        </w:rPr>
        <w:t>A embargar las negociaciones con todo lo que de hecho y por derecho les corresponda, a fin de obtener, mediante la intervención de ellas, los ingresos necesarios que permitan satisfacer el crédito fiscal y sus accesorios legales.</w:t>
      </w:r>
    </w:p>
    <w:p w14:paraId="605AB253" w14:textId="77777777" w:rsidR="003728BD" w:rsidRPr="00BF63FC" w:rsidRDefault="003728BD" w:rsidP="003B0F8A">
      <w:pPr>
        <w:pStyle w:val="Prrafodelista"/>
        <w:ind w:left="1428"/>
        <w:jc w:val="both"/>
        <w:rPr>
          <w:rFonts w:ascii="Verdana" w:hAnsi="Verdana" w:cs="Arial"/>
          <w:sz w:val="20"/>
          <w:szCs w:val="20"/>
        </w:rPr>
      </w:pPr>
    </w:p>
    <w:p w14:paraId="1277F87D"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El embargo de bienes raíces, de derechos reales o de negociaciones de cualquier género se inscribirá en el Registro Público de la Propiedad que corresponda en atención a la naturaleza de los bienes o derechos de que se trate.</w:t>
      </w:r>
    </w:p>
    <w:p w14:paraId="1F84A130" w14:textId="77777777" w:rsidR="003728BD" w:rsidRPr="00BF63FC" w:rsidRDefault="003728BD" w:rsidP="003B0F8A">
      <w:pPr>
        <w:pStyle w:val="Prrafodelista"/>
        <w:ind w:left="709"/>
        <w:jc w:val="both"/>
        <w:rPr>
          <w:rFonts w:ascii="Verdana" w:hAnsi="Verdana" w:cs="Arial"/>
          <w:sz w:val="20"/>
          <w:szCs w:val="20"/>
        </w:rPr>
      </w:pPr>
    </w:p>
    <w:p w14:paraId="3E2876BE"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Cuando los bienes raíces, derechos reales o negociaciones queden comprendidos en la jurisdicción de dos o más oficinas del Registro Público de la Propiedad que corresponda en todas ellas se inscribirá el embargo.</w:t>
      </w:r>
    </w:p>
    <w:p w14:paraId="31603BBA" w14:textId="77777777" w:rsidR="003728BD" w:rsidRPr="00BF63FC" w:rsidRDefault="003728BD" w:rsidP="003B0F8A">
      <w:pPr>
        <w:pStyle w:val="Prrafodelista"/>
        <w:ind w:left="709"/>
        <w:jc w:val="both"/>
        <w:rPr>
          <w:rFonts w:ascii="Verdana" w:hAnsi="Verdana" w:cs="Arial"/>
          <w:sz w:val="20"/>
          <w:szCs w:val="20"/>
        </w:rPr>
      </w:pPr>
    </w:p>
    <w:p w14:paraId="53E02D34"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5A330D8A" w14:textId="77777777" w:rsidR="003728BD" w:rsidRPr="00BF63FC" w:rsidRDefault="003728BD" w:rsidP="003B0F8A">
      <w:pPr>
        <w:pStyle w:val="Prrafodelista"/>
        <w:ind w:left="709"/>
        <w:jc w:val="both"/>
        <w:rPr>
          <w:rFonts w:ascii="Verdana" w:hAnsi="Verdana" w:cs="Arial"/>
          <w:sz w:val="20"/>
          <w:szCs w:val="20"/>
        </w:rPr>
      </w:pPr>
    </w:p>
    <w:p w14:paraId="739B4551" w14:textId="77777777" w:rsidR="003728BD" w:rsidRPr="00BF63FC" w:rsidRDefault="003728BD" w:rsidP="003B0F8A">
      <w:pPr>
        <w:pStyle w:val="Prrafodelista"/>
        <w:ind w:left="709"/>
        <w:jc w:val="both"/>
        <w:rPr>
          <w:rFonts w:ascii="Verdana" w:hAnsi="Verdana" w:cs="Arial"/>
          <w:sz w:val="20"/>
          <w:szCs w:val="20"/>
        </w:rPr>
      </w:pPr>
      <w:r w:rsidRPr="00BF63FC">
        <w:rPr>
          <w:rFonts w:ascii="Verdana" w:hAnsi="Verdana" w:cs="Arial"/>
          <w:sz w:val="20"/>
          <w:szCs w:val="20"/>
        </w:rPr>
        <w:t>No se practicará embargo respecto de aquellos créditos fiscales que hayan sido impugnados en sede administrativa o jurisdiccional y se encuentren garantizados en términos de lo establecido en las disposiciones legales aplicables.</w:t>
      </w:r>
    </w:p>
    <w:p w14:paraId="5B7D3439" w14:textId="77777777" w:rsidR="003728BD" w:rsidRPr="00BF63FC" w:rsidRDefault="003728BD" w:rsidP="003B0F8A">
      <w:pPr>
        <w:tabs>
          <w:tab w:val="left" w:pos="1055"/>
        </w:tabs>
        <w:spacing w:after="0" w:line="240" w:lineRule="auto"/>
        <w:ind w:left="709"/>
        <w:jc w:val="both"/>
        <w:rPr>
          <w:rFonts w:ascii="Verdana" w:hAnsi="Verdana" w:cs="Arial"/>
          <w:sz w:val="20"/>
          <w:szCs w:val="20"/>
        </w:rPr>
      </w:pPr>
    </w:p>
    <w:p w14:paraId="6D495462" w14:textId="77777777" w:rsidR="003728BD" w:rsidRPr="00C71DBA"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C71DBA">
        <w:rPr>
          <w:rFonts w:ascii="Verdana" w:eastAsia="Times New Roman" w:hAnsi="Verdana" w:cs="Arial"/>
          <w:b/>
          <w:bCs/>
          <w:i/>
          <w:sz w:val="18"/>
          <w:szCs w:val="18"/>
        </w:rPr>
        <w:lastRenderedPageBreak/>
        <w:t xml:space="preserve">Formalidades del embargo </w:t>
      </w:r>
    </w:p>
    <w:p w14:paraId="3137201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Pr>
          <w:rFonts w:ascii="Verdana" w:eastAsia="Times New Roman" w:hAnsi="Verdana" w:cs="Arial"/>
          <w:b/>
          <w:bCs/>
          <w:sz w:val="20"/>
          <w:szCs w:val="20"/>
        </w:rPr>
        <w:t>Artículo 183</w:t>
      </w:r>
      <w:r w:rsidRPr="00BF63FC">
        <w:rPr>
          <w:rFonts w:ascii="Verdana" w:eastAsia="Times New Roman" w:hAnsi="Verdana" w:cs="Arial"/>
          <w:b/>
          <w:bCs/>
          <w:sz w:val="20"/>
          <w:szCs w:val="20"/>
        </w:rPr>
        <w:t>.</w:t>
      </w:r>
      <w:r w:rsidRPr="00BF63FC">
        <w:rPr>
          <w:rFonts w:ascii="Verdana" w:eastAsia="Times New Roman" w:hAnsi="Verdana" w:cs="Arial"/>
          <w:bCs/>
          <w:sz w:val="20"/>
          <w:szCs w:val="20"/>
        </w:rPr>
        <w:t xml:space="preserve"> El ejecutor designado por el jefe de la oficina exactora se constituirá en el lugar donde se encuentren los bienes propiedad del deudor y deberá identificarse ante la persona con quien se practicará la diligencia </w:t>
      </w:r>
      <w:r>
        <w:rPr>
          <w:rFonts w:ascii="Verdana" w:eastAsia="Times New Roman" w:hAnsi="Verdana" w:cs="Arial"/>
          <w:bCs/>
          <w:sz w:val="20"/>
          <w:szCs w:val="20"/>
        </w:rPr>
        <w:t xml:space="preserve">de </w:t>
      </w:r>
      <w:r w:rsidRPr="00BF63FC">
        <w:rPr>
          <w:rFonts w:ascii="Verdana" w:eastAsia="Times New Roman" w:hAnsi="Verdana" w:cs="Arial"/>
          <w:bCs/>
          <w:sz w:val="20"/>
          <w:szCs w:val="20"/>
        </w:rPr>
        <w:t>requerimiento de pago y de embargo de bienes, con intervención de la negociación en su caso, cumpliendo las formalidades que se señalan para las notificaciones en este Código. De esta diligencia se levantará acta circunstanciada de la que se entregará copia a la persona con quien se entienda la misma, y se notificará al propietario de los bienes embargados a través del buzón tributario.</w:t>
      </w:r>
    </w:p>
    <w:p w14:paraId="2AD7398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1DC68660" w14:textId="77777777" w:rsidR="003728BD" w:rsidRPr="00C71DBA" w:rsidRDefault="003728BD" w:rsidP="00125E09">
      <w:pPr>
        <w:pStyle w:val="Default"/>
        <w:jc w:val="right"/>
        <w:rPr>
          <w:rFonts w:ascii="Verdana" w:hAnsi="Verdana"/>
          <w:b/>
          <w:bCs/>
          <w:i/>
          <w:color w:val="auto"/>
          <w:sz w:val="18"/>
          <w:szCs w:val="18"/>
        </w:rPr>
      </w:pPr>
      <w:r w:rsidRPr="00C71DBA">
        <w:rPr>
          <w:rFonts w:ascii="Verdana" w:hAnsi="Verdana"/>
          <w:b/>
          <w:bCs/>
          <w:i/>
          <w:color w:val="auto"/>
          <w:sz w:val="18"/>
          <w:szCs w:val="18"/>
        </w:rPr>
        <w:t>Identificación del ejecutor</w:t>
      </w:r>
    </w:p>
    <w:p w14:paraId="641DC94B"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bCs/>
          <w:sz w:val="20"/>
          <w:szCs w:val="20"/>
        </w:rPr>
        <w:t>Artículo 184.</w:t>
      </w:r>
      <w:r w:rsidRPr="00BF63FC">
        <w:rPr>
          <w:rFonts w:ascii="Verdana" w:hAnsi="Verdana"/>
          <w:b/>
          <w:bCs/>
          <w:sz w:val="20"/>
          <w:szCs w:val="20"/>
        </w:rPr>
        <w:t xml:space="preserve"> </w:t>
      </w:r>
      <w:r w:rsidRPr="00BF63FC">
        <w:rPr>
          <w:rFonts w:ascii="Verdana" w:hAnsi="Verdana"/>
          <w:sz w:val="20"/>
          <w:szCs w:val="20"/>
        </w:rPr>
        <w:t xml:space="preserve">Para los efectos </w:t>
      </w:r>
      <w:r w:rsidRPr="00407F1A">
        <w:rPr>
          <w:rFonts w:ascii="Verdana" w:hAnsi="Verdana"/>
          <w:sz w:val="20"/>
          <w:szCs w:val="20"/>
        </w:rPr>
        <w:t>del artículo 183</w:t>
      </w:r>
      <w:r>
        <w:rPr>
          <w:rFonts w:ascii="Verdana" w:hAnsi="Verdana"/>
          <w:sz w:val="20"/>
          <w:szCs w:val="20"/>
        </w:rPr>
        <w:t xml:space="preserve"> de este Código</w:t>
      </w:r>
      <w:r w:rsidRPr="00BF63FC">
        <w:rPr>
          <w:rFonts w:ascii="Verdana" w:hAnsi="Verdana"/>
          <w:sz w:val="20"/>
          <w:szCs w:val="20"/>
        </w:rPr>
        <w:t xml:space="preserve"> la identificación del ejecutor debe hacerse constar en el acta que se levante con motivo de la diligencia, para lo cual se deberá incluir en dicha acta, lo siguiente: </w:t>
      </w:r>
    </w:p>
    <w:p w14:paraId="1A777653"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 xml:space="preserve">El nombre completo del ejecutor, así como el número, la vigencia y la fecha de expedición de la credencial o constancia de identificación del ejecutor; </w:t>
      </w:r>
    </w:p>
    <w:p w14:paraId="74030EBD" w14:textId="77777777" w:rsidR="003728BD" w:rsidRPr="00BF63FC" w:rsidRDefault="003728BD" w:rsidP="003B0F8A">
      <w:pPr>
        <w:pStyle w:val="Prrafodelista"/>
        <w:ind w:left="709" w:hanging="425"/>
        <w:jc w:val="both"/>
        <w:rPr>
          <w:rFonts w:ascii="Verdana" w:hAnsi="Verdana" w:cs="Arial"/>
          <w:sz w:val="20"/>
          <w:szCs w:val="20"/>
        </w:rPr>
      </w:pPr>
    </w:p>
    <w:p w14:paraId="34595887"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 xml:space="preserve">Nombre y cargo del funcionario competente que emite la credencial o constancia de identificación, así como el fundamento para su expedición; </w:t>
      </w:r>
    </w:p>
    <w:p w14:paraId="62A61439" w14:textId="77777777" w:rsidR="003728BD" w:rsidRPr="00BF63FC" w:rsidRDefault="003728BD" w:rsidP="003B0F8A">
      <w:pPr>
        <w:pStyle w:val="Prrafodelista"/>
        <w:ind w:left="709" w:hanging="425"/>
        <w:jc w:val="both"/>
        <w:rPr>
          <w:rFonts w:ascii="Verdana" w:hAnsi="Verdana" w:cs="Arial"/>
          <w:sz w:val="20"/>
          <w:szCs w:val="20"/>
        </w:rPr>
      </w:pPr>
    </w:p>
    <w:p w14:paraId="1862BF1A"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 xml:space="preserve">El fundamento jurídico que lo acredite para llevar a cabo requerimientos de pago y cualquier otro acto dentro del procedimiento administrativo de ejecución, y </w:t>
      </w:r>
    </w:p>
    <w:p w14:paraId="1F4A0D9B" w14:textId="77777777" w:rsidR="003728BD" w:rsidRPr="00BF63FC" w:rsidRDefault="003728BD" w:rsidP="003B0F8A">
      <w:pPr>
        <w:pStyle w:val="Prrafodelista"/>
        <w:ind w:left="709" w:hanging="425"/>
        <w:jc w:val="both"/>
        <w:rPr>
          <w:rFonts w:ascii="Verdana" w:hAnsi="Verdana" w:cs="Arial"/>
          <w:sz w:val="20"/>
          <w:szCs w:val="20"/>
        </w:rPr>
      </w:pPr>
    </w:p>
    <w:p w14:paraId="76F8BFE2" w14:textId="77777777" w:rsidR="003728BD" w:rsidRPr="00BF63FC" w:rsidRDefault="003728BD" w:rsidP="00FF6CD4">
      <w:pPr>
        <w:pStyle w:val="Prrafodelista"/>
        <w:numPr>
          <w:ilvl w:val="0"/>
          <w:numId w:val="3"/>
        </w:numPr>
        <w:ind w:left="709" w:hanging="425"/>
        <w:jc w:val="both"/>
        <w:rPr>
          <w:rFonts w:ascii="Verdana" w:hAnsi="Verdana" w:cs="Arial"/>
          <w:sz w:val="20"/>
          <w:szCs w:val="20"/>
        </w:rPr>
      </w:pPr>
      <w:r w:rsidRPr="00BF63FC">
        <w:rPr>
          <w:rFonts w:ascii="Verdana" w:hAnsi="Verdana" w:cs="Arial"/>
          <w:sz w:val="20"/>
          <w:szCs w:val="20"/>
        </w:rPr>
        <w:t>Que el documento con el que se identifica contiene fotografía y firma de quien practica la diligencia.</w:t>
      </w:r>
    </w:p>
    <w:p w14:paraId="3FE6335E"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7D4D7722" w14:textId="02828067"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Guarda de bienes o negociaciones embargados</w:t>
      </w:r>
    </w:p>
    <w:p w14:paraId="1FE05953"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Pr>
          <w:rFonts w:ascii="Verdana" w:hAnsi="Verdana" w:cs="Arial"/>
          <w:b/>
          <w:bCs/>
          <w:sz w:val="20"/>
          <w:szCs w:val="20"/>
        </w:rPr>
        <w:t>Artículo 185</w:t>
      </w:r>
      <w:r w:rsidRPr="00BF63FC">
        <w:rPr>
          <w:rFonts w:ascii="Verdana" w:hAnsi="Verdana" w:cs="Arial"/>
          <w:b/>
          <w:bCs/>
          <w:sz w:val="20"/>
          <w:szCs w:val="20"/>
        </w:rPr>
        <w:t xml:space="preserve">. </w:t>
      </w:r>
      <w:r w:rsidRPr="00BF63FC">
        <w:rPr>
          <w:rFonts w:ascii="Verdana" w:hAnsi="Verdana" w:cs="Arial"/>
          <w:sz w:val="20"/>
          <w:szCs w:val="20"/>
        </w:rPr>
        <w:t>Los bienes o negociaciones embargados se podrán dejar bajo la guarda del o de los depositarios que se hicieren necesarios. Los jefes de las oficinas ejecutoras</w:t>
      </w:r>
      <w:r w:rsidRPr="00BF63FC">
        <w:rPr>
          <w:rFonts w:ascii="Verdana" w:hAnsi="Verdana" w:cs="Arial"/>
          <w:b/>
          <w:sz w:val="20"/>
          <w:szCs w:val="20"/>
        </w:rPr>
        <w:t xml:space="preserve">, </w:t>
      </w:r>
      <w:r w:rsidRPr="00BF63FC">
        <w:rPr>
          <w:rFonts w:ascii="Verdana" w:hAnsi="Verdana" w:cs="Arial"/>
          <w:sz w:val="20"/>
          <w:szCs w:val="20"/>
        </w:rPr>
        <w:t xml:space="preserve">bajo su responsabilidad, nombrarán y removerán libremente a los depositarios, quienes desempeñarán su cargo conforme a las disposiciones legales. </w:t>
      </w:r>
      <w:r w:rsidRPr="00BF63FC">
        <w:rPr>
          <w:rFonts w:ascii="Verdana" w:eastAsia="MS Mincho" w:hAnsi="Verdana" w:cs="Arial"/>
          <w:sz w:val="20"/>
          <w:szCs w:val="20"/>
        </w:rPr>
        <w:t>Cuando se efectú</w:t>
      </w:r>
      <w:r>
        <w:rPr>
          <w:rFonts w:ascii="Verdana" w:eastAsia="MS Mincho" w:hAnsi="Verdana" w:cs="Arial"/>
          <w:sz w:val="20"/>
          <w:szCs w:val="20"/>
        </w:rPr>
        <w:t>e la remoción del depositario, e</w:t>
      </w:r>
      <w:r w:rsidRPr="00BF63FC">
        <w:rPr>
          <w:rFonts w:ascii="Verdana" w:eastAsia="MS Mincho" w:hAnsi="Verdana" w:cs="Arial"/>
          <w:sz w:val="20"/>
          <w:szCs w:val="20"/>
        </w:rPr>
        <w:t>ste deberá poner a disposición de la autoridad ejecutora los bienes que fueron o</w:t>
      </w:r>
      <w:r>
        <w:rPr>
          <w:rFonts w:ascii="Verdana" w:eastAsia="MS Mincho" w:hAnsi="Verdana" w:cs="Arial"/>
          <w:sz w:val="20"/>
          <w:szCs w:val="20"/>
        </w:rPr>
        <w:t>bjeto de depositaría, pudiendo e</w:t>
      </w:r>
      <w:r w:rsidRPr="00BF63FC">
        <w:rPr>
          <w:rFonts w:ascii="Verdana" w:eastAsia="MS Mincho" w:hAnsi="Verdana" w:cs="Arial"/>
          <w:sz w:val="20"/>
          <w:szCs w:val="20"/>
        </w:rPr>
        <w:t>sta realizar la sustracción de los bienes para depositarlos en almacenes bajo su resguardo o entregarlos al nuevo depositario.</w:t>
      </w:r>
    </w:p>
    <w:p w14:paraId="7CCF964C"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42C5D6F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En los embargos de bienes raíces o de negociaciones, los depositarios tendrán el carácter de administradores o de interventores con cargo a la caja, según el caso, con las facultades y obligaciones seña</w:t>
      </w:r>
      <w:r>
        <w:rPr>
          <w:rFonts w:ascii="Verdana" w:eastAsia="Times New Roman" w:hAnsi="Verdana" w:cs="Arial"/>
          <w:bCs/>
          <w:sz w:val="20"/>
          <w:szCs w:val="20"/>
        </w:rPr>
        <w:t xml:space="preserve">ladas en los </w:t>
      </w:r>
      <w:r w:rsidRPr="005D1640">
        <w:rPr>
          <w:rFonts w:ascii="Verdana" w:eastAsia="Times New Roman" w:hAnsi="Verdana" w:cs="Arial"/>
          <w:bCs/>
          <w:sz w:val="20"/>
          <w:szCs w:val="20"/>
        </w:rPr>
        <w:t>artículos 198, 199</w:t>
      </w:r>
      <w:r>
        <w:rPr>
          <w:rFonts w:ascii="Verdana" w:eastAsia="Times New Roman" w:hAnsi="Verdana" w:cs="Arial"/>
          <w:b/>
          <w:bCs/>
          <w:sz w:val="20"/>
          <w:szCs w:val="20"/>
        </w:rPr>
        <w:t xml:space="preserve"> </w:t>
      </w:r>
      <w:r w:rsidRPr="005D1640">
        <w:rPr>
          <w:rFonts w:ascii="Verdana" w:eastAsia="Times New Roman" w:hAnsi="Verdana" w:cs="Arial"/>
          <w:bCs/>
          <w:sz w:val="20"/>
          <w:szCs w:val="20"/>
        </w:rPr>
        <w:t>y 200</w:t>
      </w:r>
      <w:r w:rsidRPr="00BF63FC">
        <w:rPr>
          <w:rFonts w:ascii="Verdana" w:eastAsia="Times New Roman" w:hAnsi="Verdana" w:cs="Arial"/>
          <w:bCs/>
          <w:sz w:val="20"/>
          <w:szCs w:val="20"/>
        </w:rPr>
        <w:t xml:space="preserve"> de este Código.</w:t>
      </w:r>
    </w:p>
    <w:p w14:paraId="3AD3ED2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6F3D2EC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La responsabilidad de los depositarios cesará con la entrega de los bienes embargados a satisfacción de las autoridades fiscales.</w:t>
      </w:r>
    </w:p>
    <w:p w14:paraId="19388B0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293AFD7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 xml:space="preserve">El ejecutor podrá colocar sellos o marcas oficiales con los que se identifiquen los bienes embargados, lo cual se hará constar en el acta a que se refiere el primer párrafo del </w:t>
      </w:r>
      <w:r w:rsidRPr="005D1640">
        <w:rPr>
          <w:rFonts w:ascii="Verdana" w:eastAsia="Times New Roman" w:hAnsi="Verdana" w:cs="Arial"/>
          <w:bCs/>
          <w:sz w:val="20"/>
          <w:szCs w:val="20"/>
        </w:rPr>
        <w:t>artículo 183</w:t>
      </w:r>
      <w:r w:rsidRPr="00BF63FC">
        <w:rPr>
          <w:rFonts w:ascii="Verdana" w:eastAsia="Times New Roman" w:hAnsi="Verdana" w:cs="Arial"/>
          <w:bCs/>
          <w:sz w:val="20"/>
          <w:szCs w:val="20"/>
        </w:rPr>
        <w:t xml:space="preserve"> de este Código.</w:t>
      </w:r>
    </w:p>
    <w:p w14:paraId="571B6B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52012E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El depositario será designado por el ejecutor cuando no lo hubiere hecho el jefe de la oficina exactora, pudiendo recaer el nombramiento en el ejecutado.</w:t>
      </w:r>
    </w:p>
    <w:p w14:paraId="126FC222"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06A1ECFF" w14:textId="77777777" w:rsidR="004167C8" w:rsidRDefault="004167C8" w:rsidP="00125E09">
      <w:pPr>
        <w:autoSpaceDE w:val="0"/>
        <w:autoSpaceDN w:val="0"/>
        <w:adjustRightInd w:val="0"/>
        <w:spacing w:after="0" w:line="240" w:lineRule="auto"/>
        <w:jc w:val="right"/>
        <w:rPr>
          <w:rFonts w:ascii="Verdana" w:eastAsia="Times New Roman" w:hAnsi="Verdana" w:cs="Arial"/>
          <w:b/>
          <w:bCs/>
          <w:i/>
          <w:sz w:val="18"/>
          <w:szCs w:val="18"/>
        </w:rPr>
      </w:pPr>
    </w:p>
    <w:p w14:paraId="5DF86BBC" w14:textId="77777777" w:rsidR="004167C8" w:rsidRDefault="004167C8" w:rsidP="00125E09">
      <w:pPr>
        <w:autoSpaceDE w:val="0"/>
        <w:autoSpaceDN w:val="0"/>
        <w:adjustRightInd w:val="0"/>
        <w:spacing w:after="0" w:line="240" w:lineRule="auto"/>
        <w:jc w:val="right"/>
        <w:rPr>
          <w:rFonts w:ascii="Verdana" w:eastAsia="Times New Roman" w:hAnsi="Verdana" w:cs="Arial"/>
          <w:b/>
          <w:bCs/>
          <w:i/>
          <w:sz w:val="18"/>
          <w:szCs w:val="18"/>
        </w:rPr>
      </w:pPr>
    </w:p>
    <w:p w14:paraId="151BD38D" w14:textId="77777777" w:rsidR="004167C8" w:rsidRDefault="004167C8" w:rsidP="00125E09">
      <w:pPr>
        <w:autoSpaceDE w:val="0"/>
        <w:autoSpaceDN w:val="0"/>
        <w:adjustRightInd w:val="0"/>
        <w:spacing w:after="0" w:line="240" w:lineRule="auto"/>
        <w:jc w:val="right"/>
        <w:rPr>
          <w:rFonts w:ascii="Verdana" w:eastAsia="Times New Roman" w:hAnsi="Verdana" w:cs="Arial"/>
          <w:b/>
          <w:bCs/>
          <w:i/>
          <w:sz w:val="18"/>
          <w:szCs w:val="18"/>
        </w:rPr>
      </w:pPr>
    </w:p>
    <w:p w14:paraId="647750C4" w14:textId="1E49ED28"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lastRenderedPageBreak/>
        <w:t>Ampliación del embargo</w:t>
      </w:r>
    </w:p>
    <w:p w14:paraId="506254CE" w14:textId="77777777" w:rsidR="003728BD" w:rsidRPr="00BF63FC" w:rsidRDefault="003728BD" w:rsidP="003B0F8A">
      <w:pPr>
        <w:autoSpaceDE w:val="0"/>
        <w:autoSpaceDN w:val="0"/>
        <w:adjustRightInd w:val="0"/>
        <w:spacing w:after="0" w:line="240" w:lineRule="auto"/>
        <w:ind w:firstLine="708"/>
        <w:jc w:val="both"/>
        <w:rPr>
          <w:rFonts w:ascii="Verdana" w:eastAsia="Arial Unicode MS" w:hAnsi="Verdana" w:cs="Arial"/>
          <w:sz w:val="20"/>
          <w:szCs w:val="20"/>
        </w:rPr>
      </w:pPr>
      <w:r>
        <w:rPr>
          <w:rFonts w:ascii="Verdana" w:hAnsi="Verdana" w:cs="Arial"/>
          <w:b/>
          <w:bCs/>
          <w:sz w:val="20"/>
          <w:szCs w:val="20"/>
        </w:rPr>
        <w:t>Artículo 186</w:t>
      </w:r>
      <w:r w:rsidRPr="00BF63FC">
        <w:rPr>
          <w:rFonts w:ascii="Verdana" w:hAnsi="Verdana" w:cs="Arial"/>
          <w:b/>
          <w:bCs/>
          <w:sz w:val="20"/>
          <w:szCs w:val="20"/>
        </w:rPr>
        <w:t xml:space="preserve">. </w:t>
      </w:r>
      <w:r w:rsidRPr="00BF63FC">
        <w:rPr>
          <w:rFonts w:ascii="Verdana" w:hAnsi="Verdana" w:cs="Arial"/>
          <w:sz w:val="20"/>
          <w:szCs w:val="20"/>
        </w:rPr>
        <w:t>El embargo podrá ampliarse en cualquier momento del procedimiento administrativo de ejecución, cuando la oficina ejecutora estime que los bienes embargados son insuficientes para cubrir los créditos fiscales.</w:t>
      </w:r>
    </w:p>
    <w:p w14:paraId="675C485D"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5A50F658" w14:textId="77777777"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Señalamiento de bienes</w:t>
      </w:r>
    </w:p>
    <w:p w14:paraId="6F0770A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187</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La persona con quien se entienda la diligencia de embargo, tendrá derec</w:t>
      </w:r>
      <w:r>
        <w:rPr>
          <w:rFonts w:ascii="Verdana" w:eastAsia="Times New Roman" w:hAnsi="Verdana" w:cs="Arial"/>
          <w:sz w:val="20"/>
          <w:szCs w:val="20"/>
        </w:rPr>
        <w:t>ho a señalar los bienes en que e</w:t>
      </w:r>
      <w:r w:rsidRPr="00BF63FC">
        <w:rPr>
          <w:rFonts w:ascii="Verdana" w:eastAsia="Times New Roman" w:hAnsi="Verdana" w:cs="Arial"/>
          <w:sz w:val="20"/>
          <w:szCs w:val="20"/>
        </w:rPr>
        <w:t xml:space="preserve">ste se deba trabar, siempre que los mismos sean de fácil realización o venta, sujetándose al orden siguiente: </w:t>
      </w:r>
    </w:p>
    <w:p w14:paraId="0B79729D" w14:textId="77777777" w:rsidR="003728BD" w:rsidRPr="00BF63FC" w:rsidRDefault="003728BD" w:rsidP="003B0F8A">
      <w:pPr>
        <w:autoSpaceDE w:val="0"/>
        <w:autoSpaceDN w:val="0"/>
        <w:adjustRightInd w:val="0"/>
        <w:spacing w:after="0" w:line="240" w:lineRule="auto"/>
        <w:ind w:left="771" w:hanging="771"/>
        <w:jc w:val="both"/>
        <w:rPr>
          <w:rFonts w:ascii="Verdana" w:eastAsia="Times New Roman" w:hAnsi="Verdana" w:cs="Arial"/>
          <w:sz w:val="20"/>
          <w:szCs w:val="20"/>
        </w:rPr>
      </w:pPr>
    </w:p>
    <w:p w14:paraId="4D2EB080"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w:t>
      </w:r>
      <w:r>
        <w:rPr>
          <w:rFonts w:ascii="Verdana" w:hAnsi="Verdana" w:cs="Arial"/>
          <w:sz w:val="20"/>
          <w:szCs w:val="20"/>
        </w:rPr>
        <w:t>nera obligatoria conforme a la l</w:t>
      </w:r>
      <w:r w:rsidRPr="00BF63FC">
        <w:rPr>
          <w:rFonts w:ascii="Verdana" w:hAnsi="Verdana" w:cs="Arial"/>
          <w:sz w:val="20"/>
          <w:szCs w:val="20"/>
        </w:rPr>
        <w:t>ey de la materia y las aportaciones voluntarias y complementarias hasta por un monto de veinte salarios mínimos elevados al año, tal como establece la Ley de los Sistemas de Ahorro para el Retiro.</w:t>
      </w:r>
    </w:p>
    <w:p w14:paraId="1335F293" w14:textId="77777777" w:rsidR="003728BD" w:rsidRPr="00BF63FC" w:rsidRDefault="003728BD" w:rsidP="00125E09">
      <w:pPr>
        <w:pStyle w:val="Prrafodelista"/>
        <w:ind w:hanging="720"/>
        <w:jc w:val="both"/>
        <w:rPr>
          <w:rFonts w:ascii="Verdana" w:hAnsi="Verdana" w:cs="Arial"/>
          <w:sz w:val="20"/>
          <w:szCs w:val="20"/>
        </w:rPr>
      </w:pPr>
    </w:p>
    <w:p w14:paraId="17A79D3D" w14:textId="77777777" w:rsidR="003728BD" w:rsidRPr="00BF63FC" w:rsidRDefault="003728BD" w:rsidP="00125E09">
      <w:pPr>
        <w:pStyle w:val="Prrafodelista"/>
        <w:jc w:val="both"/>
        <w:rPr>
          <w:rFonts w:ascii="Verdana" w:hAnsi="Verdana" w:cs="Arial"/>
          <w:sz w:val="20"/>
          <w:szCs w:val="20"/>
        </w:rPr>
      </w:pPr>
      <w:r w:rsidRPr="00BF63FC">
        <w:rPr>
          <w:rFonts w:ascii="Verdana" w:hAnsi="Verdana" w:cs="Arial"/>
          <w:sz w:val="20"/>
          <w:szCs w:val="20"/>
        </w:rPr>
        <w:t>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w:t>
      </w:r>
    </w:p>
    <w:p w14:paraId="1447EA9B" w14:textId="77777777" w:rsidR="003728BD" w:rsidRPr="00BF63FC" w:rsidRDefault="003728BD" w:rsidP="00125E09">
      <w:pPr>
        <w:pStyle w:val="Prrafodelista"/>
        <w:ind w:hanging="720"/>
        <w:jc w:val="both"/>
        <w:rPr>
          <w:rFonts w:ascii="Verdana" w:hAnsi="Verdana" w:cs="Arial"/>
          <w:sz w:val="20"/>
          <w:szCs w:val="20"/>
        </w:rPr>
      </w:pPr>
    </w:p>
    <w:p w14:paraId="25FFEDB0"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Acciones, bonos, cupones vencidos, valores mobiliarios y en general créditos de inmediato y fácil cobro a cargo de entidades o dependenci</w:t>
      </w:r>
      <w:r>
        <w:rPr>
          <w:rFonts w:ascii="Verdana" w:hAnsi="Verdana" w:cs="Arial"/>
          <w:sz w:val="20"/>
          <w:szCs w:val="20"/>
        </w:rPr>
        <w:t>as de la Federación, Estados y m</w:t>
      </w:r>
      <w:r w:rsidRPr="00BF63FC">
        <w:rPr>
          <w:rFonts w:ascii="Verdana" w:hAnsi="Verdana" w:cs="Arial"/>
          <w:sz w:val="20"/>
          <w:szCs w:val="20"/>
        </w:rPr>
        <w:t>unicipios y de instituciones o empresas de reconocida solvencia;</w:t>
      </w:r>
    </w:p>
    <w:p w14:paraId="664E474F" w14:textId="77777777" w:rsidR="003728BD" w:rsidRPr="00BF63FC" w:rsidRDefault="003728BD" w:rsidP="00125E09">
      <w:pPr>
        <w:pStyle w:val="Prrafodelista"/>
        <w:ind w:hanging="720"/>
        <w:jc w:val="both"/>
        <w:rPr>
          <w:rFonts w:ascii="Verdana" w:hAnsi="Verdana" w:cs="Arial"/>
          <w:sz w:val="20"/>
          <w:szCs w:val="20"/>
        </w:rPr>
      </w:pPr>
    </w:p>
    <w:p w14:paraId="6412A1C0"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Bienes muebles no comprendidos en las fracciones anteriores; y</w:t>
      </w:r>
    </w:p>
    <w:p w14:paraId="39D42CD9" w14:textId="77777777" w:rsidR="003728BD" w:rsidRPr="00BF63FC" w:rsidRDefault="003728BD" w:rsidP="00125E09">
      <w:pPr>
        <w:pStyle w:val="Prrafodelista"/>
        <w:ind w:hanging="720"/>
        <w:jc w:val="both"/>
        <w:rPr>
          <w:rFonts w:ascii="Verdana" w:hAnsi="Verdana" w:cs="Arial"/>
          <w:sz w:val="20"/>
          <w:szCs w:val="20"/>
        </w:rPr>
      </w:pPr>
    </w:p>
    <w:p w14:paraId="1BC96277" w14:textId="77777777" w:rsidR="003728BD" w:rsidRPr="00BF63FC" w:rsidRDefault="003728BD" w:rsidP="00FF6CD4">
      <w:pPr>
        <w:pStyle w:val="Prrafodelista"/>
        <w:numPr>
          <w:ilvl w:val="0"/>
          <w:numId w:val="128"/>
        </w:numPr>
        <w:ind w:hanging="720"/>
        <w:jc w:val="both"/>
        <w:rPr>
          <w:rFonts w:ascii="Verdana" w:hAnsi="Verdana" w:cs="Arial"/>
          <w:sz w:val="20"/>
          <w:szCs w:val="20"/>
        </w:rPr>
      </w:pPr>
      <w:r w:rsidRPr="00BF63FC">
        <w:rPr>
          <w:rFonts w:ascii="Verdana" w:hAnsi="Verdana" w:cs="Arial"/>
          <w:sz w:val="20"/>
          <w:szCs w:val="20"/>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17D33CB6" w14:textId="77777777" w:rsidR="003728BD" w:rsidRPr="00BF63FC" w:rsidRDefault="003728BD" w:rsidP="003B0F8A">
      <w:pPr>
        <w:pStyle w:val="Prrafodelista"/>
        <w:jc w:val="both"/>
        <w:rPr>
          <w:rFonts w:ascii="Verdana" w:hAnsi="Verdana" w:cs="Arial"/>
          <w:sz w:val="20"/>
          <w:szCs w:val="20"/>
        </w:rPr>
      </w:pPr>
    </w:p>
    <w:p w14:paraId="1DCCBE8D"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sidRPr="00BF63FC">
        <w:rPr>
          <w:rFonts w:ascii="Verdana" w:eastAsia="MS Mincho" w:hAnsi="Verdana" w:cs="Arial"/>
          <w:sz w:val="20"/>
          <w:szCs w:val="20"/>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52B6F60C" w14:textId="77777777" w:rsidR="003728BD" w:rsidRPr="00BF63FC" w:rsidRDefault="003728BD" w:rsidP="003B0F8A">
      <w:pPr>
        <w:spacing w:after="0" w:line="240" w:lineRule="auto"/>
        <w:jc w:val="both"/>
        <w:rPr>
          <w:rFonts w:ascii="Verdana" w:eastAsia="Times New Roman" w:hAnsi="Verdana" w:cs="Arial"/>
          <w:sz w:val="20"/>
          <w:szCs w:val="20"/>
          <w:lang w:eastAsia="es-ES"/>
        </w:rPr>
      </w:pPr>
    </w:p>
    <w:p w14:paraId="500A077F" w14:textId="77777777" w:rsidR="003728BD" w:rsidRPr="00ED66E9" w:rsidRDefault="003728BD" w:rsidP="00125E09">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Orden diverso en el señalamiento de bienes</w:t>
      </w:r>
    </w:p>
    <w:p w14:paraId="2BCE64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188</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El ejecutor podrá señalar bienes sin sujetarse al orden establecido en el </w:t>
      </w:r>
      <w:r w:rsidRPr="005D1640">
        <w:rPr>
          <w:rFonts w:ascii="Verdana" w:eastAsia="Times New Roman" w:hAnsi="Verdana" w:cs="Arial"/>
          <w:sz w:val="20"/>
          <w:szCs w:val="20"/>
        </w:rPr>
        <w:t>artículo 187,</w:t>
      </w:r>
      <w:r w:rsidRPr="00BF63FC">
        <w:rPr>
          <w:rFonts w:ascii="Verdana" w:eastAsia="Times New Roman" w:hAnsi="Verdana" w:cs="Arial"/>
          <w:sz w:val="20"/>
          <w:szCs w:val="20"/>
        </w:rPr>
        <w:t xml:space="preserve"> cuando el deudor o la persona con quien se entienda la diligencia: </w:t>
      </w:r>
    </w:p>
    <w:p w14:paraId="27F2B31C" w14:textId="77777777" w:rsidR="003728BD" w:rsidRPr="00BF63FC" w:rsidRDefault="003728BD" w:rsidP="003B0F8A">
      <w:pPr>
        <w:spacing w:after="0" w:line="240" w:lineRule="auto"/>
        <w:ind w:left="771" w:hanging="425"/>
        <w:jc w:val="both"/>
        <w:rPr>
          <w:rFonts w:ascii="Verdana" w:eastAsia="Times New Roman" w:hAnsi="Verdana" w:cs="Arial"/>
          <w:sz w:val="20"/>
          <w:szCs w:val="20"/>
        </w:rPr>
      </w:pPr>
    </w:p>
    <w:p w14:paraId="24CDF185" w14:textId="77777777" w:rsidR="003728BD" w:rsidRPr="00BF63FC" w:rsidRDefault="003728BD" w:rsidP="00FF6CD4">
      <w:pPr>
        <w:pStyle w:val="Prrafodelista"/>
        <w:numPr>
          <w:ilvl w:val="0"/>
          <w:numId w:val="129"/>
        </w:numPr>
        <w:ind w:left="709" w:hanging="709"/>
        <w:jc w:val="both"/>
        <w:rPr>
          <w:rFonts w:ascii="Verdana" w:hAnsi="Verdana" w:cs="Arial"/>
          <w:sz w:val="20"/>
          <w:szCs w:val="20"/>
        </w:rPr>
      </w:pPr>
      <w:r w:rsidRPr="00BF63FC">
        <w:rPr>
          <w:rFonts w:ascii="Verdana" w:hAnsi="Verdana" w:cs="Arial"/>
          <w:sz w:val="20"/>
          <w:szCs w:val="20"/>
        </w:rPr>
        <w:t>No señale bienes suficientes a juicio del ejecutor o no haya seguido dicho orden al hacer el señalamiento; y</w:t>
      </w:r>
    </w:p>
    <w:p w14:paraId="10F4CC1B" w14:textId="77777777" w:rsidR="003728BD" w:rsidRPr="00BF63FC" w:rsidRDefault="003728BD" w:rsidP="00FF6CD4">
      <w:pPr>
        <w:pStyle w:val="Prrafodelista"/>
        <w:numPr>
          <w:ilvl w:val="0"/>
          <w:numId w:val="129"/>
        </w:numPr>
        <w:ind w:left="709" w:hanging="709"/>
        <w:jc w:val="both"/>
        <w:rPr>
          <w:rFonts w:ascii="Verdana" w:hAnsi="Verdana" w:cs="Arial"/>
          <w:sz w:val="20"/>
          <w:szCs w:val="20"/>
        </w:rPr>
      </w:pPr>
      <w:r w:rsidRPr="00BF63FC">
        <w:rPr>
          <w:rFonts w:ascii="Verdana" w:hAnsi="Verdana" w:cs="Arial"/>
          <w:sz w:val="20"/>
          <w:szCs w:val="20"/>
        </w:rPr>
        <w:lastRenderedPageBreak/>
        <w:t xml:space="preserve">Cuando teniendo el deudor otros bienes susceptibles de embargo, señale: </w:t>
      </w:r>
    </w:p>
    <w:p w14:paraId="1A46E806" w14:textId="77777777" w:rsidR="003728BD" w:rsidRPr="00BF63FC" w:rsidRDefault="003728BD" w:rsidP="003B0F8A">
      <w:pPr>
        <w:tabs>
          <w:tab w:val="left" w:pos="771"/>
        </w:tabs>
        <w:spacing w:after="0" w:line="240" w:lineRule="auto"/>
        <w:ind w:left="709" w:hanging="425"/>
        <w:jc w:val="both"/>
        <w:rPr>
          <w:rFonts w:ascii="Verdana" w:eastAsia="Times New Roman" w:hAnsi="Verdana" w:cs="Arial"/>
          <w:sz w:val="20"/>
          <w:szCs w:val="20"/>
        </w:rPr>
      </w:pPr>
    </w:p>
    <w:p w14:paraId="2D3FFB35" w14:textId="77777777" w:rsidR="003728BD" w:rsidRDefault="003728BD" w:rsidP="00FF6CD4">
      <w:pPr>
        <w:pStyle w:val="Prrafodelista"/>
        <w:numPr>
          <w:ilvl w:val="0"/>
          <w:numId w:val="130"/>
        </w:numPr>
        <w:ind w:left="1418" w:hanging="851"/>
        <w:jc w:val="both"/>
        <w:rPr>
          <w:rFonts w:ascii="Verdana" w:hAnsi="Verdana" w:cs="Arial"/>
          <w:sz w:val="20"/>
          <w:szCs w:val="20"/>
        </w:rPr>
      </w:pPr>
      <w:r w:rsidRPr="00BF63FC">
        <w:rPr>
          <w:rFonts w:ascii="Verdana" w:hAnsi="Verdana" w:cs="Arial"/>
          <w:sz w:val="20"/>
          <w:szCs w:val="20"/>
        </w:rPr>
        <w:t>Bienes ubicados fuera de la circunscripción de la oficina ejecutora;</w:t>
      </w:r>
    </w:p>
    <w:p w14:paraId="0A94EF9B" w14:textId="77777777" w:rsidR="003728BD" w:rsidRDefault="003728BD" w:rsidP="002973A4">
      <w:pPr>
        <w:pStyle w:val="Prrafodelista"/>
        <w:ind w:left="1418" w:hanging="851"/>
        <w:jc w:val="both"/>
        <w:rPr>
          <w:rFonts w:ascii="Verdana" w:hAnsi="Verdana" w:cs="Arial"/>
          <w:sz w:val="20"/>
          <w:szCs w:val="20"/>
        </w:rPr>
      </w:pPr>
    </w:p>
    <w:p w14:paraId="0EB8CE80" w14:textId="77777777" w:rsidR="003728BD" w:rsidRDefault="003728BD" w:rsidP="00FF6CD4">
      <w:pPr>
        <w:pStyle w:val="Prrafodelista"/>
        <w:numPr>
          <w:ilvl w:val="0"/>
          <w:numId w:val="130"/>
        </w:numPr>
        <w:ind w:left="1418" w:hanging="851"/>
        <w:jc w:val="both"/>
        <w:rPr>
          <w:rFonts w:ascii="Verdana" w:hAnsi="Verdana" w:cs="Arial"/>
          <w:sz w:val="20"/>
          <w:szCs w:val="20"/>
        </w:rPr>
      </w:pPr>
      <w:r w:rsidRPr="00BF63FC">
        <w:rPr>
          <w:rFonts w:ascii="Verdana" w:hAnsi="Verdana" w:cs="Arial"/>
          <w:sz w:val="20"/>
          <w:szCs w:val="20"/>
        </w:rPr>
        <w:t>Bienes que ya reporten cualquier gravamen real o algún embargo anterior;</w:t>
      </w:r>
      <w:r>
        <w:rPr>
          <w:rFonts w:ascii="Verdana" w:hAnsi="Verdana" w:cs="Arial"/>
          <w:sz w:val="20"/>
          <w:szCs w:val="20"/>
        </w:rPr>
        <w:t xml:space="preserve"> y</w:t>
      </w:r>
    </w:p>
    <w:p w14:paraId="62D6B906" w14:textId="77777777" w:rsidR="003728BD" w:rsidRPr="00ED66E9" w:rsidRDefault="003728BD" w:rsidP="002973A4">
      <w:pPr>
        <w:pStyle w:val="Prrafodelista"/>
        <w:ind w:left="1418" w:hanging="851"/>
        <w:jc w:val="both"/>
        <w:rPr>
          <w:rFonts w:ascii="Verdana" w:hAnsi="Verdana" w:cs="Arial"/>
          <w:sz w:val="20"/>
          <w:szCs w:val="20"/>
        </w:rPr>
      </w:pPr>
    </w:p>
    <w:p w14:paraId="628501AE" w14:textId="77777777" w:rsidR="003728BD" w:rsidRPr="00BF63FC" w:rsidRDefault="003728BD" w:rsidP="00FF6CD4">
      <w:pPr>
        <w:pStyle w:val="Prrafodelista"/>
        <w:numPr>
          <w:ilvl w:val="0"/>
          <w:numId w:val="130"/>
        </w:numPr>
        <w:ind w:left="1418" w:hanging="851"/>
        <w:jc w:val="both"/>
        <w:rPr>
          <w:rFonts w:ascii="Verdana" w:hAnsi="Verdana" w:cs="Arial"/>
          <w:sz w:val="20"/>
          <w:szCs w:val="20"/>
        </w:rPr>
      </w:pPr>
      <w:r w:rsidRPr="00BF63FC">
        <w:rPr>
          <w:rFonts w:ascii="Verdana" w:hAnsi="Verdana" w:cs="Arial"/>
          <w:sz w:val="20"/>
          <w:szCs w:val="20"/>
        </w:rPr>
        <w:t>Bienes de fácil descomposición o deterioro o materias inflamables</w:t>
      </w:r>
      <w:r>
        <w:rPr>
          <w:rFonts w:ascii="Verdana" w:hAnsi="Verdana" w:cs="Arial"/>
          <w:sz w:val="20"/>
          <w:szCs w:val="20"/>
        </w:rPr>
        <w:t>.</w:t>
      </w:r>
    </w:p>
    <w:p w14:paraId="239E5CA2"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D548653" w14:textId="704D952D"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ejecutor deberá señalar, invariablemente, bienes que sean de fácil realización o venta.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Para estos efectos, el deudor o la persona con quien se entienda la diligencia deberá acreditar fehacientemente dichos hechos dentro de l</w:t>
      </w:r>
      <w:r>
        <w:rPr>
          <w:rFonts w:ascii="Verdana" w:hAnsi="Verdana" w:cs="Arial"/>
          <w:sz w:val="20"/>
          <w:szCs w:val="20"/>
        </w:rPr>
        <w:t>os quince días siguientes a aque</w:t>
      </w:r>
      <w:r w:rsidRPr="00BF63FC">
        <w:rPr>
          <w:rFonts w:ascii="Verdana" w:hAnsi="Verdana" w:cs="Arial"/>
          <w:sz w:val="20"/>
          <w:szCs w:val="20"/>
        </w:rPr>
        <w:t>l en que se inició la diligencia correspondiente, haciéndose constar esta situación en el acta que se levante o bien, su negativa.</w:t>
      </w:r>
    </w:p>
    <w:p w14:paraId="6B60D73B" w14:textId="77777777" w:rsidR="00F9417D" w:rsidRPr="00BF63FC" w:rsidRDefault="00F9417D" w:rsidP="003B0F8A">
      <w:pPr>
        <w:autoSpaceDE w:val="0"/>
        <w:autoSpaceDN w:val="0"/>
        <w:adjustRightInd w:val="0"/>
        <w:spacing w:after="0" w:line="240" w:lineRule="auto"/>
        <w:ind w:firstLine="708"/>
        <w:jc w:val="both"/>
        <w:rPr>
          <w:rFonts w:ascii="Verdana" w:hAnsi="Verdana" w:cs="Arial"/>
          <w:sz w:val="20"/>
          <w:szCs w:val="20"/>
        </w:rPr>
      </w:pPr>
    </w:p>
    <w:p w14:paraId="08C38825"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 xml:space="preserve">Inmovilización de depósitos bancarios, </w:t>
      </w:r>
      <w:r w:rsidRPr="00ED66E9">
        <w:rPr>
          <w:rFonts w:ascii="Verdana" w:eastAsia="Times New Roman" w:hAnsi="Verdana" w:cs="Arial"/>
          <w:b/>
          <w:i/>
          <w:sz w:val="18"/>
          <w:szCs w:val="18"/>
        </w:rPr>
        <w:t>seguros o cualquier otro depósito</w:t>
      </w:r>
    </w:p>
    <w:p w14:paraId="504AA1D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189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La autoridad fiscal procederá a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a excepción de los depósitos que una persona tenga en su cuenta individual de ahorro para el retiro, incluidas las aportaciones voluntarias que se hayan realizado hasta por el monto de las aportaciones efectuadas conforme a la ley de la materia, de acuerdo con lo siguiente:</w:t>
      </w:r>
    </w:p>
    <w:p w14:paraId="5A2EDFD6" w14:textId="77777777" w:rsidR="003728BD" w:rsidRPr="00BF63FC" w:rsidRDefault="003728BD" w:rsidP="003B0F8A">
      <w:pPr>
        <w:autoSpaceDE w:val="0"/>
        <w:autoSpaceDN w:val="0"/>
        <w:adjustRightInd w:val="0"/>
        <w:spacing w:after="0" w:line="240" w:lineRule="auto"/>
        <w:ind w:left="993" w:hanging="851"/>
        <w:jc w:val="both"/>
        <w:rPr>
          <w:rFonts w:ascii="Verdana" w:eastAsia="Times New Roman" w:hAnsi="Verdana" w:cs="Arial"/>
          <w:sz w:val="20"/>
          <w:szCs w:val="20"/>
        </w:rPr>
      </w:pPr>
    </w:p>
    <w:p w14:paraId="534DF9D2" w14:textId="77777777" w:rsidR="003728BD" w:rsidRDefault="003728BD" w:rsidP="00FF6CD4">
      <w:pPr>
        <w:pStyle w:val="Prrafodelista"/>
        <w:numPr>
          <w:ilvl w:val="0"/>
          <w:numId w:val="131"/>
        </w:numPr>
        <w:ind w:left="709" w:hanging="709"/>
        <w:jc w:val="both"/>
        <w:rPr>
          <w:rFonts w:ascii="Verdana" w:hAnsi="Verdana" w:cs="Arial"/>
          <w:sz w:val="20"/>
          <w:szCs w:val="20"/>
        </w:rPr>
      </w:pPr>
      <w:r w:rsidRPr="00BF63FC">
        <w:rPr>
          <w:rFonts w:ascii="Verdana" w:hAnsi="Verdana" w:cs="Arial"/>
          <w:sz w:val="20"/>
          <w:szCs w:val="20"/>
        </w:rPr>
        <w:t>Cuando los créditos fiscales se encuentren firmes;</w:t>
      </w:r>
      <w:r>
        <w:rPr>
          <w:rFonts w:ascii="Verdana" w:hAnsi="Verdana" w:cs="Arial"/>
          <w:sz w:val="20"/>
          <w:szCs w:val="20"/>
        </w:rPr>
        <w:t xml:space="preserve"> y</w:t>
      </w:r>
    </w:p>
    <w:p w14:paraId="7175C866" w14:textId="77777777" w:rsidR="002973A4" w:rsidRPr="00BF63FC" w:rsidRDefault="002973A4" w:rsidP="002973A4">
      <w:pPr>
        <w:pStyle w:val="Prrafodelista"/>
        <w:ind w:left="709" w:hanging="709"/>
        <w:jc w:val="both"/>
        <w:rPr>
          <w:rFonts w:ascii="Verdana" w:hAnsi="Verdana" w:cs="Arial"/>
          <w:sz w:val="20"/>
          <w:szCs w:val="20"/>
        </w:rPr>
      </w:pPr>
    </w:p>
    <w:p w14:paraId="4E95EC76" w14:textId="77777777" w:rsidR="003728BD" w:rsidRPr="00BF63FC" w:rsidRDefault="003728BD" w:rsidP="00FF6CD4">
      <w:pPr>
        <w:pStyle w:val="Prrafodelista"/>
        <w:numPr>
          <w:ilvl w:val="0"/>
          <w:numId w:val="131"/>
        </w:numPr>
        <w:ind w:left="709" w:hanging="709"/>
        <w:jc w:val="both"/>
        <w:rPr>
          <w:rFonts w:ascii="Verdana" w:hAnsi="Verdana" w:cs="Arial"/>
          <w:sz w:val="20"/>
          <w:szCs w:val="20"/>
        </w:rPr>
      </w:pPr>
      <w:r w:rsidRPr="00BF63FC">
        <w:rPr>
          <w:rFonts w:ascii="Verdana" w:hAnsi="Verdana" w:cs="Arial"/>
          <w:sz w:val="20"/>
          <w:szCs w:val="20"/>
        </w:rPr>
        <w:t>Tratándose de créditos fiscales que se encuentren impugnados y no estén debidamente garantizados, procederá la inmovilización en los siguientes supuestos:</w:t>
      </w:r>
    </w:p>
    <w:p w14:paraId="689D4AFF" w14:textId="77777777" w:rsidR="003728BD" w:rsidRPr="00BF63FC" w:rsidRDefault="003728BD" w:rsidP="003B0F8A">
      <w:pPr>
        <w:tabs>
          <w:tab w:val="left" w:pos="1480"/>
        </w:tabs>
        <w:autoSpaceDE w:val="0"/>
        <w:autoSpaceDN w:val="0"/>
        <w:adjustRightInd w:val="0"/>
        <w:spacing w:after="0" w:line="240" w:lineRule="auto"/>
        <w:ind w:left="993"/>
        <w:jc w:val="both"/>
        <w:rPr>
          <w:rFonts w:ascii="Verdana" w:eastAsia="Times New Roman" w:hAnsi="Verdana" w:cs="Arial"/>
          <w:sz w:val="20"/>
          <w:szCs w:val="20"/>
        </w:rPr>
      </w:pPr>
    </w:p>
    <w:p w14:paraId="75531A8F" w14:textId="77777777" w:rsidR="003728BD" w:rsidRPr="00BF63FC" w:rsidRDefault="003728BD" w:rsidP="00FF6CD4">
      <w:pPr>
        <w:pStyle w:val="Prrafodelista"/>
        <w:numPr>
          <w:ilvl w:val="0"/>
          <w:numId w:val="132"/>
        </w:numPr>
        <w:ind w:left="1418" w:hanging="851"/>
        <w:jc w:val="both"/>
        <w:rPr>
          <w:rFonts w:ascii="Verdana" w:hAnsi="Verdana" w:cs="Arial"/>
          <w:sz w:val="20"/>
          <w:szCs w:val="20"/>
        </w:rPr>
      </w:pPr>
      <w:r w:rsidRPr="00BF63FC">
        <w:rPr>
          <w:rFonts w:ascii="Verdana" w:hAnsi="Verdana" w:cs="Arial"/>
          <w:sz w:val="20"/>
          <w:szCs w:val="20"/>
        </w:rPr>
        <w:t>Cuando el contribuyente no se encuentre localizado en su domicilio o desocupe el local donde tenga su domicilio fiscal sin presentar el aviso de cambio de domicilio al Registro Estatal de Contribuyentes;</w:t>
      </w:r>
    </w:p>
    <w:p w14:paraId="102EDECE" w14:textId="77777777" w:rsidR="003728BD" w:rsidRPr="00BF63FC" w:rsidRDefault="003728BD" w:rsidP="002973A4">
      <w:pPr>
        <w:pStyle w:val="Prrafodelista"/>
        <w:ind w:left="1418" w:hanging="851"/>
        <w:jc w:val="both"/>
        <w:rPr>
          <w:rFonts w:ascii="Verdana" w:hAnsi="Verdana" w:cs="Arial"/>
          <w:sz w:val="20"/>
          <w:szCs w:val="20"/>
        </w:rPr>
      </w:pPr>
    </w:p>
    <w:p w14:paraId="71264C3D" w14:textId="77777777" w:rsidR="003728BD" w:rsidRPr="00BF63FC" w:rsidRDefault="003728BD" w:rsidP="00FF6CD4">
      <w:pPr>
        <w:pStyle w:val="Prrafodelista"/>
        <w:numPr>
          <w:ilvl w:val="0"/>
          <w:numId w:val="132"/>
        </w:numPr>
        <w:ind w:left="1418" w:hanging="851"/>
        <w:jc w:val="both"/>
        <w:rPr>
          <w:rFonts w:ascii="Verdana" w:hAnsi="Verdana" w:cs="Arial"/>
          <w:sz w:val="20"/>
          <w:szCs w:val="20"/>
        </w:rPr>
      </w:pPr>
      <w:r w:rsidRPr="00BF63FC">
        <w:rPr>
          <w:rFonts w:ascii="Verdana" w:hAnsi="Verdana" w:cs="Arial"/>
          <w:sz w:val="20"/>
          <w:szCs w:val="20"/>
        </w:rPr>
        <w:t>Cuando no esté debidamente asegurado el interés fiscal por resultar insuficiente la garantía ofrecida;</w:t>
      </w:r>
    </w:p>
    <w:p w14:paraId="6547C455" w14:textId="77777777" w:rsidR="003728BD" w:rsidRPr="00BF63FC" w:rsidRDefault="003728BD" w:rsidP="002973A4">
      <w:pPr>
        <w:pStyle w:val="Prrafodelista"/>
        <w:ind w:left="1418" w:hanging="851"/>
        <w:jc w:val="both"/>
        <w:rPr>
          <w:rFonts w:ascii="Verdana" w:hAnsi="Verdana" w:cs="Arial"/>
          <w:sz w:val="20"/>
          <w:szCs w:val="20"/>
        </w:rPr>
      </w:pPr>
    </w:p>
    <w:p w14:paraId="0D43DA9B" w14:textId="77777777" w:rsidR="003728BD" w:rsidRPr="00BF63FC" w:rsidRDefault="003728BD" w:rsidP="00FF6CD4">
      <w:pPr>
        <w:pStyle w:val="Prrafodelista"/>
        <w:numPr>
          <w:ilvl w:val="0"/>
          <w:numId w:val="132"/>
        </w:numPr>
        <w:ind w:left="1418" w:hanging="851"/>
        <w:jc w:val="both"/>
        <w:rPr>
          <w:rFonts w:ascii="Verdana" w:hAnsi="Verdana" w:cs="Arial"/>
          <w:sz w:val="20"/>
          <w:szCs w:val="20"/>
        </w:rPr>
      </w:pPr>
      <w:r w:rsidRPr="00BF63FC">
        <w:rPr>
          <w:rFonts w:ascii="Verdana" w:hAnsi="Verdana" w:cs="Arial"/>
          <w:sz w:val="20"/>
          <w:szCs w:val="20"/>
        </w:rPr>
        <w:t>Cuando la garantía ofrecida sea insuficiente y el contribuyente no haya efectuado la ampliación requerida por la autoridad; y</w:t>
      </w:r>
    </w:p>
    <w:p w14:paraId="7F262B18" w14:textId="77777777" w:rsidR="003728BD" w:rsidRPr="00BF63FC" w:rsidRDefault="003728BD" w:rsidP="002973A4">
      <w:pPr>
        <w:pStyle w:val="Prrafodelista"/>
        <w:ind w:left="1418" w:hanging="851"/>
        <w:jc w:val="both"/>
        <w:rPr>
          <w:rFonts w:ascii="Verdana" w:hAnsi="Verdana" w:cs="Arial"/>
          <w:sz w:val="20"/>
          <w:szCs w:val="20"/>
        </w:rPr>
      </w:pPr>
    </w:p>
    <w:p w14:paraId="76504029" w14:textId="77777777" w:rsidR="003728BD" w:rsidRPr="00BF63FC" w:rsidRDefault="003728BD" w:rsidP="00FF6CD4">
      <w:pPr>
        <w:pStyle w:val="Prrafodelista"/>
        <w:numPr>
          <w:ilvl w:val="0"/>
          <w:numId w:val="132"/>
        </w:numPr>
        <w:ind w:left="1418" w:hanging="851"/>
        <w:jc w:val="both"/>
        <w:rPr>
          <w:rFonts w:ascii="Verdana" w:hAnsi="Verdana" w:cs="Arial"/>
          <w:sz w:val="20"/>
          <w:szCs w:val="20"/>
        </w:rPr>
      </w:pPr>
      <w:r w:rsidRPr="00BF63FC">
        <w:rPr>
          <w:rFonts w:ascii="Verdana" w:hAnsi="Verdana" w:cs="Arial"/>
          <w:sz w:val="20"/>
          <w:szCs w:val="20"/>
        </w:rPr>
        <w:t>Cuando se hubiera realizado el embargo de bienes cuyo valor sea insuficiente para satisfacer el interés fisc</w:t>
      </w:r>
      <w:r>
        <w:rPr>
          <w:rFonts w:ascii="Verdana" w:hAnsi="Verdana" w:cs="Arial"/>
          <w:sz w:val="20"/>
          <w:szCs w:val="20"/>
        </w:rPr>
        <w:t>al o se desconozca el valor de e</w:t>
      </w:r>
      <w:r w:rsidRPr="00BF63FC">
        <w:rPr>
          <w:rFonts w:ascii="Verdana" w:hAnsi="Verdana" w:cs="Arial"/>
          <w:sz w:val="20"/>
          <w:szCs w:val="20"/>
        </w:rPr>
        <w:t>stos.</w:t>
      </w:r>
    </w:p>
    <w:p w14:paraId="7FBA5C40" w14:textId="77777777" w:rsidR="003728BD" w:rsidRPr="00BF63FC" w:rsidRDefault="003728BD" w:rsidP="003B0F8A">
      <w:pPr>
        <w:tabs>
          <w:tab w:val="left" w:pos="0"/>
          <w:tab w:val="left" w:pos="1792"/>
        </w:tabs>
        <w:autoSpaceDE w:val="0"/>
        <w:autoSpaceDN w:val="0"/>
        <w:adjustRightInd w:val="0"/>
        <w:spacing w:after="0" w:line="240" w:lineRule="auto"/>
        <w:ind w:firstLine="851"/>
        <w:jc w:val="both"/>
        <w:rPr>
          <w:rFonts w:ascii="Verdana" w:eastAsia="Times New Roman" w:hAnsi="Verdana" w:cs="Arial"/>
          <w:sz w:val="20"/>
          <w:szCs w:val="20"/>
        </w:rPr>
      </w:pPr>
    </w:p>
    <w:p w14:paraId="2B721117"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Sólo procederá la inmovilización hasta por el importe del crédito fiscal y sus accesorios o, en su caso, hasta por el importe en que la garantía que haya ofrecido el contribuyente no alcance a cubrir los mismos a la fecha en que se lleve a cabo la inmovilización. Lo anterior, siempre y cuando, previo al embargo, la autoridad fiscal cuente con información de las cuentas y los saldos que existan en las mismas.</w:t>
      </w:r>
    </w:p>
    <w:p w14:paraId="5C840EEC"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lastRenderedPageBreak/>
        <w:t>La autoridad fiscal, con base en los convenios que al efecto suscriba con la Comisión Nacional Bancaria y de Valores, la Comisión Nacional de Seguros y Fianzas o la Comisión Nacional del Sistema de Ahorro para el Retiro, girará oficio dirigido a la unidad administrativa competente de dichas instituciones, según proceda, o bien a la entidad financiera o sociedad cooperativa de ahorro y préstamo a la que corresponda la cuenta para que por su conducto inmovilicen y conserven los fondos depositados.</w:t>
      </w:r>
    </w:p>
    <w:p w14:paraId="513D5BA9" w14:textId="77777777" w:rsidR="003728BD" w:rsidRPr="00BF63FC" w:rsidRDefault="003728BD" w:rsidP="002973A4">
      <w:pPr>
        <w:autoSpaceDE w:val="0"/>
        <w:autoSpaceDN w:val="0"/>
        <w:adjustRightInd w:val="0"/>
        <w:spacing w:after="0" w:line="240" w:lineRule="auto"/>
        <w:ind w:left="1418"/>
        <w:jc w:val="both"/>
        <w:rPr>
          <w:rFonts w:ascii="Verdana" w:hAnsi="Verdana" w:cs="Arial"/>
          <w:sz w:val="20"/>
          <w:szCs w:val="20"/>
        </w:rPr>
      </w:pPr>
    </w:p>
    <w:p w14:paraId="39F239C3"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La autoridad fiscal notificará al contribuyente sobre dicha inmovilización, a más tarda</w:t>
      </w:r>
      <w:r>
        <w:rPr>
          <w:rFonts w:ascii="Verdana" w:hAnsi="Verdana" w:cs="Arial"/>
          <w:sz w:val="20"/>
          <w:szCs w:val="20"/>
        </w:rPr>
        <w:t>r al tercer día siguiente a aque</w:t>
      </w:r>
      <w:r w:rsidRPr="00BF63FC">
        <w:rPr>
          <w:rFonts w:ascii="Verdana" w:hAnsi="Verdana" w:cs="Arial"/>
          <w:sz w:val="20"/>
          <w:szCs w:val="20"/>
        </w:rPr>
        <w:t>l</w:t>
      </w:r>
      <w:r>
        <w:rPr>
          <w:rFonts w:ascii="Verdana" w:hAnsi="Verdana" w:cs="Arial"/>
          <w:sz w:val="20"/>
          <w:szCs w:val="20"/>
        </w:rPr>
        <w:t xml:space="preserve"> en que le hubieren comunicado e</w:t>
      </w:r>
      <w:r w:rsidRPr="00BF63FC">
        <w:rPr>
          <w:rFonts w:ascii="Verdana" w:hAnsi="Verdana" w:cs="Arial"/>
          <w:sz w:val="20"/>
          <w:szCs w:val="20"/>
        </w:rPr>
        <w:t>sta.</w:t>
      </w:r>
    </w:p>
    <w:p w14:paraId="1C9EBFBD" w14:textId="77777777" w:rsidR="003728BD" w:rsidRPr="00BF63FC" w:rsidRDefault="003728BD" w:rsidP="002973A4">
      <w:pPr>
        <w:autoSpaceDE w:val="0"/>
        <w:autoSpaceDN w:val="0"/>
        <w:adjustRightInd w:val="0"/>
        <w:spacing w:after="0" w:line="240" w:lineRule="auto"/>
        <w:ind w:left="1418"/>
        <w:jc w:val="both"/>
        <w:rPr>
          <w:rFonts w:ascii="Verdana" w:hAnsi="Verdana" w:cs="Arial"/>
          <w:sz w:val="20"/>
          <w:szCs w:val="20"/>
        </w:rPr>
      </w:pPr>
    </w:p>
    <w:p w14:paraId="112E7D98"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Con dicho oficio se requerirá también a las entidades financieras o sociedades de ahorro y préstamo o de inversiones y valores que hayan ejecutado la inmovilización de una o más cuentas del contribuyente, para que informen del cumplimiento de dicha medida a la autoridad fiscal que la ordenó, señalando los números de las cuentas, así como el importe total que fue inmovilizado.</w:t>
      </w:r>
    </w:p>
    <w:p w14:paraId="3F94F215" w14:textId="77777777" w:rsidR="003728BD" w:rsidRPr="00BF63FC" w:rsidRDefault="003728BD" w:rsidP="002973A4">
      <w:pPr>
        <w:autoSpaceDE w:val="0"/>
        <w:autoSpaceDN w:val="0"/>
        <w:adjustRightInd w:val="0"/>
        <w:spacing w:after="0" w:line="240" w:lineRule="auto"/>
        <w:ind w:left="1418"/>
        <w:jc w:val="both"/>
        <w:rPr>
          <w:rFonts w:ascii="Verdana" w:hAnsi="Verdana" w:cs="Arial"/>
          <w:sz w:val="20"/>
          <w:szCs w:val="20"/>
        </w:rPr>
      </w:pPr>
    </w:p>
    <w:p w14:paraId="5017DC81"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w:t>
      </w:r>
      <w:r>
        <w:rPr>
          <w:rFonts w:ascii="Verdana" w:hAnsi="Verdana" w:cs="Arial"/>
          <w:sz w:val="20"/>
          <w:szCs w:val="20"/>
        </w:rPr>
        <w:t>undo párrafo de este artículo, e</w:t>
      </w:r>
      <w:r w:rsidRPr="00BF63FC">
        <w:rPr>
          <w:rFonts w:ascii="Verdana" w:hAnsi="Verdana" w:cs="Arial"/>
          <w:sz w:val="20"/>
          <w:szCs w:val="20"/>
        </w:rPr>
        <w:t>sta deberá ordenar a más tardar dentro de</w:t>
      </w:r>
      <w:r>
        <w:rPr>
          <w:rFonts w:ascii="Verdana" w:hAnsi="Verdana" w:cs="Arial"/>
          <w:sz w:val="20"/>
          <w:szCs w:val="20"/>
        </w:rPr>
        <w:t xml:space="preserve"> los tres días siguientes a aque</w:t>
      </w:r>
      <w:r w:rsidRPr="00BF63FC">
        <w:rPr>
          <w:rFonts w:ascii="Verdana" w:hAnsi="Verdana" w:cs="Arial"/>
          <w:sz w:val="20"/>
          <w:szCs w:val="20"/>
        </w:rPr>
        <w:t>l en que hubiere tenido conocimiento de la inmovilización en exceso, que se libere la cantidad correspondiente. Dichas entidades o sociedades cooperativas de ahorro y préstamo o de inversiones y valores, liberarán los recursos inmovilizados en exceso, a más tarda</w:t>
      </w:r>
      <w:r>
        <w:rPr>
          <w:rFonts w:ascii="Verdana" w:hAnsi="Verdana" w:cs="Arial"/>
          <w:sz w:val="20"/>
          <w:szCs w:val="20"/>
        </w:rPr>
        <w:t>r al tercer día siguiente a aque</w:t>
      </w:r>
      <w:r w:rsidRPr="00BF63FC">
        <w:rPr>
          <w:rFonts w:ascii="Verdana" w:hAnsi="Verdana" w:cs="Arial"/>
          <w:sz w:val="20"/>
          <w:szCs w:val="20"/>
        </w:rPr>
        <w:t>l en que surta efectos la notificación del oficio de la autoridad fiscal.</w:t>
      </w:r>
    </w:p>
    <w:p w14:paraId="3E7328A4" w14:textId="77777777" w:rsidR="003728BD" w:rsidRPr="00BF63FC" w:rsidRDefault="003728BD" w:rsidP="002973A4">
      <w:pPr>
        <w:pStyle w:val="Prrafodelista"/>
        <w:ind w:left="1418"/>
        <w:jc w:val="both"/>
        <w:rPr>
          <w:rFonts w:ascii="Verdana" w:hAnsi="Verdana" w:cs="Arial"/>
          <w:sz w:val="20"/>
          <w:szCs w:val="20"/>
        </w:rPr>
      </w:pPr>
    </w:p>
    <w:p w14:paraId="62EAE502"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Los fondos de la cuenta del contribuyente únicamente podrán transferirse cuando el crédito fiscal relacionado, incluyendo sus accesorios quede firme, y hasta por el importe que resulte suficiente para cubrirlo a la fecha en que se realice la transferencia.</w:t>
      </w:r>
    </w:p>
    <w:p w14:paraId="686057DD" w14:textId="77777777" w:rsidR="003728BD" w:rsidRPr="00BF63FC" w:rsidRDefault="003728BD" w:rsidP="002973A4">
      <w:pPr>
        <w:autoSpaceDE w:val="0"/>
        <w:autoSpaceDN w:val="0"/>
        <w:adjustRightInd w:val="0"/>
        <w:spacing w:after="0" w:line="240" w:lineRule="auto"/>
        <w:ind w:left="1418"/>
        <w:jc w:val="both"/>
        <w:rPr>
          <w:rFonts w:ascii="Verdana" w:hAnsi="Verdana" w:cs="Arial"/>
          <w:sz w:val="20"/>
          <w:szCs w:val="20"/>
        </w:rPr>
      </w:pPr>
    </w:p>
    <w:p w14:paraId="5317A6D4"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 xml:space="preserve">En los casos en que el crédito fiscal incluyendo sus accesorios, aún no quede firme, el contribuyente titular de las cuentas inmovilizadas podrá, de acuerdo con el </w:t>
      </w:r>
      <w:r w:rsidRPr="005D1640">
        <w:rPr>
          <w:rFonts w:ascii="Verdana" w:hAnsi="Verdana" w:cs="Arial"/>
          <w:sz w:val="20"/>
          <w:szCs w:val="20"/>
        </w:rPr>
        <w:t>artículo 157</w:t>
      </w:r>
      <w:r w:rsidRPr="00BF63FC">
        <w:rPr>
          <w:rFonts w:ascii="Verdana" w:hAnsi="Verdana" w:cs="Arial"/>
          <w:sz w:val="20"/>
          <w:szCs w:val="20"/>
        </w:rPr>
        <w:t xml:space="preserve"> de este Código, ofrecer una garantía que comprenda el importe del crédito fiscal, incluyendo sus accesorios a la fecha de ofrecimiento. La autoridad deberá resolver y notificar al contribuyente sobre la admisión o rechazo de la garantía ofrecida, o el requerimiento de requisitos adicionales, dentro de un plazo máximo de cinco días siguientes a la presentación de la garantía. La autoridad tendrá la obligación de comunicar a la entidad financiera o la sociedad cooperativa de ahorro y préstamo el sentido de la resolución, enviándole copia de la misma, dentro del plazo</w:t>
      </w:r>
      <w:r>
        <w:rPr>
          <w:rFonts w:ascii="Verdana" w:hAnsi="Verdana" w:cs="Arial"/>
          <w:sz w:val="20"/>
          <w:szCs w:val="20"/>
        </w:rPr>
        <w:t xml:space="preserve"> de cinco días siguientes a aque</w:t>
      </w:r>
      <w:r w:rsidRPr="00BF63FC">
        <w:rPr>
          <w:rFonts w:ascii="Verdana" w:hAnsi="Verdana" w:cs="Arial"/>
          <w:sz w:val="20"/>
          <w:szCs w:val="20"/>
        </w:rPr>
        <w:t>l en que haya notificado dicha resolución al contribuyente, si no lo hace durante el plazo señalado, la entidad o sociedad de que se trate levantará la inmovilización de la cuenta.</w:t>
      </w:r>
    </w:p>
    <w:p w14:paraId="4D680249" w14:textId="77777777" w:rsidR="003728BD" w:rsidRPr="00BF63FC" w:rsidRDefault="003728BD" w:rsidP="002973A4">
      <w:pPr>
        <w:pStyle w:val="Prrafodelista"/>
        <w:ind w:left="1418"/>
        <w:jc w:val="both"/>
        <w:rPr>
          <w:rFonts w:ascii="Verdana" w:hAnsi="Verdana" w:cs="Arial"/>
          <w:sz w:val="20"/>
          <w:szCs w:val="20"/>
        </w:rPr>
      </w:pPr>
    </w:p>
    <w:p w14:paraId="2A2C7A3F" w14:textId="77777777" w:rsidR="003728BD" w:rsidRPr="00BF63FC" w:rsidRDefault="003728BD" w:rsidP="002973A4">
      <w:pPr>
        <w:pStyle w:val="Prrafodelista"/>
        <w:ind w:left="1418"/>
        <w:jc w:val="both"/>
        <w:rPr>
          <w:rFonts w:ascii="Verdana" w:hAnsi="Verdana" w:cs="Arial"/>
          <w:sz w:val="20"/>
          <w:szCs w:val="20"/>
        </w:rPr>
      </w:pPr>
      <w:r w:rsidRPr="00BF63FC">
        <w:rPr>
          <w:rFonts w:ascii="Verdana" w:hAnsi="Verdana" w:cs="Arial"/>
          <w:sz w:val="20"/>
          <w:szCs w:val="20"/>
        </w:rPr>
        <w:t xml:space="preserve">En ningún caso procederá la inmovilización de los depósitos o seguros, por un monto mayor al del crédito fiscal actualizado, junto con sus accesorios legales, ya sea que el embargo se trabe sobre una sola cuenta o en más de una. Lo </w:t>
      </w:r>
      <w:r w:rsidRPr="00BF63FC">
        <w:rPr>
          <w:rFonts w:ascii="Verdana" w:hAnsi="Verdana" w:cs="Arial"/>
          <w:sz w:val="20"/>
          <w:szCs w:val="20"/>
        </w:rPr>
        <w:lastRenderedPageBreak/>
        <w:t>anterior, siempre y cuando, previo al embargo, la autoridad fiscal cuente con información de las cuentas y los saldos que existan en las mismas.</w:t>
      </w:r>
    </w:p>
    <w:p w14:paraId="075A808E" w14:textId="77777777" w:rsidR="003728BD" w:rsidRPr="00BF63FC" w:rsidRDefault="003728BD" w:rsidP="003B0F8A">
      <w:pPr>
        <w:tabs>
          <w:tab w:val="left" w:pos="1055"/>
        </w:tabs>
        <w:spacing w:after="0" w:line="240" w:lineRule="auto"/>
        <w:ind w:left="1055"/>
        <w:jc w:val="both"/>
        <w:rPr>
          <w:rFonts w:ascii="Verdana" w:hAnsi="Verdana" w:cs="Arial"/>
          <w:sz w:val="20"/>
          <w:szCs w:val="20"/>
        </w:rPr>
      </w:pPr>
    </w:p>
    <w:p w14:paraId="36028DDF" w14:textId="77777777" w:rsidR="003728BD" w:rsidRPr="00ED66E9" w:rsidRDefault="003728BD" w:rsidP="002973A4">
      <w:pPr>
        <w:autoSpaceDE w:val="0"/>
        <w:autoSpaceDN w:val="0"/>
        <w:adjustRightInd w:val="0"/>
        <w:spacing w:after="0" w:line="240" w:lineRule="auto"/>
        <w:ind w:left="708" w:hanging="708"/>
        <w:jc w:val="right"/>
        <w:rPr>
          <w:rFonts w:ascii="Verdana" w:eastAsia="Times New Roman" w:hAnsi="Verdana" w:cs="Arial"/>
          <w:b/>
          <w:bCs/>
          <w:i/>
          <w:sz w:val="18"/>
          <w:szCs w:val="18"/>
        </w:rPr>
      </w:pPr>
      <w:r w:rsidRPr="00ED66E9">
        <w:rPr>
          <w:rFonts w:ascii="Verdana" w:eastAsia="Times New Roman" w:hAnsi="Verdana" w:cs="Arial"/>
          <w:b/>
          <w:bCs/>
          <w:i/>
          <w:sz w:val="18"/>
          <w:szCs w:val="18"/>
        </w:rPr>
        <w:t>Transferencia de recursos</w:t>
      </w:r>
    </w:p>
    <w:p w14:paraId="1B09660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190</w:t>
      </w:r>
      <w:r w:rsidRPr="00BF63FC">
        <w:rPr>
          <w:rFonts w:ascii="Verdana" w:eastAsia="Times New Roman" w:hAnsi="Verdana" w:cs="Arial"/>
          <w:b/>
          <w:bCs/>
          <w:sz w:val="20"/>
          <w:szCs w:val="20"/>
        </w:rPr>
        <w:t xml:space="preserve">. </w:t>
      </w:r>
      <w:r w:rsidRPr="00BF63FC">
        <w:rPr>
          <w:rFonts w:ascii="Verdana" w:hAnsi="Verdana" w:cs="Arial"/>
          <w:bCs/>
          <w:sz w:val="20"/>
          <w:szCs w:val="20"/>
        </w:rPr>
        <w:t xml:space="preserve">En los casos en que </w:t>
      </w:r>
      <w:r w:rsidRPr="00BF63FC">
        <w:rPr>
          <w:rFonts w:ascii="Verdana" w:hAnsi="Verdana" w:cs="Arial"/>
          <w:sz w:val="20"/>
          <w:szCs w:val="20"/>
        </w:rPr>
        <w:t>el crédito fiscal se encuentre firme, la autoridad fiscal procederá como sigue</w:t>
      </w:r>
      <w:r w:rsidRPr="00BF63FC">
        <w:rPr>
          <w:rFonts w:ascii="Verdana" w:eastAsia="Times New Roman" w:hAnsi="Verdana" w:cs="Arial"/>
          <w:sz w:val="20"/>
          <w:szCs w:val="20"/>
        </w:rPr>
        <w:t>:</w:t>
      </w:r>
    </w:p>
    <w:p w14:paraId="529BCEFE"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3E60C5CF" w14:textId="7D2DE43F" w:rsidR="003728BD"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Si la autoridad fiscal tiene inmovilizadas cuentas en entidades financieras o sociedades cooperativas de ahorro y préstamo, o de inversiones y valores, y el contribuyente no ofreció una forma de garantía del interés fiscal suficiente antes que el crédito fiscal quedara firme, la autoridad fiscal con base en los convenios que al efecto suscriba, solicitará a la entidad financiera o sociedad cooperativa la transferencia de los recursos hasta por el monto del crédito fiscal actualizado, o hasta por el importe en que la garantía que haya ofrecido el contribuyente no alcance a cubrir el mismo. La entidad financiera o la sociedad cooperativa de ahorro y préstamo informarán a la autoridad fiscal, dentro de los tres días posteriores a la orden de transferencia, el monto transferido y acompañar el comprobante que acredite el traspaso de los fondos a la cuenta de la Secretaría o de la autoridad fiscal que corresponda;</w:t>
      </w:r>
    </w:p>
    <w:p w14:paraId="649A41CA" w14:textId="77777777" w:rsidR="00F9417D" w:rsidRPr="00BF63FC" w:rsidRDefault="00F9417D" w:rsidP="00F9417D">
      <w:pPr>
        <w:pStyle w:val="Prrafodelista"/>
        <w:ind w:left="709"/>
        <w:jc w:val="both"/>
        <w:rPr>
          <w:rFonts w:ascii="Verdana" w:hAnsi="Verdana" w:cs="Arial"/>
          <w:sz w:val="20"/>
          <w:szCs w:val="20"/>
        </w:rPr>
      </w:pPr>
    </w:p>
    <w:p w14:paraId="612B3C55" w14:textId="77777777" w:rsidR="003728BD" w:rsidRPr="00BF63FC"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 xml:space="preserve">Si el interés fiscal se encuentra garantizado en alguna forma distinta a las establecidas en las fracciones I y III, del </w:t>
      </w:r>
      <w:r w:rsidRPr="005D1640">
        <w:rPr>
          <w:rFonts w:ascii="Verdana" w:hAnsi="Verdana" w:cs="Arial"/>
          <w:sz w:val="20"/>
          <w:szCs w:val="20"/>
        </w:rPr>
        <w:t>artículo 157</w:t>
      </w:r>
      <w:r w:rsidRPr="00BF63FC">
        <w:rPr>
          <w:rFonts w:ascii="Verdana" w:hAnsi="Verdana" w:cs="Arial"/>
          <w:sz w:val="20"/>
          <w:szCs w:val="20"/>
        </w:rPr>
        <w:t xml:space="preserve">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o proceder en los términos de la fracción anterior, a la transferencia de los recursos respectivos. En este caso, una vez que la entidad financiera o la sociedad cooperativa de ahorro y préstamo, informe a la autoridad fiscal haber transferido los recursos suficientes para cubrir el crédito fiscal, la autoridad fiscal deberá proceder en un plazo máximo de tres días, a liberar la garantía otorgada por el contribuyente;</w:t>
      </w:r>
    </w:p>
    <w:p w14:paraId="3C7CC16B" w14:textId="77777777" w:rsidR="003728BD" w:rsidRPr="00BF63FC"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 xml:space="preserve">Si el interés fiscal se encuentra garantizado en alguna de las formas establecidas en las fracciones I y III, del </w:t>
      </w:r>
      <w:r w:rsidRPr="005D1640">
        <w:rPr>
          <w:rFonts w:ascii="Verdana" w:hAnsi="Verdana" w:cs="Arial"/>
          <w:sz w:val="20"/>
          <w:szCs w:val="20"/>
        </w:rPr>
        <w:t>artículo 157</w:t>
      </w:r>
      <w:r w:rsidRPr="00BF63FC">
        <w:rPr>
          <w:rFonts w:ascii="Verdana" w:hAnsi="Verdana" w:cs="Arial"/>
          <w:sz w:val="20"/>
          <w:szCs w:val="20"/>
        </w:rPr>
        <w:t xml:space="preserve"> de este Código, la autoridad fiscal procederá a hacer efectiva la garantía; y</w:t>
      </w:r>
    </w:p>
    <w:p w14:paraId="1914F8BF" w14:textId="77777777" w:rsidR="003728BD" w:rsidRPr="00BF63FC" w:rsidRDefault="003728BD" w:rsidP="002973A4">
      <w:pPr>
        <w:pStyle w:val="Prrafodelista"/>
        <w:ind w:left="709" w:hanging="709"/>
        <w:jc w:val="both"/>
        <w:rPr>
          <w:rFonts w:ascii="Verdana" w:hAnsi="Verdana" w:cs="Arial"/>
          <w:sz w:val="20"/>
          <w:szCs w:val="20"/>
        </w:rPr>
      </w:pPr>
    </w:p>
    <w:p w14:paraId="549766D1" w14:textId="77777777" w:rsidR="003728BD" w:rsidRPr="00BF63FC" w:rsidRDefault="003728BD" w:rsidP="00FF6CD4">
      <w:pPr>
        <w:pStyle w:val="Prrafodelista"/>
        <w:numPr>
          <w:ilvl w:val="0"/>
          <w:numId w:val="133"/>
        </w:numPr>
        <w:ind w:left="709" w:hanging="709"/>
        <w:jc w:val="both"/>
        <w:rPr>
          <w:rFonts w:ascii="Verdana" w:hAnsi="Verdana" w:cs="Arial"/>
          <w:sz w:val="20"/>
          <w:szCs w:val="20"/>
        </w:rPr>
      </w:pPr>
      <w:r w:rsidRPr="00BF63FC">
        <w:rPr>
          <w:rFonts w:ascii="Verdana" w:hAnsi="Verdana" w:cs="Arial"/>
          <w:sz w:val="20"/>
          <w:szCs w:val="20"/>
        </w:rPr>
        <w:t>Si el interés fiscal no se encuentra garantizado, la autoridad fiscal podrá proceder a la transferencia de recursos en los términos de la fracción I de este artículo.</w:t>
      </w:r>
    </w:p>
    <w:p w14:paraId="4F5038F1" w14:textId="77777777" w:rsidR="003728BD" w:rsidRPr="00BF63FC" w:rsidRDefault="003728BD" w:rsidP="003B0F8A">
      <w:pPr>
        <w:pStyle w:val="Texto0"/>
        <w:spacing w:after="0" w:line="240" w:lineRule="auto"/>
        <w:ind w:left="1008" w:hanging="720"/>
        <w:rPr>
          <w:rFonts w:ascii="Verdana" w:eastAsia="Calibri" w:hAnsi="Verdana"/>
          <w:sz w:val="20"/>
          <w:szCs w:val="20"/>
          <w:lang w:eastAsia="en-US"/>
        </w:rPr>
      </w:pPr>
    </w:p>
    <w:p w14:paraId="53A5474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los casos indicados en este artículo, las entidades financieras o sociedades de ahorro y préstamo o de inversiones y valores, con base en os convenios que para tal efecto se celebren, informarán a la autoridad fiscal que ordenó la transferencia el monto transferido, a más tardar al tercer dí</w:t>
      </w:r>
      <w:r>
        <w:rPr>
          <w:rFonts w:ascii="Verdana" w:hAnsi="Verdana" w:cs="Arial"/>
          <w:sz w:val="20"/>
          <w:szCs w:val="20"/>
        </w:rPr>
        <w:t>a siguiente de la fecha en que e</w:t>
      </w:r>
      <w:r w:rsidRPr="00BF63FC">
        <w:rPr>
          <w:rFonts w:ascii="Verdana" w:hAnsi="Verdana" w:cs="Arial"/>
          <w:sz w:val="20"/>
          <w:szCs w:val="20"/>
        </w:rPr>
        <w:t>sta se realizó. La autoridad fiscal deberá notificar al contribuyente la transferencia de los recursos, conforme a las disposiciones aplicables, a más tarda</w:t>
      </w:r>
      <w:r>
        <w:rPr>
          <w:rFonts w:ascii="Verdana" w:hAnsi="Verdana" w:cs="Arial"/>
          <w:sz w:val="20"/>
          <w:szCs w:val="20"/>
        </w:rPr>
        <w:t>r al tercer día siguiente a aque</w:t>
      </w:r>
      <w:r w:rsidRPr="00BF63FC">
        <w:rPr>
          <w:rFonts w:ascii="Verdana" w:hAnsi="Verdana" w:cs="Arial"/>
          <w:sz w:val="20"/>
          <w:szCs w:val="20"/>
        </w:rPr>
        <w:t>l en que se hizo de su conocimiento la referida transferencia.</w:t>
      </w:r>
    </w:p>
    <w:p w14:paraId="06AD0EF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8240A3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al transferirse el importe </w:t>
      </w:r>
      <w:r>
        <w:rPr>
          <w:rFonts w:ascii="Verdana" w:hAnsi="Verdana" w:cs="Arial"/>
          <w:sz w:val="20"/>
          <w:szCs w:val="20"/>
        </w:rPr>
        <w:t>el contribuyente considera que e</w:t>
      </w:r>
      <w:r w:rsidRPr="00BF63FC">
        <w:rPr>
          <w:rFonts w:ascii="Verdana" w:hAnsi="Verdana" w:cs="Arial"/>
          <w:sz w:val="20"/>
          <w:szCs w:val="20"/>
        </w:rPr>
        <w:t xml:space="preserve">ste es superior al crédito fiscal, deberá demostrar tal hecho ante la autoridad fiscal con prueba documental suficiente, para que dicha autoridad proceda al reintegro de la cantidad transferida en exceso en un plazo no mayor de veinte días a partir de que se notifique al contribuyente la transferencia de los recursos. Si a juicio de la autoridad fiscal las pruebas no son suficientes, se lo notificará dentro del plazo antes señalado, haciéndole saber que puede hacer valer el recurso de revocación </w:t>
      </w:r>
      <w:r w:rsidRPr="00BF63FC">
        <w:rPr>
          <w:rFonts w:ascii="Verdana" w:hAnsi="Verdana" w:cs="Arial"/>
          <w:sz w:val="20"/>
          <w:szCs w:val="20"/>
        </w:rPr>
        <w:lastRenderedPageBreak/>
        <w:t>correspondiente, o bien, presentar proceso administrativo ante el Tribunal de Justicia Administrativa del Estado de Guanajuato.</w:t>
      </w:r>
    </w:p>
    <w:p w14:paraId="59A812A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1FE07F7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El fisco estatal será preferente para recibir la transferencia de fondos de las cuentas inmovilizadas de los contribuyentes para el pago de créditos provenientes de ingresos que el Estado debió percibir, en los mismos términos establecidos en el </w:t>
      </w:r>
      <w:r w:rsidRPr="005D1640">
        <w:rPr>
          <w:rFonts w:ascii="Verdana" w:hAnsi="Verdana" w:cs="Arial"/>
          <w:sz w:val="20"/>
          <w:szCs w:val="20"/>
        </w:rPr>
        <w:t>artículo 178</w:t>
      </w:r>
      <w:r w:rsidRPr="00BF63FC">
        <w:rPr>
          <w:rFonts w:ascii="Verdana" w:hAnsi="Verdana" w:cs="Arial"/>
          <w:sz w:val="20"/>
          <w:szCs w:val="20"/>
        </w:rPr>
        <w:t xml:space="preserve"> de este Código.</w:t>
      </w:r>
    </w:p>
    <w:p w14:paraId="0287AAB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9ABF85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En los casos en que el fisco estatal y los fiscos municipales fungiendo como autoridad estatal, concurrentemente soliciten en contra de un mismo deudor la inmovilización de fondos o seguros con base en lo previsto en el </w:t>
      </w:r>
      <w:r w:rsidRPr="005D1640">
        <w:rPr>
          <w:rFonts w:ascii="Verdana" w:hAnsi="Verdana" w:cs="Arial"/>
          <w:sz w:val="20"/>
          <w:szCs w:val="20"/>
        </w:rPr>
        <w:t>artículo 189,</w:t>
      </w:r>
      <w:r w:rsidRPr="00BF63FC">
        <w:rPr>
          <w:rFonts w:ascii="Verdana" w:hAnsi="Verdana" w:cs="Arial"/>
          <w:sz w:val="20"/>
          <w:szCs w:val="20"/>
        </w:rPr>
        <w:t xml:space="preserve"> la transferencia de fondos se sujetará al orden que establece el artículo </w:t>
      </w:r>
      <w:r w:rsidRPr="005D1640">
        <w:rPr>
          <w:rFonts w:ascii="Verdana" w:hAnsi="Verdana" w:cs="Arial"/>
          <w:sz w:val="20"/>
          <w:szCs w:val="20"/>
        </w:rPr>
        <w:t xml:space="preserve">177 </w:t>
      </w:r>
      <w:r w:rsidRPr="00BF63FC">
        <w:rPr>
          <w:rFonts w:ascii="Verdana" w:hAnsi="Verdana" w:cs="Arial"/>
          <w:sz w:val="20"/>
          <w:szCs w:val="20"/>
        </w:rPr>
        <w:t>de este Código.</w:t>
      </w:r>
    </w:p>
    <w:p w14:paraId="456298EB" w14:textId="77777777" w:rsidR="003728BD" w:rsidRPr="00BF63FC" w:rsidRDefault="003728BD" w:rsidP="003B0F8A">
      <w:pPr>
        <w:spacing w:after="0" w:line="240" w:lineRule="auto"/>
        <w:jc w:val="both"/>
        <w:rPr>
          <w:rFonts w:ascii="Verdana" w:hAnsi="Verdana" w:cs="Arial"/>
          <w:sz w:val="20"/>
          <w:szCs w:val="20"/>
        </w:rPr>
      </w:pPr>
    </w:p>
    <w:p w14:paraId="72913726" w14:textId="77777777" w:rsidR="003728BD" w:rsidRPr="00ED66E9" w:rsidRDefault="003728BD" w:rsidP="002973A4">
      <w:pPr>
        <w:spacing w:after="0" w:line="240" w:lineRule="auto"/>
        <w:jc w:val="right"/>
        <w:rPr>
          <w:rFonts w:ascii="Verdana" w:hAnsi="Verdana" w:cs="Arial"/>
          <w:b/>
          <w:i/>
          <w:sz w:val="18"/>
          <w:szCs w:val="18"/>
        </w:rPr>
      </w:pPr>
      <w:r w:rsidRPr="00ED66E9">
        <w:rPr>
          <w:rFonts w:ascii="Verdana" w:hAnsi="Verdana" w:cs="Arial"/>
          <w:b/>
          <w:i/>
          <w:sz w:val="18"/>
          <w:szCs w:val="18"/>
        </w:rPr>
        <w:t>Bienes exceptuados de embargo</w:t>
      </w:r>
    </w:p>
    <w:p w14:paraId="47FDAD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191</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Quedan exceptuados de embargo: </w:t>
      </w:r>
    </w:p>
    <w:p w14:paraId="69F436B2" w14:textId="77777777" w:rsidR="003728BD" w:rsidRPr="00BF63FC" w:rsidRDefault="003728BD" w:rsidP="003B0F8A">
      <w:pPr>
        <w:autoSpaceDE w:val="0"/>
        <w:autoSpaceDN w:val="0"/>
        <w:adjustRightInd w:val="0"/>
        <w:spacing w:after="0" w:line="240" w:lineRule="auto"/>
        <w:ind w:left="771" w:hanging="771"/>
        <w:jc w:val="both"/>
        <w:rPr>
          <w:rFonts w:ascii="Verdana" w:eastAsia="Times New Roman" w:hAnsi="Verdana" w:cs="Arial"/>
          <w:sz w:val="20"/>
          <w:szCs w:val="20"/>
        </w:rPr>
      </w:pPr>
    </w:p>
    <w:p w14:paraId="58E338A8"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El lecho cotidiano y los vestidos del deudor y de sus familiares;</w:t>
      </w:r>
    </w:p>
    <w:p w14:paraId="200177C0" w14:textId="77777777" w:rsidR="003728BD" w:rsidRPr="00BF63FC" w:rsidRDefault="003728BD" w:rsidP="002973A4">
      <w:pPr>
        <w:pStyle w:val="Prrafodelista"/>
        <w:ind w:left="709" w:hanging="709"/>
        <w:jc w:val="both"/>
        <w:rPr>
          <w:rFonts w:ascii="Verdana" w:hAnsi="Verdana" w:cs="Arial"/>
          <w:sz w:val="20"/>
          <w:szCs w:val="20"/>
        </w:rPr>
      </w:pPr>
    </w:p>
    <w:p w14:paraId="735BB7BF"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muebles de uso indispensable del deudor y de sus familiares, no siendo de lujo a juicio del ejecutor. En ningún caso se considerarán como de lujo los bienes a que se refieren las demás fracciones de este artículo, cuando se utilicen por las personas que, en su caso, las propias fracciones establecen;</w:t>
      </w:r>
    </w:p>
    <w:p w14:paraId="20A500AB" w14:textId="77777777" w:rsidR="003728BD" w:rsidRPr="00BF63FC" w:rsidRDefault="003728BD" w:rsidP="002973A4">
      <w:pPr>
        <w:pStyle w:val="Prrafodelista"/>
        <w:ind w:left="709" w:hanging="709"/>
        <w:jc w:val="both"/>
        <w:rPr>
          <w:rFonts w:ascii="Verdana" w:hAnsi="Verdana" w:cs="Arial"/>
          <w:sz w:val="20"/>
          <w:szCs w:val="20"/>
        </w:rPr>
      </w:pPr>
    </w:p>
    <w:p w14:paraId="75175159"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libros, instrumentos, útiles y mobiliario indispensable para el ejercicio de la profesión, arte y oficio a que se dedique el deudor;</w:t>
      </w:r>
    </w:p>
    <w:p w14:paraId="1A98AA23" w14:textId="77777777" w:rsidR="003728BD" w:rsidRPr="00BF63FC" w:rsidRDefault="003728BD" w:rsidP="002973A4">
      <w:pPr>
        <w:pStyle w:val="Prrafodelista"/>
        <w:ind w:left="709" w:hanging="709"/>
        <w:jc w:val="both"/>
        <w:rPr>
          <w:rFonts w:ascii="Verdana" w:hAnsi="Verdana" w:cs="Arial"/>
          <w:sz w:val="20"/>
          <w:szCs w:val="20"/>
        </w:rPr>
      </w:pPr>
    </w:p>
    <w:p w14:paraId="6DC3BC48"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La maquinaria, enseres y semovientes de las negociaciones, en cuanto fueren necesarios para su actividad ordinaria a juicio del ejecutor, pero podrán ser objeto de embargo con la negociación en su totalidad si a ella están destinados;</w:t>
      </w:r>
    </w:p>
    <w:p w14:paraId="091AFF82" w14:textId="77777777" w:rsidR="003728BD" w:rsidRPr="00BF63FC" w:rsidRDefault="003728BD" w:rsidP="002973A4">
      <w:pPr>
        <w:pStyle w:val="Prrafodelista"/>
        <w:ind w:left="709" w:hanging="709"/>
        <w:jc w:val="both"/>
        <w:rPr>
          <w:rFonts w:ascii="Verdana" w:hAnsi="Verdana" w:cs="Arial"/>
          <w:sz w:val="20"/>
          <w:szCs w:val="20"/>
        </w:rPr>
      </w:pPr>
    </w:p>
    <w:p w14:paraId="6BC8E0B0"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Las armas, vehículos y caballos que los militares en servicio deban usar conforme a las leyes;</w:t>
      </w:r>
    </w:p>
    <w:p w14:paraId="14609E33" w14:textId="77777777" w:rsidR="003728BD" w:rsidRPr="00BF63FC" w:rsidRDefault="003728BD" w:rsidP="002973A4">
      <w:pPr>
        <w:pStyle w:val="Prrafodelista"/>
        <w:ind w:left="709" w:hanging="709"/>
        <w:jc w:val="both"/>
        <w:rPr>
          <w:rFonts w:ascii="Verdana" w:hAnsi="Verdana" w:cs="Arial"/>
          <w:sz w:val="20"/>
          <w:szCs w:val="20"/>
        </w:rPr>
      </w:pPr>
    </w:p>
    <w:p w14:paraId="59A1D17C"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granos, mientras no hayan sido cosechados, pero no los derechos sobre las siembras;</w:t>
      </w:r>
    </w:p>
    <w:p w14:paraId="2FEE5C69" w14:textId="77777777" w:rsidR="003728BD" w:rsidRPr="00BF63FC" w:rsidRDefault="003728BD" w:rsidP="002973A4">
      <w:pPr>
        <w:pStyle w:val="Prrafodelista"/>
        <w:ind w:left="709" w:hanging="709"/>
        <w:jc w:val="both"/>
        <w:rPr>
          <w:rFonts w:ascii="Verdana" w:hAnsi="Verdana" w:cs="Arial"/>
          <w:sz w:val="20"/>
          <w:szCs w:val="20"/>
        </w:rPr>
      </w:pPr>
    </w:p>
    <w:p w14:paraId="665C043B"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El derecho de us</w:t>
      </w:r>
      <w:r>
        <w:rPr>
          <w:rFonts w:ascii="Verdana" w:hAnsi="Verdana" w:cs="Arial"/>
          <w:sz w:val="20"/>
          <w:szCs w:val="20"/>
        </w:rPr>
        <w:t>ufructo, pero no los frutos de e</w:t>
      </w:r>
      <w:r w:rsidRPr="00BF63FC">
        <w:rPr>
          <w:rFonts w:ascii="Verdana" w:hAnsi="Verdana" w:cs="Arial"/>
          <w:sz w:val="20"/>
          <w:szCs w:val="20"/>
        </w:rPr>
        <w:t>ste;</w:t>
      </w:r>
    </w:p>
    <w:p w14:paraId="731B2E56" w14:textId="77777777" w:rsidR="003728BD" w:rsidRPr="00BF63FC" w:rsidRDefault="003728BD" w:rsidP="002973A4">
      <w:pPr>
        <w:pStyle w:val="Prrafodelista"/>
        <w:ind w:left="709" w:hanging="709"/>
        <w:jc w:val="both"/>
        <w:rPr>
          <w:rFonts w:ascii="Verdana" w:hAnsi="Verdana" w:cs="Arial"/>
          <w:sz w:val="20"/>
          <w:szCs w:val="20"/>
        </w:rPr>
      </w:pPr>
    </w:p>
    <w:p w14:paraId="74CD9073"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derechos de uso o de habitación;</w:t>
      </w:r>
    </w:p>
    <w:p w14:paraId="0D2B8BAF" w14:textId="77777777" w:rsidR="003728BD" w:rsidRPr="00BF63FC" w:rsidRDefault="003728BD" w:rsidP="002973A4">
      <w:pPr>
        <w:pStyle w:val="Prrafodelista"/>
        <w:ind w:left="709" w:hanging="709"/>
        <w:jc w:val="both"/>
        <w:rPr>
          <w:rFonts w:ascii="Verdana" w:hAnsi="Verdana" w:cs="Arial"/>
          <w:sz w:val="20"/>
          <w:szCs w:val="20"/>
        </w:rPr>
      </w:pPr>
    </w:p>
    <w:p w14:paraId="5A9A6E72"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El patrimonio de familia en los términos que establezcan las leyes, desde su inscripción en el Registro Público de la Propiedad;</w:t>
      </w:r>
    </w:p>
    <w:p w14:paraId="718BFC41" w14:textId="77777777" w:rsidR="003728BD" w:rsidRPr="00BF63FC" w:rsidRDefault="003728BD" w:rsidP="002973A4">
      <w:pPr>
        <w:pStyle w:val="Prrafodelista"/>
        <w:ind w:left="709" w:hanging="709"/>
        <w:jc w:val="both"/>
        <w:rPr>
          <w:rFonts w:ascii="Verdana" w:hAnsi="Verdana" w:cs="Arial"/>
          <w:sz w:val="20"/>
          <w:szCs w:val="20"/>
        </w:rPr>
      </w:pPr>
    </w:p>
    <w:p w14:paraId="22593896"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 xml:space="preserve">Los sueldos y salarios; </w:t>
      </w:r>
    </w:p>
    <w:p w14:paraId="53DC866B" w14:textId="77777777" w:rsidR="003728BD" w:rsidRPr="00BF63FC" w:rsidRDefault="003728BD" w:rsidP="002973A4">
      <w:pPr>
        <w:pStyle w:val="Prrafodelista"/>
        <w:ind w:left="709" w:hanging="709"/>
        <w:jc w:val="both"/>
        <w:rPr>
          <w:rFonts w:ascii="Verdana" w:hAnsi="Verdana" w:cs="Arial"/>
          <w:sz w:val="20"/>
          <w:szCs w:val="20"/>
        </w:rPr>
      </w:pPr>
    </w:p>
    <w:p w14:paraId="4E1D8BFD"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Las pensiones de cualquier tipo;</w:t>
      </w:r>
    </w:p>
    <w:p w14:paraId="5E904FEF" w14:textId="77777777" w:rsidR="003728BD" w:rsidRPr="00BF63FC" w:rsidRDefault="003728BD" w:rsidP="002973A4">
      <w:pPr>
        <w:pStyle w:val="Prrafodelista"/>
        <w:ind w:left="709" w:hanging="709"/>
        <w:jc w:val="both"/>
        <w:rPr>
          <w:rFonts w:ascii="Verdana" w:hAnsi="Verdana" w:cs="Arial"/>
          <w:sz w:val="20"/>
          <w:szCs w:val="20"/>
        </w:rPr>
      </w:pPr>
    </w:p>
    <w:p w14:paraId="61577AA9"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Los ejidos; y</w:t>
      </w:r>
    </w:p>
    <w:p w14:paraId="74098261" w14:textId="77777777" w:rsidR="003728BD" w:rsidRPr="00BF63FC" w:rsidRDefault="003728BD" w:rsidP="002973A4">
      <w:pPr>
        <w:pStyle w:val="Prrafodelista"/>
        <w:ind w:left="709" w:hanging="709"/>
        <w:jc w:val="both"/>
        <w:rPr>
          <w:rFonts w:ascii="Verdana" w:hAnsi="Verdana" w:cs="Arial"/>
          <w:sz w:val="20"/>
          <w:szCs w:val="20"/>
        </w:rPr>
      </w:pPr>
    </w:p>
    <w:p w14:paraId="2BDBAD0A" w14:textId="77777777" w:rsidR="003728BD" w:rsidRPr="00BF63FC" w:rsidRDefault="003728BD" w:rsidP="00FF6CD4">
      <w:pPr>
        <w:pStyle w:val="Prrafodelista"/>
        <w:numPr>
          <w:ilvl w:val="0"/>
          <w:numId w:val="134"/>
        </w:numPr>
        <w:ind w:left="709" w:hanging="709"/>
        <w:jc w:val="both"/>
        <w:rPr>
          <w:rFonts w:ascii="Verdana" w:hAnsi="Verdana" w:cs="Arial"/>
          <w:sz w:val="20"/>
          <w:szCs w:val="20"/>
        </w:rPr>
      </w:pPr>
      <w:r w:rsidRPr="00BF63FC">
        <w:rPr>
          <w:rFonts w:ascii="Verdana" w:hAnsi="Verdana" w:cs="Arial"/>
          <w:sz w:val="20"/>
          <w:szCs w:val="20"/>
        </w:rPr>
        <w:t xml:space="preserve">Los depósitos que una persona tenga en su cuenta individual de ahorro para el retiro, incluidas las aportaciones voluntarias y complementarias hasta por un monto de 20 </w:t>
      </w:r>
      <w:r w:rsidRPr="00BF63FC">
        <w:rPr>
          <w:rFonts w:ascii="Verdana" w:hAnsi="Verdana" w:cs="Arial"/>
          <w:sz w:val="20"/>
          <w:szCs w:val="20"/>
        </w:rPr>
        <w:lastRenderedPageBreak/>
        <w:t>salarios mínimos elevados al año, conforme a lo establecido en la Ley de los Sistemas de Ahorro para el Retiro.</w:t>
      </w:r>
    </w:p>
    <w:p w14:paraId="258A1E65" w14:textId="77777777" w:rsidR="003728BD" w:rsidRPr="00BF63FC" w:rsidRDefault="003728BD" w:rsidP="003B0F8A">
      <w:pPr>
        <w:autoSpaceDE w:val="0"/>
        <w:autoSpaceDN w:val="0"/>
        <w:adjustRightInd w:val="0"/>
        <w:spacing w:after="0" w:line="240" w:lineRule="auto"/>
        <w:ind w:left="709" w:hanging="425"/>
        <w:jc w:val="both"/>
        <w:rPr>
          <w:rFonts w:ascii="Verdana" w:hAnsi="Verdana" w:cs="Arial"/>
          <w:b/>
          <w:bCs/>
          <w:sz w:val="20"/>
          <w:szCs w:val="20"/>
        </w:rPr>
      </w:pPr>
    </w:p>
    <w:p w14:paraId="3EBCC04A" w14:textId="77777777" w:rsidR="003728BD" w:rsidRPr="00ED66E9" w:rsidRDefault="003728BD" w:rsidP="002973A4">
      <w:pPr>
        <w:autoSpaceDE w:val="0"/>
        <w:autoSpaceDN w:val="0"/>
        <w:adjustRightInd w:val="0"/>
        <w:spacing w:after="0" w:line="240" w:lineRule="auto"/>
        <w:jc w:val="right"/>
        <w:rPr>
          <w:rFonts w:ascii="Verdana" w:hAnsi="Verdana" w:cs="Arial"/>
          <w:b/>
          <w:bCs/>
          <w:i/>
          <w:sz w:val="18"/>
          <w:szCs w:val="18"/>
        </w:rPr>
      </w:pPr>
      <w:r w:rsidRPr="00ED66E9">
        <w:rPr>
          <w:rFonts w:ascii="Verdana" w:hAnsi="Verdana" w:cs="Arial"/>
          <w:b/>
          <w:i/>
          <w:sz w:val="18"/>
          <w:szCs w:val="18"/>
        </w:rPr>
        <w:t>Bienes inembargables o inalienables</w:t>
      </w:r>
    </w:p>
    <w:p w14:paraId="6A29A82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192.</w:t>
      </w:r>
      <w:r w:rsidRPr="00BF63FC">
        <w:rPr>
          <w:rFonts w:ascii="Verdana" w:hAnsi="Verdana" w:cs="Arial"/>
          <w:b/>
          <w:bCs/>
          <w:sz w:val="20"/>
          <w:szCs w:val="20"/>
        </w:rPr>
        <w:t xml:space="preserve"> </w:t>
      </w:r>
      <w:r w:rsidRPr="00BF63FC">
        <w:rPr>
          <w:rFonts w:ascii="Verdana" w:hAnsi="Verdana" w:cs="Arial"/>
          <w:sz w:val="20"/>
          <w:szCs w:val="20"/>
        </w:rPr>
        <w:t xml:space="preserve">Para los efectos del </w:t>
      </w:r>
      <w:r w:rsidRPr="005D1640">
        <w:rPr>
          <w:rFonts w:ascii="Verdana" w:hAnsi="Verdana" w:cs="Arial"/>
          <w:sz w:val="20"/>
          <w:szCs w:val="20"/>
        </w:rPr>
        <w:t>artículo 25</w:t>
      </w:r>
      <w:r>
        <w:rPr>
          <w:rFonts w:ascii="Verdana" w:hAnsi="Verdana" w:cs="Arial"/>
          <w:sz w:val="20"/>
          <w:szCs w:val="20"/>
        </w:rPr>
        <w:t xml:space="preserve"> de este Código</w:t>
      </w:r>
      <w:r w:rsidRPr="00BF63FC">
        <w:rPr>
          <w:rFonts w:ascii="Verdana" w:hAnsi="Verdana" w:cs="Arial"/>
          <w:sz w:val="20"/>
          <w:szCs w:val="20"/>
        </w:rPr>
        <w:t xml:space="preserve"> cuando las disposiciones legales aplicables establezcan que algún bien es inembargable o inalienable la autoridad fiscal no podrá trabar embargo sobre el mismo.</w:t>
      </w:r>
    </w:p>
    <w:p w14:paraId="5B25C99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53B4BB97"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Oposición de terceros</w:t>
      </w:r>
    </w:p>
    <w:p w14:paraId="578D801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193</w:t>
      </w:r>
      <w:r w:rsidRPr="00BF63FC">
        <w:rPr>
          <w:rFonts w:ascii="Verdana" w:hAnsi="Verdana" w:cs="Arial"/>
          <w:b/>
          <w:sz w:val="20"/>
          <w:szCs w:val="20"/>
        </w:rPr>
        <w:t xml:space="preserve">. </w:t>
      </w:r>
      <w:r w:rsidRPr="00BF63FC">
        <w:rPr>
          <w:rFonts w:ascii="Verdana" w:hAnsi="Verdana" w:cs="Arial"/>
          <w:sz w:val="20"/>
          <w:szCs w:val="20"/>
        </w:rPr>
        <w:t>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w:t>
      </w:r>
    </w:p>
    <w:p w14:paraId="6A781CAA" w14:textId="77777777" w:rsidR="003728BD" w:rsidRPr="00BF63FC" w:rsidRDefault="003728BD" w:rsidP="003B0F8A">
      <w:pPr>
        <w:spacing w:after="0" w:line="240" w:lineRule="auto"/>
        <w:jc w:val="both"/>
        <w:rPr>
          <w:rFonts w:ascii="Verdana" w:hAnsi="Verdana" w:cs="Arial"/>
          <w:b/>
          <w:sz w:val="20"/>
          <w:szCs w:val="20"/>
        </w:rPr>
      </w:pPr>
    </w:p>
    <w:p w14:paraId="1CF0A0F1"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Derecho de prelación de créditos</w:t>
      </w:r>
    </w:p>
    <w:p w14:paraId="565B08B4"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Pr>
          <w:rFonts w:ascii="Verdana" w:hAnsi="Verdana" w:cs="Arial"/>
          <w:b/>
          <w:bCs/>
          <w:sz w:val="20"/>
          <w:szCs w:val="20"/>
        </w:rPr>
        <w:t>Artículo 194</w:t>
      </w:r>
      <w:r w:rsidRPr="00BF63FC">
        <w:rPr>
          <w:rFonts w:ascii="Verdana" w:hAnsi="Verdana" w:cs="Arial"/>
          <w:b/>
          <w:bCs/>
          <w:sz w:val="20"/>
          <w:szCs w:val="20"/>
        </w:rPr>
        <w:t xml:space="preserve">. </w:t>
      </w:r>
      <w:r w:rsidRPr="00BF63FC">
        <w:rPr>
          <w:rFonts w:ascii="Verdana" w:hAnsi="Verdana" w:cs="Arial"/>
          <w:sz w:val="20"/>
          <w:szCs w:val="20"/>
        </w:rPr>
        <w:t xml:space="preserve">Cuando los bienes señalados </w:t>
      </w:r>
      <w:r w:rsidRPr="00BF63FC">
        <w:rPr>
          <w:rFonts w:ascii="Verdana" w:eastAsia="MS Mincho" w:hAnsi="Verdana" w:cs="Arial"/>
          <w:sz w:val="20"/>
          <w:szCs w:val="20"/>
        </w:rPr>
        <w:t>para la traba</w:t>
      </w:r>
      <w:r w:rsidRPr="00BF63FC">
        <w:rPr>
          <w:rFonts w:ascii="Verdana" w:hAnsi="Verdana" w:cs="Arial"/>
          <w:sz w:val="20"/>
          <w:szCs w:val="20"/>
        </w:rPr>
        <w:t xml:space="preserve"> estuvieren ya embargados por otras autoridades no fiscales o sujetos a cédula hipotecaria, </w:t>
      </w:r>
      <w:r w:rsidRPr="00BF63FC">
        <w:rPr>
          <w:rFonts w:ascii="Verdana" w:eastAsia="MS Mincho" w:hAnsi="Verdana" w:cs="Arial"/>
          <w:sz w:val="20"/>
          <w:szCs w:val="20"/>
        </w:rPr>
        <w:t xml:space="preserve">se practicará no obstante la diligencia. Dichos bienes se entregarán al depositario designado por la oficina ejecutora o por el ejecutor </w:t>
      </w:r>
      <w:r w:rsidRPr="00BF63FC">
        <w:rPr>
          <w:rFonts w:ascii="Verdana" w:hAnsi="Verdana" w:cs="Arial"/>
          <w:sz w:val="20"/>
          <w:szCs w:val="20"/>
        </w:rPr>
        <w:t xml:space="preserve">y se dará aviso a la autoridad correspondiente para que él o los interesados puedan demostrar su derecho de prelación en el cobro. </w:t>
      </w:r>
    </w:p>
    <w:p w14:paraId="7D69C258" w14:textId="77777777" w:rsidR="003728BD" w:rsidRPr="00BF63FC" w:rsidRDefault="003728BD" w:rsidP="003B0F8A">
      <w:pPr>
        <w:spacing w:after="0" w:line="240" w:lineRule="auto"/>
        <w:jc w:val="both"/>
        <w:rPr>
          <w:rFonts w:ascii="Verdana" w:hAnsi="Verdana" w:cs="Arial"/>
          <w:sz w:val="20"/>
          <w:szCs w:val="20"/>
        </w:rPr>
      </w:pPr>
    </w:p>
    <w:p w14:paraId="5D51ABD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los bienes señalados para la ejecución hubieran sido ya embargados por parte de autoridades fiscales federales, </w:t>
      </w:r>
      <w:r w:rsidRPr="00BF63FC">
        <w:rPr>
          <w:rFonts w:ascii="Verdana" w:eastAsia="MS Mincho" w:hAnsi="Verdana" w:cs="Arial"/>
          <w:sz w:val="20"/>
          <w:szCs w:val="20"/>
        </w:rPr>
        <w:t>o municipales,</w:t>
      </w:r>
      <w:r w:rsidRPr="00BF63FC">
        <w:rPr>
          <w:rFonts w:ascii="Verdana" w:hAnsi="Verdana" w:cs="Arial"/>
          <w:sz w:val="20"/>
          <w:szCs w:val="20"/>
        </w:rPr>
        <w:t xml:space="preserve"> se practicará la diligencia, </w:t>
      </w:r>
      <w:r w:rsidRPr="00BF63FC">
        <w:rPr>
          <w:rFonts w:ascii="Verdana" w:eastAsia="MS Mincho" w:hAnsi="Verdana" w:cs="Arial"/>
          <w:sz w:val="20"/>
          <w:szCs w:val="20"/>
        </w:rPr>
        <w:t>entregándose los bienes al depositario que designe la autoridad estatal y se dará aviso a la autoridad federal o municipal. En caso de inconformidad, la controversia resultante será resuelta por los tribunales judiciales del Estado</w:t>
      </w:r>
      <w:r w:rsidRPr="00BF63FC">
        <w:rPr>
          <w:rFonts w:ascii="Verdana" w:hAnsi="Verdana" w:cs="Arial"/>
          <w:sz w:val="20"/>
          <w:szCs w:val="20"/>
        </w:rPr>
        <w:t>. En tanto se resuelve el procedimiento respectivo no se hará aplicación del producto, salvo que se garantice el interés fiscal a satisfacción del SATEG.</w:t>
      </w:r>
    </w:p>
    <w:p w14:paraId="213968E3" w14:textId="77777777" w:rsidR="003728BD" w:rsidRPr="00BF63FC" w:rsidRDefault="003728BD" w:rsidP="003B0F8A">
      <w:pPr>
        <w:spacing w:after="0" w:line="240" w:lineRule="auto"/>
        <w:jc w:val="both"/>
        <w:rPr>
          <w:rFonts w:ascii="Verdana" w:hAnsi="Verdana" w:cs="Arial"/>
          <w:sz w:val="20"/>
          <w:szCs w:val="20"/>
        </w:rPr>
      </w:pPr>
    </w:p>
    <w:p w14:paraId="32799EE3"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Embargo recaído sobre créditos a favor del deudor</w:t>
      </w:r>
    </w:p>
    <w:p w14:paraId="7ED13CCF"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Pr>
          <w:rFonts w:ascii="Verdana" w:hAnsi="Verdana"/>
          <w:b/>
          <w:bCs/>
          <w:sz w:val="20"/>
          <w:szCs w:val="20"/>
        </w:rPr>
        <w:t>Artículo 195</w:t>
      </w:r>
      <w:r w:rsidRPr="00BF63FC">
        <w:rPr>
          <w:rFonts w:ascii="Verdana" w:hAnsi="Verdana"/>
          <w:b/>
          <w:bCs/>
          <w:sz w:val="20"/>
          <w:szCs w:val="20"/>
        </w:rPr>
        <w:t xml:space="preserve">. </w:t>
      </w:r>
      <w:r w:rsidRPr="00BF63FC">
        <w:rPr>
          <w:rFonts w:ascii="Verdana" w:hAnsi="Verdana"/>
          <w:bCs/>
          <w:sz w:val="20"/>
          <w:szCs w:val="20"/>
        </w:rPr>
        <w:t>E</w:t>
      </w:r>
      <w:r w:rsidRPr="00BF63FC">
        <w:rPr>
          <w:rFonts w:ascii="Verdana" w:hAnsi="Verdana"/>
          <w:sz w:val="20"/>
          <w:szCs w:val="20"/>
        </w:rPr>
        <w:t>l embargo de créditos será notificado directamente por la autoridad fiscal a los deudores del embargado, y se le requerirá con el objeto de que no efectúen el pago d</w:t>
      </w:r>
      <w:r>
        <w:rPr>
          <w:rFonts w:ascii="Verdana" w:hAnsi="Verdana"/>
          <w:sz w:val="20"/>
          <w:szCs w:val="20"/>
        </w:rPr>
        <w:t>e las cantidades respectivas a e</w:t>
      </w:r>
      <w:r w:rsidRPr="00BF63FC">
        <w:rPr>
          <w:rFonts w:ascii="Verdana" w:hAnsi="Verdana"/>
          <w:sz w:val="20"/>
          <w:szCs w:val="20"/>
        </w:rPr>
        <w:t>ste sino a la autoridad fiscal, apercibidos de doble pago en caso de desobediencia.</w:t>
      </w:r>
    </w:p>
    <w:p w14:paraId="3C16C2F1"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5041673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en cumplimiento de lo dispuesto en el primer párrafo de este artículo, se paga un crédito cuya cancelación deba anotarse en el Registro Público que corresponda, la oficina ejecutora requerirá al titular de los créditos embargados para que, dentro de los cinco días siguientes al en que surta efectos la notificación, firme la escritura de pago y cancelación o el documento en que deba constar el finiquito. </w:t>
      </w:r>
    </w:p>
    <w:p w14:paraId="7820EC9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221274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caso de abstención del titular de los créditos embargados transcurrido el plazo indicado, el jefe de la oficina ejecutora firmará la escritura o document</w:t>
      </w:r>
      <w:r>
        <w:rPr>
          <w:rFonts w:ascii="Verdana" w:hAnsi="Verdana" w:cs="Arial"/>
          <w:sz w:val="20"/>
          <w:szCs w:val="20"/>
        </w:rPr>
        <w:t>os relativos en rebeldía de aque</w:t>
      </w:r>
      <w:r w:rsidRPr="00BF63FC">
        <w:rPr>
          <w:rFonts w:ascii="Verdana" w:hAnsi="Verdana" w:cs="Arial"/>
          <w:sz w:val="20"/>
          <w:szCs w:val="20"/>
        </w:rPr>
        <w:t xml:space="preserve">l y lo hará del conocimiento del Registro Público que corresponda, para los efectos procedentes. </w:t>
      </w:r>
    </w:p>
    <w:p w14:paraId="6CEBF70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371930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El incumplimiento en que incurra el deudor del embargado a lo indicado en el primer párrafo de este artículo, dentro del plazo que para tal efecto le haga del conocimiento la </w:t>
      </w:r>
      <w:r w:rsidRPr="00BF63FC">
        <w:rPr>
          <w:rFonts w:ascii="Verdana" w:hAnsi="Verdana" w:cs="Arial"/>
          <w:sz w:val="20"/>
          <w:szCs w:val="20"/>
        </w:rPr>
        <w:lastRenderedPageBreak/>
        <w:t>autoridad fiscal, hará exigible el monto respectivo a través del procedimiento administrativo de ejecución.</w:t>
      </w:r>
    </w:p>
    <w:p w14:paraId="27223D33" w14:textId="77777777" w:rsidR="003728BD" w:rsidRPr="00BF63FC" w:rsidRDefault="003728BD" w:rsidP="003B0F8A">
      <w:pPr>
        <w:spacing w:after="0" w:line="240" w:lineRule="auto"/>
        <w:jc w:val="both"/>
        <w:rPr>
          <w:rFonts w:ascii="Verdana" w:hAnsi="Verdana" w:cs="Arial"/>
          <w:sz w:val="20"/>
          <w:szCs w:val="20"/>
        </w:rPr>
      </w:pPr>
    </w:p>
    <w:p w14:paraId="67929635"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Destino de dinero, metales preciosos, alhajas y valores mobiliarios</w:t>
      </w:r>
    </w:p>
    <w:p w14:paraId="7D99506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196</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El dinero, metales preciosos, alhajas y valores mobiliarios embargados, se entregarán por el depositario a la oficina ejecutora, previo inventario, dentro de un plazo que no excederá de veinticuatro horas. Tratándose de los demás bienes, el plazo será de cinc</w:t>
      </w:r>
      <w:r>
        <w:rPr>
          <w:rFonts w:ascii="Verdana" w:eastAsia="Times New Roman" w:hAnsi="Verdana" w:cs="Arial"/>
          <w:sz w:val="20"/>
          <w:szCs w:val="20"/>
        </w:rPr>
        <w:t>o días contados a partir de aque</w:t>
      </w:r>
      <w:r w:rsidRPr="00BF63FC">
        <w:rPr>
          <w:rFonts w:ascii="Verdana" w:eastAsia="Times New Roman" w:hAnsi="Verdana" w:cs="Arial"/>
          <w:sz w:val="20"/>
          <w:szCs w:val="20"/>
        </w:rPr>
        <w:t>l en que fue hecho el requerimiento para tal efecto.</w:t>
      </w:r>
    </w:p>
    <w:p w14:paraId="7DAFA2B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56023200"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Las sumas de dinero objeto del embargo, así como la cantidad que señale el propio ejecutado, la cual nunca podrá ser menor del 25% del importe de los frutos y productos de los bienes embargados, se aplicarán a cubrir el crédito fiscal al recibirse a través de los medios autorizados por el SATEG mediante disposiciones de carácter general.</w:t>
      </w:r>
    </w:p>
    <w:p w14:paraId="2D451D0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4F76F55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sz w:val="20"/>
          <w:szCs w:val="20"/>
        </w:rPr>
        <w:t>Si el deudor o cualquier</w:t>
      </w:r>
      <w:r w:rsidRPr="00BF63FC">
        <w:rPr>
          <w:rFonts w:ascii="Verdana" w:hAnsi="Verdana" w:cs="Arial"/>
          <w:sz w:val="20"/>
          <w:szCs w:val="20"/>
        </w:rPr>
        <w:t xml:space="preserve"> otra persona impidiera materialmente al ejecutor el ac</w:t>
      </w:r>
      <w:r>
        <w:rPr>
          <w:rFonts w:ascii="Verdana" w:hAnsi="Verdana" w:cs="Arial"/>
          <w:sz w:val="20"/>
          <w:szCs w:val="20"/>
        </w:rPr>
        <w:t>ceso al domicilio de aque</w:t>
      </w:r>
      <w:r w:rsidRPr="00BF63FC">
        <w:rPr>
          <w:rFonts w:ascii="Verdana" w:hAnsi="Verdana" w:cs="Arial"/>
          <w:sz w:val="20"/>
          <w:szCs w:val="20"/>
        </w:rPr>
        <w:t>l o al lugar en que se encuentren los bienes, siempre que el caso lo requiera el ejecutor solicitará el auxilio de la policía o de otra fuerza pública para llevar adelante el procedimiento de ejecución.</w:t>
      </w:r>
    </w:p>
    <w:p w14:paraId="21AE46F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5E48AE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Si durante el embargo, la persona con quien se entienda la diligencia no abriere las puertas de las construcciones, edificios o casas señalados para la traba o en los que se presuma que existen bienes muebles embargables, el ejecutor previo acuerdo fundado del jefe de la oficina ejecutora, hará que ante dos testigos sean rotas las cerraduras que fuere necesario, para que el depositario tome posesión del inmueble o para que siga adelante la diligencia. </w:t>
      </w:r>
    </w:p>
    <w:p w14:paraId="1BB29E3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2E6C379D"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igual forma procederá el ejecutor cuando la persona con quien se entienda la diligencia no abr</w:t>
      </w:r>
      <w:r>
        <w:rPr>
          <w:rFonts w:ascii="Verdana" w:hAnsi="Verdana" w:cs="Arial"/>
          <w:sz w:val="20"/>
          <w:szCs w:val="20"/>
        </w:rPr>
        <w:t>iere los muebles en los que aque</w:t>
      </w:r>
      <w:r w:rsidRPr="00BF63FC">
        <w:rPr>
          <w:rFonts w:ascii="Verdana" w:hAnsi="Verdana" w:cs="Arial"/>
          <w:sz w:val="20"/>
          <w:szCs w:val="20"/>
        </w:rPr>
        <w:t>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el deudor o por su representante legal y, en caso contrario por un experto designado por la propia oficina en los términos de este Código.</w:t>
      </w:r>
    </w:p>
    <w:p w14:paraId="089E4C2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3BDBCD3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Si no fuere factible romper o forzar las cerraduras de cajas u otros objetos unidos a un inmueble o de difícil transportación, el ejecutor trabará embargo sobre ellos y su contenido y los sellará; para su apertura se seguirá el procedimiento establecido en el párrafo anterior.</w:t>
      </w:r>
    </w:p>
    <w:p w14:paraId="7A5C32B5" w14:textId="77777777" w:rsidR="003728BD" w:rsidRPr="00BF63FC" w:rsidRDefault="003728BD" w:rsidP="003B0F8A">
      <w:pPr>
        <w:spacing w:after="0" w:line="240" w:lineRule="auto"/>
        <w:jc w:val="both"/>
        <w:rPr>
          <w:rFonts w:ascii="Verdana" w:hAnsi="Verdana" w:cs="Arial"/>
          <w:sz w:val="20"/>
          <w:szCs w:val="20"/>
        </w:rPr>
      </w:pPr>
    </w:p>
    <w:p w14:paraId="3E123C65" w14:textId="77777777" w:rsidR="003728BD" w:rsidRPr="00ED66E9"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ED66E9">
        <w:rPr>
          <w:rFonts w:ascii="Verdana" w:hAnsi="Verdana" w:cs="Arial"/>
          <w:b/>
          <w:bCs/>
          <w:i/>
          <w:sz w:val="18"/>
          <w:szCs w:val="18"/>
          <w:lang w:val="es-ES_tradnl"/>
        </w:rPr>
        <w:t xml:space="preserve">Apertura de cerraduras </w:t>
      </w:r>
    </w:p>
    <w:p w14:paraId="5CA3C53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bCs/>
          <w:sz w:val="20"/>
          <w:szCs w:val="20"/>
          <w:lang w:val="es-ES_tradnl"/>
        </w:rPr>
        <w:t>Artículo 197</w:t>
      </w:r>
      <w:r w:rsidRPr="00BF63FC">
        <w:rPr>
          <w:rFonts w:ascii="Verdana" w:hAnsi="Verdana" w:cs="Arial"/>
          <w:b/>
          <w:bCs/>
          <w:sz w:val="20"/>
          <w:szCs w:val="20"/>
          <w:lang w:val="es-ES_tradnl"/>
        </w:rPr>
        <w:t xml:space="preserve">. </w:t>
      </w:r>
      <w:r w:rsidRPr="00BF63FC">
        <w:rPr>
          <w:rFonts w:ascii="Verdana" w:hAnsi="Verdana" w:cs="Arial"/>
          <w:sz w:val="20"/>
          <w:szCs w:val="20"/>
          <w:lang w:val="es-ES_tradnl"/>
        </w:rPr>
        <w:t xml:space="preserve">Para los efectos de lo dispuesto segundo párrafo del artículo anterior, en los casos en los que el deudor o su representante legal no se presenten en las oficinas de las autoridades fiscales a abrir las cerraduras de los bienes muebles a que se refiere dicho artículo o presentándose se niegue a abrir las cerraduras, la autoridad fiscal encomendará a un experto para que proceda a su apertura en presencia de dos testigos designados previamente por las propias autoridades. </w:t>
      </w:r>
    </w:p>
    <w:p w14:paraId="11D260C6" w14:textId="77777777" w:rsidR="003728BD" w:rsidRPr="00BF63FC" w:rsidRDefault="003728BD" w:rsidP="003B0F8A">
      <w:pPr>
        <w:autoSpaceDE w:val="0"/>
        <w:autoSpaceDN w:val="0"/>
        <w:adjustRightInd w:val="0"/>
        <w:spacing w:after="0" w:line="240" w:lineRule="auto"/>
        <w:jc w:val="both"/>
        <w:rPr>
          <w:rFonts w:ascii="Verdana" w:hAnsi="Verdana" w:cs="Arial"/>
          <w:sz w:val="20"/>
          <w:szCs w:val="20"/>
          <w:lang w:val="es-ES_tradnl"/>
        </w:rPr>
      </w:pPr>
    </w:p>
    <w:p w14:paraId="4ED73477" w14:textId="77777777" w:rsidR="003728BD"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El ejecutor levantará un acta haciendo constar el inventario completo del contenido de los bienes muebles a que se refiere el párrafo anterior, la cual deberá ser firmada por él, por los testigos y por el depositario designado</w:t>
      </w:r>
      <w:r>
        <w:rPr>
          <w:rFonts w:ascii="Verdana" w:eastAsiaTheme="minorEastAsia" w:hAnsi="Verdana" w:cs="Arial"/>
          <w:sz w:val="20"/>
          <w:szCs w:val="20"/>
          <w:lang w:val="es-ES_tradnl"/>
        </w:rPr>
        <w:t>. U</w:t>
      </w:r>
      <w:r w:rsidRPr="00BF63FC">
        <w:rPr>
          <w:rFonts w:ascii="Verdana" w:eastAsiaTheme="minorEastAsia" w:hAnsi="Verdana" w:cs="Arial"/>
          <w:sz w:val="20"/>
          <w:szCs w:val="20"/>
          <w:lang w:val="es-ES_tradnl"/>
        </w:rPr>
        <w:t>na co</w:t>
      </w:r>
      <w:r>
        <w:rPr>
          <w:rFonts w:ascii="Verdana" w:eastAsiaTheme="minorEastAsia" w:hAnsi="Verdana" w:cs="Arial"/>
          <w:sz w:val="20"/>
          <w:szCs w:val="20"/>
          <w:lang w:val="es-ES_tradnl"/>
        </w:rPr>
        <w:t>pia de dicha acta se le notificará</w:t>
      </w:r>
      <w:r w:rsidRPr="00BF63FC">
        <w:rPr>
          <w:rFonts w:ascii="Verdana" w:eastAsiaTheme="minorEastAsia" w:hAnsi="Verdana" w:cs="Arial"/>
          <w:sz w:val="20"/>
          <w:szCs w:val="20"/>
          <w:lang w:val="es-ES_tradnl"/>
        </w:rPr>
        <w:t xml:space="preserve"> al deudor.</w:t>
      </w:r>
    </w:p>
    <w:p w14:paraId="31049D56" w14:textId="77777777" w:rsidR="003728BD" w:rsidRDefault="003728BD" w:rsidP="003B0F8A">
      <w:pPr>
        <w:pStyle w:val="Textosinformato"/>
        <w:jc w:val="both"/>
        <w:rPr>
          <w:rFonts w:ascii="Verdana" w:eastAsia="MS Mincho" w:hAnsi="Verdana" w:cs="Arial"/>
          <w:b/>
          <w:bCs/>
        </w:rPr>
      </w:pPr>
    </w:p>
    <w:p w14:paraId="4B1CFB07" w14:textId="77777777" w:rsidR="003728BD" w:rsidRPr="00BF63FC" w:rsidRDefault="003728BD" w:rsidP="002973A4">
      <w:pPr>
        <w:pStyle w:val="Textosinformato"/>
        <w:jc w:val="center"/>
        <w:rPr>
          <w:rFonts w:ascii="Verdana" w:eastAsia="MS Mincho" w:hAnsi="Verdana" w:cs="Arial"/>
          <w:b/>
          <w:bCs/>
        </w:rPr>
      </w:pPr>
      <w:r w:rsidRPr="00BF63FC">
        <w:rPr>
          <w:rFonts w:ascii="Verdana" w:eastAsia="MS Mincho" w:hAnsi="Verdana" w:cs="Arial"/>
          <w:b/>
          <w:bCs/>
        </w:rPr>
        <w:lastRenderedPageBreak/>
        <w:t>Sección Tercera</w:t>
      </w:r>
    </w:p>
    <w:p w14:paraId="31D716BB" w14:textId="77777777" w:rsidR="003728BD" w:rsidRPr="00BF63FC" w:rsidRDefault="003728BD" w:rsidP="002973A4">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Intervención</w:t>
      </w:r>
    </w:p>
    <w:p w14:paraId="238FDFF3" w14:textId="77777777" w:rsidR="003728BD" w:rsidRPr="00BF63FC" w:rsidRDefault="003728BD" w:rsidP="003B0F8A">
      <w:pPr>
        <w:spacing w:after="0" w:line="240" w:lineRule="auto"/>
        <w:jc w:val="both"/>
        <w:rPr>
          <w:rFonts w:ascii="Verdana" w:hAnsi="Verdana" w:cs="Arial"/>
          <w:sz w:val="20"/>
          <w:szCs w:val="20"/>
        </w:rPr>
      </w:pPr>
    </w:p>
    <w:p w14:paraId="618F22D9" w14:textId="77777777" w:rsidR="003728BD" w:rsidRPr="00ED66E9" w:rsidRDefault="003728BD" w:rsidP="002973A4">
      <w:pPr>
        <w:spacing w:after="0" w:line="240" w:lineRule="auto"/>
        <w:jc w:val="right"/>
        <w:rPr>
          <w:rFonts w:ascii="Verdana" w:hAnsi="Verdana" w:cs="Arial"/>
          <w:b/>
          <w:bCs/>
          <w:i/>
          <w:sz w:val="18"/>
          <w:szCs w:val="18"/>
        </w:rPr>
      </w:pPr>
      <w:r w:rsidRPr="00ED66E9">
        <w:rPr>
          <w:rFonts w:ascii="Verdana" w:hAnsi="Verdana" w:cs="Arial"/>
          <w:b/>
          <w:bCs/>
          <w:i/>
          <w:sz w:val="18"/>
          <w:szCs w:val="18"/>
        </w:rPr>
        <w:t>Embargo de negociaciones</w:t>
      </w:r>
    </w:p>
    <w:p w14:paraId="4B38DA2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198</w:t>
      </w:r>
      <w:r w:rsidRPr="00BF63FC">
        <w:rPr>
          <w:rFonts w:ascii="Verdana" w:hAnsi="Verdana" w:cs="Arial"/>
          <w:b/>
          <w:bCs/>
          <w:sz w:val="20"/>
          <w:szCs w:val="20"/>
        </w:rPr>
        <w:t xml:space="preserve">. </w:t>
      </w:r>
      <w:r w:rsidRPr="00BF63FC">
        <w:rPr>
          <w:rFonts w:ascii="Verdana" w:hAnsi="Verdana" w:cs="Arial"/>
          <w:sz w:val="20"/>
          <w:szCs w:val="20"/>
        </w:rPr>
        <w:t>Cuando las autoridades fiscales embarguen negociaciones, el depositario designado tendrá el carácter de interventor con cargo a la caja o de administrador.</w:t>
      </w:r>
    </w:p>
    <w:p w14:paraId="5F165659" w14:textId="77777777" w:rsidR="003728BD" w:rsidRPr="00BF63FC" w:rsidRDefault="003728BD" w:rsidP="003B0F8A">
      <w:pPr>
        <w:spacing w:after="0" w:line="240" w:lineRule="auto"/>
        <w:jc w:val="both"/>
        <w:rPr>
          <w:rFonts w:ascii="Verdana" w:hAnsi="Verdana" w:cs="Arial"/>
          <w:sz w:val="20"/>
          <w:szCs w:val="20"/>
        </w:rPr>
      </w:pPr>
    </w:p>
    <w:p w14:paraId="76FB6D0B"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En la intervención de negociaciones será ap</w:t>
      </w:r>
      <w:r>
        <w:rPr>
          <w:rFonts w:ascii="Verdana" w:eastAsiaTheme="minorEastAsia" w:hAnsi="Verdana" w:cs="Arial"/>
          <w:sz w:val="20"/>
          <w:szCs w:val="20"/>
          <w:lang w:val="es-ES_tradnl"/>
        </w:rPr>
        <w:t>licable, en lo conducente, las s</w:t>
      </w:r>
      <w:r w:rsidRPr="00BF63FC">
        <w:rPr>
          <w:rFonts w:ascii="Verdana" w:eastAsiaTheme="minorEastAsia" w:hAnsi="Verdana" w:cs="Arial"/>
          <w:sz w:val="20"/>
          <w:szCs w:val="20"/>
          <w:lang w:val="es-ES_tradnl"/>
        </w:rPr>
        <w:t>ecciones de este Capítulo.</w:t>
      </w:r>
    </w:p>
    <w:p w14:paraId="26934199"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7A485522"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El interventor con cargo a caja, después de separar las cantidades que correspondan por concepto de salarios y demás créditos preferentes a que se refiere este Código, así como los costos y gastos indispensables para la operación de la negociación en los términos de este Código, deberá retirar de la negociación intervenida el 10% de los ingresos percibidos en efectivo, mediante transferencia electrónica o depósitos a través de instituciones del sistema financiero, y enterarlos en la caja de la oficina ejecutora diariamente o a medida que se efectúe la recaudación. </w:t>
      </w:r>
    </w:p>
    <w:p w14:paraId="43F6EF4A"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7346C01F"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Los movimientos de las cuentas bancarias y de inversiones de la negociación intervenida, por conceptos distintos a los señalados en el párrafo anterior, que impliquen retiros, traspasos, transferencias, pagos o reembolsos, deberán ser aprobados previamente por el interventor, quien además llevará un control de dichos movimientos. </w:t>
      </w:r>
    </w:p>
    <w:p w14:paraId="7C456815"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0DB6F387"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Cuando el interventor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 </w:t>
      </w:r>
    </w:p>
    <w:p w14:paraId="3EA94C4C"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7FE0D9AB"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700B820F" w14:textId="77777777" w:rsidR="003728BD" w:rsidRPr="00BF63FC" w:rsidRDefault="003728BD" w:rsidP="003B0F8A">
      <w:pPr>
        <w:spacing w:after="0" w:line="240" w:lineRule="auto"/>
        <w:jc w:val="both"/>
        <w:rPr>
          <w:rFonts w:ascii="Verdana" w:hAnsi="Verdana" w:cs="Arial"/>
          <w:sz w:val="20"/>
          <w:szCs w:val="20"/>
        </w:rPr>
      </w:pPr>
    </w:p>
    <w:p w14:paraId="04896CEB"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ED66E9">
        <w:rPr>
          <w:rFonts w:ascii="Verdana" w:eastAsia="Times New Roman" w:hAnsi="Verdana" w:cs="Arial"/>
          <w:b/>
          <w:i/>
          <w:sz w:val="18"/>
          <w:szCs w:val="18"/>
        </w:rPr>
        <w:t xml:space="preserve">Facultades del interventor administrador </w:t>
      </w:r>
    </w:p>
    <w:p w14:paraId="27242367"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Pr>
          <w:rFonts w:ascii="Verdana" w:eastAsiaTheme="minorEastAsia" w:hAnsi="Verdana" w:cs="Arial"/>
          <w:b/>
          <w:sz w:val="20"/>
          <w:szCs w:val="20"/>
          <w:lang w:val="es-ES_tradnl"/>
        </w:rPr>
        <w:t>Artículo 199</w:t>
      </w:r>
      <w:r w:rsidRPr="00BF63FC">
        <w:rPr>
          <w:rFonts w:ascii="Verdana" w:eastAsiaTheme="minorEastAsia" w:hAnsi="Verdana" w:cs="Arial"/>
          <w:b/>
          <w:sz w:val="20"/>
          <w:szCs w:val="20"/>
          <w:lang w:val="es-ES_tradnl"/>
        </w:rPr>
        <w:t>.</w:t>
      </w:r>
      <w:r w:rsidRPr="00BF63FC">
        <w:rPr>
          <w:rFonts w:ascii="Verdana" w:eastAsiaTheme="minorEastAsia" w:hAnsi="Verdana" w:cs="Arial"/>
          <w:sz w:val="20"/>
          <w:szCs w:val="20"/>
          <w:lang w:val="es-ES_tradnl"/>
        </w:rPr>
        <w:t xml:space="preserve"> El interventor administrador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 </w:t>
      </w:r>
    </w:p>
    <w:p w14:paraId="306EEA74"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2A253B49"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 xml:space="preserve">El interventor administrador no quedará supeditado a su actuación al consejo de administración, asamblea de accionistas, socios o partícipes. </w:t>
      </w:r>
    </w:p>
    <w:p w14:paraId="71601C82"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0F32A1E3"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r w:rsidRPr="00BF63FC">
        <w:rPr>
          <w:rFonts w:ascii="Verdana" w:eastAsiaTheme="minorEastAsia" w:hAnsi="Verdana" w:cs="Arial"/>
          <w:sz w:val="20"/>
          <w:szCs w:val="20"/>
          <w:lang w:val="es-ES_tradnl"/>
        </w:rPr>
        <w:t>Tratándose de negociaciones que no constituyan una sociedad, el interventor administrador tendrá todas las facultades de dueño para la conservación y buena marcha del negocio.</w:t>
      </w:r>
    </w:p>
    <w:p w14:paraId="24794248" w14:textId="77777777" w:rsidR="003728BD" w:rsidRPr="00BF63FC" w:rsidRDefault="003728BD" w:rsidP="003B0F8A">
      <w:pPr>
        <w:autoSpaceDE w:val="0"/>
        <w:autoSpaceDN w:val="0"/>
        <w:adjustRightInd w:val="0"/>
        <w:spacing w:after="0" w:line="240" w:lineRule="auto"/>
        <w:ind w:firstLine="708"/>
        <w:jc w:val="both"/>
        <w:rPr>
          <w:rFonts w:ascii="Verdana" w:eastAsiaTheme="minorEastAsia" w:hAnsi="Verdana" w:cs="Arial"/>
          <w:sz w:val="20"/>
          <w:szCs w:val="20"/>
          <w:lang w:val="es-ES_tradnl"/>
        </w:rPr>
      </w:pPr>
    </w:p>
    <w:p w14:paraId="5AF07C34" w14:textId="77777777" w:rsidR="003728BD" w:rsidRPr="00ED66E9"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ED66E9">
        <w:rPr>
          <w:rFonts w:ascii="Verdana" w:eastAsia="Times New Roman" w:hAnsi="Verdana" w:cs="Arial"/>
          <w:b/>
          <w:i/>
          <w:sz w:val="18"/>
          <w:szCs w:val="18"/>
        </w:rPr>
        <w:lastRenderedPageBreak/>
        <w:t>Obligaciones del interventor administrador</w:t>
      </w:r>
    </w:p>
    <w:p w14:paraId="56D9ABA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200</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El interventor administrador tendrá las siguientes obligaciones: </w:t>
      </w:r>
    </w:p>
    <w:p w14:paraId="779A5066"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760B3E21"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Rendir cuentas mensuales comprobadas a la oficina ejecutora; </w:t>
      </w:r>
    </w:p>
    <w:p w14:paraId="285B798B" w14:textId="77777777" w:rsidR="003728BD" w:rsidRPr="00BF63FC" w:rsidRDefault="003728BD" w:rsidP="002973A4">
      <w:pPr>
        <w:pStyle w:val="Prrafodelista"/>
        <w:ind w:left="709" w:hanging="709"/>
        <w:jc w:val="both"/>
        <w:rPr>
          <w:rFonts w:ascii="Verdana" w:hAnsi="Verdana" w:cs="Arial"/>
          <w:sz w:val="20"/>
          <w:szCs w:val="20"/>
        </w:rPr>
      </w:pPr>
    </w:p>
    <w:p w14:paraId="58527F38"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 </w:t>
      </w:r>
    </w:p>
    <w:p w14:paraId="6FE76A3F" w14:textId="77777777" w:rsidR="003728BD" w:rsidRPr="00BF63FC" w:rsidRDefault="003728BD" w:rsidP="002973A4">
      <w:pPr>
        <w:pStyle w:val="Prrafodelista"/>
        <w:ind w:left="709" w:hanging="709"/>
        <w:jc w:val="both"/>
        <w:rPr>
          <w:rFonts w:ascii="Verdana" w:hAnsi="Verdana" w:cs="Arial"/>
          <w:sz w:val="20"/>
          <w:szCs w:val="20"/>
        </w:rPr>
      </w:pPr>
    </w:p>
    <w:p w14:paraId="1BE3EA1A"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Realizar el pago de sueldos, de créditos preferentes, de contribuciones y en general todas las acciones necesarias para la conservación y buena marcha del negocio; </w:t>
      </w:r>
    </w:p>
    <w:p w14:paraId="11989AA0" w14:textId="77777777" w:rsidR="003728BD" w:rsidRPr="00BF63FC" w:rsidRDefault="003728BD" w:rsidP="002973A4">
      <w:pPr>
        <w:pStyle w:val="Prrafodelista"/>
        <w:ind w:left="709" w:hanging="709"/>
        <w:jc w:val="both"/>
        <w:rPr>
          <w:rFonts w:ascii="Verdana" w:hAnsi="Verdana" w:cs="Arial"/>
          <w:sz w:val="20"/>
          <w:szCs w:val="20"/>
        </w:rPr>
      </w:pPr>
    </w:p>
    <w:p w14:paraId="2670A1ED"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 xml:space="preserve">Elaborar un informe inicial que contenga la situación general de la negociación al momento del inicio de la intervención, el cual deberá entregar a la autoridad fiscal dentro de los tres días siguientes a dicho inicio; y </w:t>
      </w:r>
    </w:p>
    <w:p w14:paraId="4A00C49C" w14:textId="77777777" w:rsidR="003728BD" w:rsidRPr="00BF63FC" w:rsidRDefault="003728BD" w:rsidP="002973A4">
      <w:pPr>
        <w:pStyle w:val="Prrafodelista"/>
        <w:ind w:left="709" w:hanging="709"/>
        <w:jc w:val="both"/>
        <w:rPr>
          <w:rFonts w:ascii="Verdana" w:hAnsi="Verdana" w:cs="Arial"/>
          <w:sz w:val="20"/>
          <w:szCs w:val="20"/>
        </w:rPr>
      </w:pPr>
    </w:p>
    <w:p w14:paraId="1A836167" w14:textId="77777777" w:rsidR="003728BD" w:rsidRPr="00BF63FC" w:rsidRDefault="003728BD" w:rsidP="00FF6CD4">
      <w:pPr>
        <w:pStyle w:val="Prrafodelista"/>
        <w:numPr>
          <w:ilvl w:val="0"/>
          <w:numId w:val="135"/>
        </w:numPr>
        <w:ind w:left="709" w:hanging="709"/>
        <w:jc w:val="both"/>
        <w:rPr>
          <w:rFonts w:ascii="Verdana" w:hAnsi="Verdana" w:cs="Arial"/>
          <w:sz w:val="20"/>
          <w:szCs w:val="20"/>
        </w:rPr>
      </w:pPr>
      <w:r w:rsidRPr="00BF63FC">
        <w:rPr>
          <w:rFonts w:ascii="Verdana" w:hAnsi="Verdana" w:cs="Arial"/>
          <w:sz w:val="20"/>
          <w:szCs w:val="20"/>
        </w:rPr>
        <w:t>Elaborar un informe mensual con los movimientos realizados en el mes, el cual deberá entregar a la autoridad fiscal dentro de los tres días siguientes al mes al que corresponda el informe.</w:t>
      </w:r>
    </w:p>
    <w:p w14:paraId="3D3C5FE5" w14:textId="77777777" w:rsidR="003728BD" w:rsidRPr="00BF63FC" w:rsidRDefault="003728BD" w:rsidP="003B0F8A">
      <w:pPr>
        <w:tabs>
          <w:tab w:val="left" w:pos="567"/>
        </w:tabs>
        <w:autoSpaceDE w:val="0"/>
        <w:autoSpaceDN w:val="0"/>
        <w:adjustRightInd w:val="0"/>
        <w:spacing w:after="0" w:line="240" w:lineRule="auto"/>
        <w:jc w:val="both"/>
        <w:rPr>
          <w:rFonts w:ascii="Verdana" w:eastAsia="Times New Roman" w:hAnsi="Verdana" w:cs="Arial"/>
          <w:sz w:val="20"/>
          <w:szCs w:val="20"/>
        </w:rPr>
      </w:pPr>
    </w:p>
    <w:p w14:paraId="5037A5DD"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rPr>
      </w:pPr>
      <w:r w:rsidRPr="00BF63FC">
        <w:rPr>
          <w:rFonts w:ascii="Verdana" w:hAnsi="Verdana" w:cs="Arial"/>
          <w:sz w:val="20"/>
          <w:szCs w:val="20"/>
        </w:rPr>
        <w:t xml:space="preserve">El interventor administrador no podrá enajenar los bienes del activo fijo. Cuando se den los supuestos de enajenación de la negociación intervenida a que se refiere el </w:t>
      </w:r>
      <w:r w:rsidRPr="005D1640">
        <w:rPr>
          <w:rFonts w:ascii="Verdana" w:hAnsi="Verdana" w:cs="Arial"/>
          <w:sz w:val="20"/>
          <w:szCs w:val="20"/>
        </w:rPr>
        <w:t>artículo 207</w:t>
      </w:r>
      <w:r w:rsidRPr="00BF63FC">
        <w:rPr>
          <w:rFonts w:ascii="Verdana" w:hAnsi="Verdana" w:cs="Arial"/>
          <w:sz w:val="20"/>
          <w:szCs w:val="20"/>
        </w:rPr>
        <w:t xml:space="preserve"> de este Código, se procederá al remate de conformidad con las disposiciones contenidas en </w:t>
      </w:r>
      <w:r>
        <w:rPr>
          <w:rFonts w:ascii="Verdana" w:eastAsia="MS Mincho" w:hAnsi="Verdana" w:cs="Arial"/>
          <w:sz w:val="20"/>
          <w:szCs w:val="20"/>
        </w:rPr>
        <w:t>la siguiente S</w:t>
      </w:r>
      <w:r w:rsidRPr="00BF63FC">
        <w:rPr>
          <w:rFonts w:ascii="Verdana" w:eastAsia="MS Mincho" w:hAnsi="Verdana" w:cs="Arial"/>
          <w:sz w:val="20"/>
          <w:szCs w:val="20"/>
        </w:rPr>
        <w:t>ección de este Capítulo.</w:t>
      </w:r>
    </w:p>
    <w:p w14:paraId="01E2E8AE" w14:textId="77777777" w:rsidR="003728BD" w:rsidRPr="00BF63FC" w:rsidRDefault="003728BD" w:rsidP="003B0F8A">
      <w:pPr>
        <w:spacing w:after="0" w:line="240" w:lineRule="auto"/>
        <w:jc w:val="both"/>
        <w:rPr>
          <w:rFonts w:ascii="Verdana" w:hAnsi="Verdana" w:cs="Arial"/>
          <w:sz w:val="20"/>
          <w:szCs w:val="20"/>
        </w:rPr>
      </w:pPr>
    </w:p>
    <w:p w14:paraId="79050312" w14:textId="77777777" w:rsidR="003728BD" w:rsidRPr="00ED66E9" w:rsidRDefault="003728BD" w:rsidP="002973A4">
      <w:pPr>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 xml:space="preserve">Inscripción en el Registro Público de la Propiedad del interventor administrador </w:t>
      </w:r>
    </w:p>
    <w:p w14:paraId="5053BBA8"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bCs/>
          <w:sz w:val="20"/>
          <w:szCs w:val="20"/>
        </w:rPr>
        <w:t>Artículo 201</w:t>
      </w:r>
      <w:r w:rsidRPr="00BF63FC">
        <w:rPr>
          <w:rFonts w:ascii="Verdana" w:eastAsia="Times New Roman" w:hAnsi="Verdana" w:cs="Arial"/>
          <w:b/>
          <w:bCs/>
          <w:sz w:val="20"/>
          <w:szCs w:val="20"/>
        </w:rPr>
        <w:t xml:space="preserve">. </w:t>
      </w:r>
      <w:r w:rsidRPr="00BF63FC">
        <w:rPr>
          <w:rFonts w:ascii="Verdana" w:hAnsi="Verdana" w:cs="Arial"/>
          <w:sz w:val="20"/>
          <w:szCs w:val="20"/>
        </w:rPr>
        <w:t xml:space="preserve">El nombramiento de interventor administrador deberá anotarse en el Registro Público de la Propiedad que corresponda al domicilio de la negociación intervenida. </w:t>
      </w:r>
    </w:p>
    <w:p w14:paraId="096092FC" w14:textId="77777777" w:rsidR="004167C8" w:rsidRDefault="004167C8" w:rsidP="002973A4">
      <w:pPr>
        <w:autoSpaceDE w:val="0"/>
        <w:autoSpaceDN w:val="0"/>
        <w:adjustRightInd w:val="0"/>
        <w:spacing w:after="0" w:line="240" w:lineRule="auto"/>
        <w:jc w:val="right"/>
        <w:rPr>
          <w:rFonts w:ascii="Verdana" w:eastAsia="Times New Roman" w:hAnsi="Verdana" w:cs="Arial"/>
          <w:b/>
          <w:bCs/>
          <w:i/>
          <w:sz w:val="18"/>
          <w:szCs w:val="18"/>
        </w:rPr>
      </w:pPr>
    </w:p>
    <w:p w14:paraId="060DEDE9" w14:textId="678F8EA7" w:rsidR="003728BD" w:rsidRPr="00ED66E9"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Funciones del órgano administrativo de las sociedades</w:t>
      </w:r>
    </w:p>
    <w:p w14:paraId="5F6CB29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bCs/>
          <w:sz w:val="20"/>
          <w:szCs w:val="20"/>
        </w:rPr>
        <w:t xml:space="preserve"> Artículo 202</w:t>
      </w:r>
      <w:r w:rsidRPr="00BF63FC">
        <w:rPr>
          <w:rFonts w:ascii="Verdana" w:eastAsia="Times New Roman" w:hAnsi="Verdana" w:cs="Arial"/>
          <w:b/>
          <w:bCs/>
          <w:sz w:val="20"/>
          <w:szCs w:val="20"/>
        </w:rPr>
        <w:t xml:space="preserve">. </w:t>
      </w:r>
      <w:r w:rsidRPr="00BF63FC">
        <w:rPr>
          <w:rFonts w:ascii="Verdana" w:hAnsi="Verdana" w:cs="Arial"/>
          <w:sz w:val="20"/>
          <w:szCs w:val="20"/>
        </w:rPr>
        <w:t xml:space="preserve">Sin perjuicio de lo dispuesto por el </w:t>
      </w:r>
      <w:r>
        <w:rPr>
          <w:rFonts w:ascii="Verdana" w:hAnsi="Verdana" w:cs="Arial"/>
          <w:sz w:val="20"/>
          <w:szCs w:val="20"/>
        </w:rPr>
        <w:t xml:space="preserve">artículo </w:t>
      </w:r>
      <w:r w:rsidRPr="005D1640">
        <w:rPr>
          <w:rFonts w:ascii="Verdana" w:hAnsi="Verdana" w:cs="Arial"/>
          <w:sz w:val="20"/>
          <w:szCs w:val="20"/>
        </w:rPr>
        <w:t>199 del presente Código,</w:t>
      </w:r>
      <w:r w:rsidRPr="00BF63FC">
        <w:rPr>
          <w:rFonts w:ascii="Verdana" w:hAnsi="Verdana" w:cs="Arial"/>
          <w:sz w:val="20"/>
          <w:szCs w:val="20"/>
        </w:rPr>
        <w:t xml:space="preserve">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w:t>
      </w:r>
      <w:proofErr w:type="gramStart"/>
      <w:r w:rsidRPr="00BF63FC">
        <w:rPr>
          <w:rFonts w:ascii="Verdana" w:hAnsi="Verdana" w:cs="Arial"/>
          <w:sz w:val="20"/>
          <w:szCs w:val="20"/>
        </w:rPr>
        <w:t>les</w:t>
      </w:r>
      <w:proofErr w:type="gramEnd"/>
      <w:r w:rsidRPr="00BF63FC">
        <w:rPr>
          <w:rFonts w:ascii="Verdana" w:hAnsi="Verdana" w:cs="Arial"/>
          <w:sz w:val="20"/>
          <w:szCs w:val="20"/>
        </w:rPr>
        <w:t xml:space="preserve"> someta a su consideración. El interventor podrá convocar a asamblea de accionistas, socios o partícipes y citar a la administración de la sociedad con los propósitos que considere necesarios o convenientes.</w:t>
      </w:r>
    </w:p>
    <w:p w14:paraId="680D79B1" w14:textId="77777777" w:rsidR="003728BD" w:rsidRPr="00BF63FC" w:rsidRDefault="003728BD" w:rsidP="003B0F8A">
      <w:pPr>
        <w:spacing w:after="0" w:line="240" w:lineRule="auto"/>
        <w:jc w:val="both"/>
        <w:rPr>
          <w:rFonts w:ascii="Verdana" w:hAnsi="Verdana" w:cs="Arial"/>
          <w:sz w:val="20"/>
          <w:szCs w:val="20"/>
        </w:rPr>
      </w:pPr>
    </w:p>
    <w:p w14:paraId="680265C6" w14:textId="77777777" w:rsidR="003728BD" w:rsidRPr="00ED66E9" w:rsidRDefault="003728BD" w:rsidP="002973A4">
      <w:pPr>
        <w:autoSpaceDE w:val="0"/>
        <w:autoSpaceDN w:val="0"/>
        <w:adjustRightInd w:val="0"/>
        <w:spacing w:after="0" w:line="240" w:lineRule="auto"/>
        <w:jc w:val="right"/>
        <w:rPr>
          <w:rFonts w:ascii="Verdana" w:hAnsi="Verdana" w:cs="Arial"/>
          <w:b/>
          <w:i/>
          <w:sz w:val="18"/>
          <w:szCs w:val="18"/>
        </w:rPr>
      </w:pPr>
      <w:r w:rsidRPr="00ED66E9">
        <w:rPr>
          <w:rFonts w:ascii="Verdana" w:hAnsi="Verdana" w:cs="Arial"/>
          <w:b/>
          <w:i/>
          <w:sz w:val="18"/>
          <w:szCs w:val="18"/>
        </w:rPr>
        <w:t>Facultades del interventor con cargo a la caja</w:t>
      </w:r>
    </w:p>
    <w:p w14:paraId="3F073B0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203</w:t>
      </w:r>
      <w:r w:rsidRPr="00BF63FC">
        <w:rPr>
          <w:rFonts w:ascii="Verdana" w:hAnsi="Verdana" w:cs="Arial"/>
          <w:b/>
          <w:sz w:val="20"/>
          <w:szCs w:val="20"/>
        </w:rPr>
        <w:t xml:space="preserve">. </w:t>
      </w:r>
      <w:r w:rsidRPr="00BF63FC">
        <w:rPr>
          <w:rFonts w:ascii="Verdana" w:hAnsi="Verdana" w:cs="Arial"/>
          <w:sz w:val="20"/>
          <w:szCs w:val="20"/>
        </w:rPr>
        <w:t xml:space="preserve">Para los efectos de los </w:t>
      </w:r>
      <w:r>
        <w:rPr>
          <w:rFonts w:ascii="Verdana" w:hAnsi="Verdana" w:cs="Arial"/>
          <w:sz w:val="20"/>
          <w:szCs w:val="20"/>
        </w:rPr>
        <w:t>artículos 185</w:t>
      </w:r>
      <w:r>
        <w:rPr>
          <w:rFonts w:ascii="Verdana" w:hAnsi="Verdana" w:cs="Arial"/>
          <w:b/>
          <w:sz w:val="20"/>
          <w:szCs w:val="20"/>
        </w:rPr>
        <w:t xml:space="preserve"> </w:t>
      </w:r>
      <w:r w:rsidRPr="005D1640">
        <w:rPr>
          <w:rFonts w:ascii="Verdana" w:hAnsi="Verdana" w:cs="Arial"/>
          <w:sz w:val="20"/>
          <w:szCs w:val="20"/>
        </w:rPr>
        <w:t>y 198</w:t>
      </w:r>
      <w:r w:rsidRPr="00BF63FC">
        <w:rPr>
          <w:rFonts w:ascii="Verdana" w:hAnsi="Verdana" w:cs="Arial"/>
          <w:sz w:val="20"/>
          <w:szCs w:val="20"/>
        </w:rPr>
        <w:t xml:space="preserve"> de este Código, el interventor con cargo a la caja tendrá las siguientes facultades:</w:t>
      </w:r>
    </w:p>
    <w:p w14:paraId="1370CDDF" w14:textId="77777777" w:rsidR="003728BD" w:rsidRPr="00BF63FC" w:rsidRDefault="003728BD" w:rsidP="003B0F8A">
      <w:pPr>
        <w:tabs>
          <w:tab w:val="left" w:pos="567"/>
        </w:tabs>
        <w:autoSpaceDE w:val="0"/>
        <w:autoSpaceDN w:val="0"/>
        <w:adjustRightInd w:val="0"/>
        <w:spacing w:after="0" w:line="240" w:lineRule="auto"/>
        <w:ind w:left="567" w:hanging="567"/>
        <w:jc w:val="both"/>
        <w:rPr>
          <w:rFonts w:ascii="Verdana" w:eastAsia="Times New Roman" w:hAnsi="Verdana" w:cs="Arial"/>
          <w:sz w:val="20"/>
          <w:szCs w:val="20"/>
        </w:rPr>
      </w:pPr>
    </w:p>
    <w:p w14:paraId="69969251" w14:textId="77777777" w:rsidR="003728BD" w:rsidRPr="00BF63FC" w:rsidRDefault="003728BD" w:rsidP="00FF6CD4">
      <w:pPr>
        <w:pStyle w:val="Prrafodelista"/>
        <w:numPr>
          <w:ilvl w:val="0"/>
          <w:numId w:val="136"/>
        </w:numPr>
        <w:ind w:left="709" w:hanging="709"/>
        <w:jc w:val="both"/>
        <w:rPr>
          <w:rFonts w:ascii="Verdana" w:hAnsi="Verdana" w:cs="Arial"/>
          <w:sz w:val="20"/>
          <w:szCs w:val="20"/>
        </w:rPr>
      </w:pPr>
      <w:r w:rsidRPr="00BF63FC">
        <w:rPr>
          <w:rFonts w:ascii="Verdana" w:hAnsi="Verdana" w:cs="Arial"/>
          <w:sz w:val="20"/>
          <w:szCs w:val="20"/>
        </w:rPr>
        <w:t>Tener acceso a toda la información contable, fiscal y financiera de la negociación intervenida, a fin de tener conocimiento del manejo de las operaciones que ella realice, pudiendo requerir todo tipo de información que esté relacionada con la negociación intervenida, actualizada a la fecha del inicio de la intervención, señalando para ello un plazo de hasta cinco días;</w:t>
      </w:r>
    </w:p>
    <w:p w14:paraId="50781101" w14:textId="77777777" w:rsidR="003728BD" w:rsidRPr="00BF63FC" w:rsidRDefault="003728BD" w:rsidP="002973A4">
      <w:pPr>
        <w:pStyle w:val="Prrafodelista"/>
        <w:ind w:left="709" w:hanging="709"/>
        <w:jc w:val="both"/>
        <w:rPr>
          <w:rFonts w:ascii="Verdana" w:hAnsi="Verdana" w:cs="Arial"/>
          <w:sz w:val="20"/>
          <w:szCs w:val="20"/>
        </w:rPr>
      </w:pPr>
    </w:p>
    <w:p w14:paraId="29313C90" w14:textId="77777777" w:rsidR="003728BD" w:rsidRPr="00BF63FC" w:rsidRDefault="003728BD" w:rsidP="00FF6CD4">
      <w:pPr>
        <w:pStyle w:val="Prrafodelista"/>
        <w:numPr>
          <w:ilvl w:val="0"/>
          <w:numId w:val="136"/>
        </w:numPr>
        <w:ind w:left="709" w:hanging="709"/>
        <w:jc w:val="both"/>
        <w:rPr>
          <w:rFonts w:ascii="Verdana" w:hAnsi="Verdana" w:cs="Arial"/>
          <w:sz w:val="20"/>
          <w:szCs w:val="20"/>
        </w:rPr>
      </w:pPr>
      <w:r w:rsidRPr="00BF63FC">
        <w:rPr>
          <w:rFonts w:ascii="Verdana" w:hAnsi="Verdana" w:cs="Arial"/>
          <w:sz w:val="20"/>
          <w:szCs w:val="20"/>
        </w:rPr>
        <w:t xml:space="preserve">Tener acceso a toda la información relativa a los estados de las cuentas bancarias y de las inversiones que la negociación tenga abiertas, inclusive la relativa a las cuentas </w:t>
      </w:r>
      <w:r w:rsidRPr="00BF63FC">
        <w:rPr>
          <w:rFonts w:ascii="Verdana" w:hAnsi="Verdana" w:cs="Arial"/>
          <w:sz w:val="20"/>
          <w:szCs w:val="20"/>
        </w:rPr>
        <w:lastRenderedPageBreak/>
        <w:t>bancarias que se encuentren canceladas, a fin de verificar y controlar los movimientos que impliquen retiros, traspasos, transferencia, pagos o reembolsos; y</w:t>
      </w:r>
    </w:p>
    <w:p w14:paraId="60ED3B0D" w14:textId="77777777" w:rsidR="003728BD" w:rsidRPr="00BF63FC" w:rsidRDefault="003728BD" w:rsidP="002973A4">
      <w:pPr>
        <w:pStyle w:val="Prrafodelista"/>
        <w:ind w:left="709" w:hanging="709"/>
        <w:jc w:val="both"/>
        <w:rPr>
          <w:rFonts w:ascii="Verdana" w:hAnsi="Verdana" w:cs="Arial"/>
          <w:sz w:val="20"/>
          <w:szCs w:val="20"/>
        </w:rPr>
      </w:pPr>
    </w:p>
    <w:p w14:paraId="07FF3A4B" w14:textId="77777777" w:rsidR="003728BD" w:rsidRPr="00BF63FC" w:rsidRDefault="003728BD" w:rsidP="00FF6CD4">
      <w:pPr>
        <w:pStyle w:val="Prrafodelista"/>
        <w:numPr>
          <w:ilvl w:val="0"/>
          <w:numId w:val="136"/>
        </w:numPr>
        <w:ind w:left="709" w:hanging="709"/>
        <w:jc w:val="both"/>
        <w:rPr>
          <w:rFonts w:ascii="Verdana" w:hAnsi="Verdana" w:cs="Arial"/>
          <w:sz w:val="20"/>
          <w:szCs w:val="20"/>
        </w:rPr>
      </w:pPr>
      <w:r w:rsidRPr="00BF63FC">
        <w:rPr>
          <w:rFonts w:ascii="Verdana" w:hAnsi="Verdana" w:cs="Arial"/>
          <w:sz w:val="20"/>
          <w:szCs w:val="20"/>
        </w:rPr>
        <w:t xml:space="preserve">Exigir, cuando proceda, la presencia de la persona que sea titular de la negociación o que tenga acreditada la representación legal de la misma, en términos de lo dispuesto por </w:t>
      </w:r>
      <w:r w:rsidRPr="005D1640">
        <w:rPr>
          <w:rFonts w:ascii="Verdana" w:hAnsi="Verdana" w:cs="Arial"/>
          <w:sz w:val="20"/>
          <w:szCs w:val="20"/>
        </w:rPr>
        <w:t>el artículo 35</w:t>
      </w:r>
      <w:r w:rsidRPr="00BF63FC">
        <w:rPr>
          <w:rFonts w:ascii="Verdana" w:hAnsi="Verdana" w:cs="Arial"/>
          <w:sz w:val="20"/>
          <w:szCs w:val="20"/>
        </w:rPr>
        <w:t xml:space="preserve"> de este Código. </w:t>
      </w:r>
    </w:p>
    <w:p w14:paraId="656BF72E" w14:textId="77777777" w:rsidR="003728BD" w:rsidRPr="00BF63FC" w:rsidRDefault="003728BD" w:rsidP="003B0F8A">
      <w:pPr>
        <w:tabs>
          <w:tab w:val="left" w:pos="461"/>
        </w:tabs>
        <w:autoSpaceDE w:val="0"/>
        <w:autoSpaceDN w:val="0"/>
        <w:adjustRightInd w:val="0"/>
        <w:spacing w:after="0" w:line="240" w:lineRule="auto"/>
        <w:ind w:left="709" w:hanging="425"/>
        <w:jc w:val="both"/>
        <w:rPr>
          <w:rFonts w:ascii="Verdana" w:hAnsi="Verdana" w:cs="Arial"/>
          <w:sz w:val="20"/>
          <w:szCs w:val="20"/>
        </w:rPr>
      </w:pPr>
    </w:p>
    <w:p w14:paraId="79F698C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Los contribuyentes intervenidos estarán obligados a brindar al interventor todas las facilidades necesarias para el ejercicio de sus facultades, incluyendo el acceso a su domicilio fiscal, establecimientos, sucursales, locales o cualquier lugar de negocios en donde se desarrollen total o parcialmente las actividades, así como a entregar la información que les sea requerida.</w:t>
      </w:r>
    </w:p>
    <w:p w14:paraId="045091F8" w14:textId="77777777" w:rsidR="003728BD" w:rsidRPr="00BF63FC" w:rsidRDefault="003728BD" w:rsidP="003B0F8A">
      <w:pPr>
        <w:tabs>
          <w:tab w:val="left" w:pos="1465"/>
          <w:tab w:val="right" w:pos="8838"/>
        </w:tabs>
        <w:autoSpaceDE w:val="0"/>
        <w:autoSpaceDN w:val="0"/>
        <w:adjustRightInd w:val="0"/>
        <w:spacing w:after="0" w:line="240" w:lineRule="auto"/>
        <w:jc w:val="both"/>
        <w:rPr>
          <w:rFonts w:ascii="Verdana" w:eastAsia="Times New Roman" w:hAnsi="Verdana" w:cs="Arial"/>
          <w:b/>
          <w:bCs/>
          <w:sz w:val="20"/>
          <w:szCs w:val="20"/>
        </w:rPr>
      </w:pPr>
    </w:p>
    <w:p w14:paraId="21FC9211" w14:textId="77777777" w:rsidR="003728BD" w:rsidRPr="00ED66E9" w:rsidRDefault="003728BD" w:rsidP="002973A4">
      <w:pPr>
        <w:autoSpaceDE w:val="0"/>
        <w:autoSpaceDN w:val="0"/>
        <w:adjustRightInd w:val="0"/>
        <w:spacing w:after="0" w:line="240" w:lineRule="auto"/>
        <w:jc w:val="right"/>
        <w:rPr>
          <w:rFonts w:ascii="Verdana" w:hAnsi="Verdana" w:cs="Arial"/>
          <w:b/>
          <w:sz w:val="18"/>
          <w:szCs w:val="18"/>
        </w:rPr>
      </w:pPr>
      <w:r w:rsidRPr="00ED66E9">
        <w:rPr>
          <w:rFonts w:ascii="Verdana" w:hAnsi="Verdana" w:cs="Arial"/>
          <w:b/>
          <w:sz w:val="18"/>
          <w:szCs w:val="18"/>
        </w:rPr>
        <w:t>Obligaciones del interventor con cargo a la caja</w:t>
      </w:r>
    </w:p>
    <w:p w14:paraId="717C47C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204</w:t>
      </w:r>
      <w:r w:rsidRPr="00BF63FC">
        <w:rPr>
          <w:rFonts w:ascii="Verdana" w:hAnsi="Verdana" w:cs="Arial"/>
          <w:b/>
          <w:sz w:val="20"/>
          <w:szCs w:val="20"/>
        </w:rPr>
        <w:t xml:space="preserve">. </w:t>
      </w:r>
      <w:r w:rsidRPr="00BF63FC">
        <w:rPr>
          <w:rFonts w:ascii="Verdana" w:hAnsi="Verdana" w:cs="Arial"/>
          <w:sz w:val="20"/>
          <w:szCs w:val="20"/>
        </w:rPr>
        <w:t xml:space="preserve">Para los efectos de los </w:t>
      </w:r>
      <w:r w:rsidRPr="005D1640">
        <w:rPr>
          <w:rFonts w:ascii="Verdana" w:hAnsi="Verdana" w:cs="Arial"/>
          <w:sz w:val="20"/>
          <w:szCs w:val="20"/>
        </w:rPr>
        <w:t>artículos 185</w:t>
      </w:r>
      <w:r w:rsidRPr="00905CDE">
        <w:rPr>
          <w:rFonts w:ascii="Verdana" w:hAnsi="Verdana" w:cs="Arial"/>
          <w:b/>
          <w:sz w:val="20"/>
          <w:szCs w:val="20"/>
        </w:rPr>
        <w:t xml:space="preserve"> </w:t>
      </w:r>
      <w:r w:rsidRPr="005D1640">
        <w:rPr>
          <w:rFonts w:ascii="Verdana" w:hAnsi="Verdana" w:cs="Arial"/>
          <w:sz w:val="20"/>
          <w:szCs w:val="20"/>
        </w:rPr>
        <w:t>y 198</w:t>
      </w:r>
      <w:r w:rsidRPr="00BF63FC">
        <w:rPr>
          <w:rFonts w:ascii="Verdana" w:hAnsi="Verdana" w:cs="Arial"/>
          <w:sz w:val="20"/>
          <w:szCs w:val="20"/>
        </w:rPr>
        <w:t xml:space="preserve"> de este Código, el interventor con cargo a caja designado tendrá las siguientes obligaciones:</w:t>
      </w:r>
    </w:p>
    <w:p w14:paraId="47DA8093" w14:textId="77777777" w:rsidR="003728BD" w:rsidRPr="00BF63FC" w:rsidRDefault="003728BD" w:rsidP="003B0F8A">
      <w:pPr>
        <w:tabs>
          <w:tab w:val="left" w:pos="567"/>
        </w:tabs>
        <w:autoSpaceDE w:val="0"/>
        <w:autoSpaceDN w:val="0"/>
        <w:adjustRightInd w:val="0"/>
        <w:spacing w:after="0" w:line="240" w:lineRule="auto"/>
        <w:ind w:left="567" w:hanging="567"/>
        <w:jc w:val="both"/>
        <w:rPr>
          <w:rFonts w:ascii="Verdana" w:hAnsi="Verdana" w:cs="Arial"/>
          <w:sz w:val="20"/>
          <w:szCs w:val="20"/>
        </w:rPr>
      </w:pPr>
    </w:p>
    <w:p w14:paraId="248354CE"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 xml:space="preserve">Estar presente en el local en donde se encuentre la administración principal del negocio o en el lugar que conforme al </w:t>
      </w:r>
      <w:r w:rsidRPr="005D1640">
        <w:rPr>
          <w:rFonts w:ascii="Verdana" w:hAnsi="Verdana" w:cs="Arial"/>
          <w:sz w:val="20"/>
          <w:szCs w:val="20"/>
        </w:rPr>
        <w:t>artículo 14</w:t>
      </w:r>
      <w:r w:rsidRPr="00BF63FC">
        <w:rPr>
          <w:rFonts w:ascii="Verdana" w:hAnsi="Verdana" w:cs="Arial"/>
          <w:sz w:val="20"/>
          <w:szCs w:val="20"/>
        </w:rPr>
        <w:t xml:space="preserve"> de este Código se considere el domicilio fiscal del contribuyente intervenido, o en los establecimientos, locales, sucursales o cualquier lugar de negocio donde el contribuyente intervenido desarrolle sus actividades;</w:t>
      </w:r>
    </w:p>
    <w:p w14:paraId="5D592EA9" w14:textId="77777777" w:rsidR="003728BD" w:rsidRPr="00BF63FC" w:rsidRDefault="003728BD" w:rsidP="002973A4">
      <w:pPr>
        <w:pStyle w:val="Prrafodelista"/>
        <w:ind w:left="709" w:hanging="709"/>
        <w:jc w:val="both"/>
        <w:rPr>
          <w:rFonts w:ascii="Verdana" w:hAnsi="Verdana" w:cs="Arial"/>
          <w:sz w:val="20"/>
          <w:szCs w:val="20"/>
        </w:rPr>
      </w:pPr>
    </w:p>
    <w:p w14:paraId="416002B4"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Al inicio de la intervención:</w:t>
      </w:r>
    </w:p>
    <w:p w14:paraId="1B549028" w14:textId="77777777" w:rsidR="003728BD" w:rsidRPr="00BF63FC" w:rsidRDefault="003728BD" w:rsidP="003B0F8A">
      <w:pPr>
        <w:spacing w:after="0" w:line="240" w:lineRule="auto"/>
        <w:ind w:left="993" w:hanging="426"/>
        <w:jc w:val="both"/>
        <w:rPr>
          <w:rFonts w:ascii="Verdana" w:hAnsi="Verdana" w:cs="Arial"/>
          <w:sz w:val="20"/>
          <w:szCs w:val="20"/>
        </w:rPr>
      </w:pPr>
    </w:p>
    <w:p w14:paraId="162AFD11" w14:textId="77777777" w:rsidR="003728BD" w:rsidRPr="00BF63FC" w:rsidRDefault="003728BD" w:rsidP="00FF6CD4">
      <w:pPr>
        <w:pStyle w:val="Prrafodelista"/>
        <w:numPr>
          <w:ilvl w:val="0"/>
          <w:numId w:val="138"/>
        </w:numPr>
        <w:ind w:left="1418" w:hanging="851"/>
        <w:jc w:val="both"/>
        <w:rPr>
          <w:rFonts w:ascii="Verdana" w:hAnsi="Verdana" w:cs="Arial"/>
          <w:sz w:val="20"/>
          <w:szCs w:val="20"/>
        </w:rPr>
      </w:pPr>
      <w:r w:rsidRPr="00BF63FC">
        <w:rPr>
          <w:rFonts w:ascii="Verdana" w:hAnsi="Verdana" w:cs="Arial"/>
          <w:sz w:val="20"/>
          <w:szCs w:val="20"/>
        </w:rPr>
        <w:t>Verificar la existencia y estado físico del activo fijo embargado, levantando constancia de hechos en los casos en que falten bienes. De existir bienes que no se encuentren señalados en el acta de embargo o en la relación de activo fijo y el crédito fiscal no se encuentre totalmente garantizado, deberá informar a la autoridad fiscal para que proceda a la ampliación del embargo;</w:t>
      </w:r>
    </w:p>
    <w:p w14:paraId="0A3B20F0" w14:textId="77777777" w:rsidR="003728BD" w:rsidRPr="00BF63FC" w:rsidRDefault="003728BD" w:rsidP="002973A4">
      <w:pPr>
        <w:pStyle w:val="Prrafodelista"/>
        <w:ind w:left="1418" w:hanging="851"/>
        <w:jc w:val="both"/>
        <w:rPr>
          <w:rFonts w:ascii="Verdana" w:hAnsi="Verdana" w:cs="Arial"/>
          <w:sz w:val="20"/>
          <w:szCs w:val="20"/>
        </w:rPr>
      </w:pPr>
    </w:p>
    <w:p w14:paraId="196B4DAA" w14:textId="77777777" w:rsidR="003728BD" w:rsidRPr="00BF63FC" w:rsidRDefault="003728BD" w:rsidP="00FF6CD4">
      <w:pPr>
        <w:pStyle w:val="Prrafodelista"/>
        <w:numPr>
          <w:ilvl w:val="0"/>
          <w:numId w:val="138"/>
        </w:numPr>
        <w:ind w:left="1418" w:hanging="851"/>
        <w:jc w:val="both"/>
        <w:rPr>
          <w:rFonts w:ascii="Verdana" w:hAnsi="Verdana" w:cs="Arial"/>
          <w:sz w:val="20"/>
          <w:szCs w:val="20"/>
        </w:rPr>
      </w:pPr>
      <w:r w:rsidRPr="00BF63FC">
        <w:rPr>
          <w:rFonts w:ascii="Verdana" w:hAnsi="Verdana" w:cs="Arial"/>
          <w:sz w:val="20"/>
          <w:szCs w:val="20"/>
        </w:rPr>
        <w:t>Analizar el estado de resultados del ejercicio inmediato anterior al del inicio de la intervención de la negociación y el estado de posición financiera o balance general correspondiente al último día del mes inmediato anterior al del inicio de la intervención de la negociación;</w:t>
      </w:r>
    </w:p>
    <w:p w14:paraId="448F2842" w14:textId="77777777" w:rsidR="003728BD" w:rsidRPr="00BF63FC" w:rsidRDefault="003728BD" w:rsidP="002973A4">
      <w:pPr>
        <w:pStyle w:val="Prrafodelista"/>
        <w:ind w:left="1418" w:hanging="851"/>
        <w:jc w:val="both"/>
        <w:rPr>
          <w:rFonts w:ascii="Verdana" w:hAnsi="Verdana" w:cs="Arial"/>
          <w:sz w:val="20"/>
          <w:szCs w:val="20"/>
        </w:rPr>
      </w:pPr>
    </w:p>
    <w:p w14:paraId="430839FA" w14:textId="77777777" w:rsidR="003728BD" w:rsidRPr="00BF63FC" w:rsidRDefault="003728BD" w:rsidP="00FF6CD4">
      <w:pPr>
        <w:pStyle w:val="Prrafodelista"/>
        <w:numPr>
          <w:ilvl w:val="0"/>
          <w:numId w:val="138"/>
        </w:numPr>
        <w:ind w:left="1418" w:hanging="851"/>
        <w:jc w:val="both"/>
        <w:rPr>
          <w:rFonts w:ascii="Verdana" w:hAnsi="Verdana" w:cs="Arial"/>
          <w:sz w:val="20"/>
          <w:szCs w:val="20"/>
        </w:rPr>
      </w:pPr>
      <w:r w:rsidRPr="00BF63FC">
        <w:rPr>
          <w:rFonts w:ascii="Verdana" w:hAnsi="Verdana" w:cs="Arial"/>
          <w:sz w:val="20"/>
          <w:szCs w:val="20"/>
        </w:rPr>
        <w:t>Realizar un informe detallado del número, nombre y monto de los salarios que perciban los trabajadores, con base en la nómina de la propia negociación;</w:t>
      </w:r>
    </w:p>
    <w:p w14:paraId="2DA50908" w14:textId="77777777" w:rsidR="003728BD" w:rsidRPr="00BF63FC" w:rsidRDefault="003728BD" w:rsidP="002973A4">
      <w:pPr>
        <w:pStyle w:val="Prrafodelista"/>
        <w:ind w:left="1418" w:hanging="851"/>
        <w:jc w:val="both"/>
        <w:rPr>
          <w:rFonts w:ascii="Verdana" w:hAnsi="Verdana" w:cs="Arial"/>
          <w:sz w:val="20"/>
          <w:szCs w:val="20"/>
        </w:rPr>
      </w:pPr>
    </w:p>
    <w:p w14:paraId="2F585040" w14:textId="77777777" w:rsidR="003728BD" w:rsidRPr="00BF63FC" w:rsidRDefault="003728BD" w:rsidP="00FF6CD4">
      <w:pPr>
        <w:pStyle w:val="Prrafodelista"/>
        <w:numPr>
          <w:ilvl w:val="0"/>
          <w:numId w:val="138"/>
        </w:numPr>
        <w:ind w:left="1418" w:hanging="851"/>
        <w:jc w:val="both"/>
        <w:rPr>
          <w:rFonts w:ascii="Verdana" w:hAnsi="Verdana" w:cs="Arial"/>
          <w:sz w:val="20"/>
          <w:szCs w:val="20"/>
        </w:rPr>
      </w:pPr>
      <w:r w:rsidRPr="00BF63FC">
        <w:rPr>
          <w:rFonts w:ascii="Verdana" w:hAnsi="Verdana" w:cs="Arial"/>
          <w:sz w:val="20"/>
          <w:szCs w:val="20"/>
        </w:rPr>
        <w:t>Obtener una copia de los estados de cuenta bancarios de los doce meses anteriores al del inicio de la intervención de la negociación, en los que se visualice el detalle de los movimientos, así como copia de los talones o pólizas respecto de los cheques expedidos, a fin de verificar los ingresos y egresos de la negociación;</w:t>
      </w:r>
    </w:p>
    <w:p w14:paraId="6A0B60A5" w14:textId="77777777" w:rsidR="003728BD" w:rsidRPr="00BF63FC" w:rsidRDefault="003728BD" w:rsidP="00FF6CD4">
      <w:pPr>
        <w:pStyle w:val="Prrafodelista"/>
        <w:numPr>
          <w:ilvl w:val="0"/>
          <w:numId w:val="138"/>
        </w:numPr>
        <w:ind w:left="1418" w:hanging="851"/>
        <w:jc w:val="both"/>
        <w:rPr>
          <w:rFonts w:ascii="Verdana" w:hAnsi="Verdana" w:cs="Arial"/>
          <w:sz w:val="20"/>
          <w:szCs w:val="20"/>
        </w:rPr>
      </w:pPr>
      <w:r w:rsidRPr="00BF63FC">
        <w:rPr>
          <w:rFonts w:ascii="Verdana" w:hAnsi="Verdana" w:cs="Arial"/>
          <w:sz w:val="20"/>
          <w:szCs w:val="20"/>
        </w:rPr>
        <w:t>Obtener, en su caso, una copia del acta constitutiva y de sus modificaciones; y</w:t>
      </w:r>
    </w:p>
    <w:p w14:paraId="51877906" w14:textId="77777777" w:rsidR="003728BD" w:rsidRPr="00BF63FC" w:rsidRDefault="003728BD" w:rsidP="002973A4">
      <w:pPr>
        <w:pStyle w:val="Prrafodelista"/>
        <w:ind w:left="1418" w:hanging="851"/>
        <w:jc w:val="both"/>
        <w:rPr>
          <w:rFonts w:ascii="Verdana" w:hAnsi="Verdana" w:cs="Arial"/>
          <w:sz w:val="20"/>
          <w:szCs w:val="20"/>
        </w:rPr>
      </w:pPr>
    </w:p>
    <w:p w14:paraId="553AC846" w14:textId="77777777" w:rsidR="003728BD" w:rsidRPr="00BF63FC" w:rsidRDefault="003728BD" w:rsidP="00FF6CD4">
      <w:pPr>
        <w:pStyle w:val="Prrafodelista"/>
        <w:numPr>
          <w:ilvl w:val="0"/>
          <w:numId w:val="138"/>
        </w:numPr>
        <w:ind w:left="1418" w:hanging="851"/>
        <w:jc w:val="both"/>
        <w:rPr>
          <w:rFonts w:ascii="Verdana" w:hAnsi="Verdana" w:cs="Arial"/>
          <w:sz w:val="20"/>
          <w:szCs w:val="20"/>
        </w:rPr>
      </w:pPr>
      <w:r w:rsidRPr="00BF63FC">
        <w:rPr>
          <w:rFonts w:ascii="Verdana" w:hAnsi="Verdana" w:cs="Arial"/>
          <w:sz w:val="20"/>
          <w:szCs w:val="20"/>
        </w:rPr>
        <w:t>Integrar una relación de los acreedores cuyos créditos tengan preferencia sobre los del fisco estatal, misma que deberá contener concepto, importe y plazo del crédito, así como nombre, razón o denominación social del acreedor.</w:t>
      </w:r>
    </w:p>
    <w:p w14:paraId="4B221140" w14:textId="77777777" w:rsidR="003728BD" w:rsidRPr="00BF63FC" w:rsidRDefault="003728BD" w:rsidP="003B0F8A">
      <w:pPr>
        <w:autoSpaceDE w:val="0"/>
        <w:autoSpaceDN w:val="0"/>
        <w:adjustRightInd w:val="0"/>
        <w:spacing w:after="0" w:line="240" w:lineRule="auto"/>
        <w:ind w:left="567" w:hanging="567"/>
        <w:jc w:val="both"/>
        <w:rPr>
          <w:rFonts w:ascii="Verdana" w:hAnsi="Verdana" w:cs="Arial"/>
          <w:sz w:val="20"/>
          <w:szCs w:val="20"/>
        </w:rPr>
      </w:pPr>
    </w:p>
    <w:p w14:paraId="74FCACB2"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lastRenderedPageBreak/>
        <w:t>Enterar la cantidad recaudada diariamente salvo los días en que no se recaude ninguna cantidad, mediante la forma oficial o formato electrónico correspondiente, debiendo entregar a más tardar el día siguiente a la fecha en que se proporcionó, el original del formulario de pago en el que conste la impresión de los sellos de pago y la impresión del comprobante respectivo, expedido por la institución bancaria ante la cual se efectuó el pago;</w:t>
      </w:r>
    </w:p>
    <w:p w14:paraId="1C7A30D0" w14:textId="77777777" w:rsidR="003728BD" w:rsidRPr="00BF63FC" w:rsidRDefault="003728BD" w:rsidP="002973A4">
      <w:pPr>
        <w:pStyle w:val="Prrafodelista"/>
        <w:ind w:left="709" w:hanging="709"/>
        <w:jc w:val="both"/>
        <w:rPr>
          <w:rFonts w:ascii="Verdana" w:hAnsi="Verdana" w:cs="Arial"/>
          <w:sz w:val="20"/>
          <w:szCs w:val="20"/>
        </w:rPr>
      </w:pPr>
    </w:p>
    <w:p w14:paraId="16AF50B1"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Guardar absoluta reserva respecto de la información que obtenga de la negociación y de las decisiones que tome la autoridad fiscal;</w:t>
      </w:r>
    </w:p>
    <w:p w14:paraId="5EB74175" w14:textId="77777777" w:rsidR="003728BD" w:rsidRPr="00BF63FC" w:rsidRDefault="003728BD" w:rsidP="002973A4">
      <w:pPr>
        <w:pStyle w:val="Prrafodelista"/>
        <w:ind w:left="709" w:hanging="709"/>
        <w:jc w:val="both"/>
        <w:rPr>
          <w:rFonts w:ascii="Verdana" w:hAnsi="Verdana" w:cs="Arial"/>
          <w:sz w:val="20"/>
          <w:szCs w:val="20"/>
        </w:rPr>
      </w:pPr>
    </w:p>
    <w:p w14:paraId="37571752"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Elaborar un acta pormenorizada que refleje la situación financiera de la negociación a la fecha del levantamiento de la intervención;</w:t>
      </w:r>
    </w:p>
    <w:p w14:paraId="23267B42" w14:textId="77777777" w:rsidR="003728BD" w:rsidRPr="00BF63FC" w:rsidRDefault="003728BD" w:rsidP="002973A4">
      <w:pPr>
        <w:pStyle w:val="Prrafodelista"/>
        <w:ind w:left="709" w:hanging="709"/>
        <w:jc w:val="both"/>
        <w:rPr>
          <w:rFonts w:ascii="Verdana" w:hAnsi="Verdana" w:cs="Arial"/>
          <w:sz w:val="20"/>
          <w:szCs w:val="20"/>
        </w:rPr>
      </w:pPr>
    </w:p>
    <w:p w14:paraId="16535DFC"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Revisar que los gastos y costos sean los estrictamente necesarios para el buen funcionamiento de la negociación; y</w:t>
      </w:r>
    </w:p>
    <w:p w14:paraId="17493935" w14:textId="77777777" w:rsidR="003728BD" w:rsidRPr="00BF63FC" w:rsidRDefault="003728BD" w:rsidP="002973A4">
      <w:pPr>
        <w:pStyle w:val="Prrafodelista"/>
        <w:ind w:left="709" w:hanging="709"/>
        <w:jc w:val="both"/>
        <w:rPr>
          <w:rFonts w:ascii="Verdana" w:hAnsi="Verdana" w:cs="Arial"/>
          <w:sz w:val="20"/>
          <w:szCs w:val="20"/>
        </w:rPr>
      </w:pPr>
    </w:p>
    <w:p w14:paraId="6F24639E" w14:textId="77777777" w:rsidR="003728BD" w:rsidRPr="00BF63FC" w:rsidRDefault="003728BD" w:rsidP="00FF6CD4">
      <w:pPr>
        <w:pStyle w:val="Prrafodelista"/>
        <w:numPr>
          <w:ilvl w:val="0"/>
          <w:numId w:val="137"/>
        </w:numPr>
        <w:ind w:left="709" w:hanging="709"/>
        <w:jc w:val="both"/>
        <w:rPr>
          <w:rFonts w:ascii="Verdana" w:hAnsi="Verdana" w:cs="Arial"/>
          <w:sz w:val="20"/>
          <w:szCs w:val="20"/>
        </w:rPr>
      </w:pPr>
      <w:r w:rsidRPr="00BF63FC">
        <w:rPr>
          <w:rFonts w:ascii="Verdana" w:hAnsi="Verdana" w:cs="Arial"/>
          <w:sz w:val="20"/>
          <w:szCs w:val="20"/>
        </w:rPr>
        <w:t>Elaborar un informe inicial que contenga la situación general de la negociación al inicio de la intervención e informes mensuales respecto de los movimientos realizados en el mes, los cuales deberá entregar a la autoridad fiscal dentro de los tres días siguientes al inicio de la intervención en el caso del informe inicial y, en el segundo caso, dentro de los tres días siguientes al mes que corresponda el informe mensual.</w:t>
      </w:r>
    </w:p>
    <w:p w14:paraId="620E9B88" w14:textId="77777777" w:rsidR="003728BD" w:rsidRPr="00BF63FC" w:rsidRDefault="003728BD" w:rsidP="003B0F8A">
      <w:pPr>
        <w:tabs>
          <w:tab w:val="left" w:pos="1465"/>
          <w:tab w:val="right" w:pos="8838"/>
        </w:tabs>
        <w:autoSpaceDE w:val="0"/>
        <w:autoSpaceDN w:val="0"/>
        <w:adjustRightInd w:val="0"/>
        <w:spacing w:after="0" w:line="240" w:lineRule="auto"/>
        <w:ind w:left="709" w:hanging="425"/>
        <w:jc w:val="both"/>
        <w:rPr>
          <w:rFonts w:ascii="Verdana" w:eastAsia="Times New Roman" w:hAnsi="Verdana" w:cs="Arial"/>
          <w:b/>
          <w:bCs/>
          <w:sz w:val="20"/>
          <w:szCs w:val="20"/>
        </w:rPr>
      </w:pPr>
    </w:p>
    <w:p w14:paraId="6571A96A" w14:textId="77777777" w:rsidR="003728BD" w:rsidRPr="00ED66E9" w:rsidRDefault="003728BD" w:rsidP="002973A4">
      <w:pPr>
        <w:tabs>
          <w:tab w:val="left" w:pos="1465"/>
          <w:tab w:val="right" w:pos="8838"/>
        </w:tabs>
        <w:autoSpaceDE w:val="0"/>
        <w:autoSpaceDN w:val="0"/>
        <w:adjustRightInd w:val="0"/>
        <w:spacing w:after="0" w:line="240" w:lineRule="auto"/>
        <w:jc w:val="right"/>
        <w:rPr>
          <w:rFonts w:ascii="Verdana" w:eastAsia="Times New Roman" w:hAnsi="Verdana" w:cs="Arial"/>
          <w:b/>
          <w:bCs/>
          <w:i/>
          <w:sz w:val="18"/>
          <w:szCs w:val="18"/>
        </w:rPr>
      </w:pPr>
      <w:r w:rsidRPr="00ED66E9">
        <w:rPr>
          <w:rFonts w:ascii="Verdana" w:eastAsia="Times New Roman" w:hAnsi="Verdana" w:cs="Arial"/>
          <w:b/>
          <w:bCs/>
          <w:i/>
          <w:sz w:val="18"/>
          <w:szCs w:val="18"/>
        </w:rPr>
        <w:t>Intervención por parte de autoridad diversa</w:t>
      </w:r>
    </w:p>
    <w:p w14:paraId="547D2EC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205</w:t>
      </w:r>
      <w:r w:rsidRPr="00BF63FC">
        <w:rPr>
          <w:rFonts w:ascii="Verdana" w:hAnsi="Verdana" w:cs="Arial"/>
          <w:b/>
          <w:bCs/>
          <w:sz w:val="20"/>
          <w:szCs w:val="20"/>
        </w:rPr>
        <w:t xml:space="preserve">. </w:t>
      </w:r>
      <w:r w:rsidRPr="00BF63FC">
        <w:rPr>
          <w:rFonts w:ascii="Verdana" w:hAnsi="Verdana" w:cs="Arial"/>
          <w:sz w:val="20"/>
          <w:szCs w:val="20"/>
        </w:rPr>
        <w:t>En caso que la negociación que se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6177ADDA" w14:textId="77777777" w:rsidR="003728BD" w:rsidRPr="00BF63FC" w:rsidRDefault="003728BD" w:rsidP="003B0F8A">
      <w:pPr>
        <w:spacing w:after="0" w:line="240" w:lineRule="auto"/>
        <w:jc w:val="both"/>
        <w:rPr>
          <w:rFonts w:ascii="Verdana" w:hAnsi="Verdana" w:cs="Arial"/>
          <w:sz w:val="20"/>
          <w:szCs w:val="20"/>
        </w:rPr>
      </w:pPr>
    </w:p>
    <w:p w14:paraId="47557B2E"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bCs/>
          <w:i/>
          <w:sz w:val="18"/>
          <w:szCs w:val="18"/>
        </w:rPr>
        <w:t>Levantamiento de la intervención</w:t>
      </w:r>
    </w:p>
    <w:p w14:paraId="35637EA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206</w:t>
      </w:r>
      <w:r w:rsidRPr="00BF63FC">
        <w:rPr>
          <w:rFonts w:ascii="Verdana" w:hAnsi="Verdana" w:cs="Arial"/>
          <w:b/>
          <w:bCs/>
          <w:sz w:val="20"/>
          <w:szCs w:val="20"/>
        </w:rPr>
        <w:t xml:space="preserve">. </w:t>
      </w:r>
      <w:r w:rsidRPr="00BF63FC">
        <w:rPr>
          <w:rFonts w:ascii="Verdana" w:hAnsi="Verdana" w:cs="Arial"/>
          <w:sz w:val="20"/>
          <w:szCs w:val="20"/>
        </w:rPr>
        <w:t>La intervención se levantará cuando el crédito fiscal se hubiera satisfecho o cuando de conformidad con este Código se haya enajenado la negociación. En estos casos la oficina ejecutora comunicará el hecho al Registro Público de la Propiedad que corresponda para que se cancele la inscripción respectiva.</w:t>
      </w:r>
    </w:p>
    <w:p w14:paraId="44FDEE69" w14:textId="77777777" w:rsidR="003728BD" w:rsidRPr="00BF63FC" w:rsidRDefault="003728BD" w:rsidP="003B0F8A">
      <w:pPr>
        <w:spacing w:after="0" w:line="240" w:lineRule="auto"/>
        <w:jc w:val="both"/>
        <w:rPr>
          <w:rFonts w:ascii="Verdana" w:hAnsi="Verdana" w:cs="Arial"/>
          <w:sz w:val="20"/>
          <w:szCs w:val="20"/>
        </w:rPr>
      </w:pPr>
    </w:p>
    <w:p w14:paraId="5CAFF8A7"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i/>
          <w:sz w:val="18"/>
          <w:szCs w:val="18"/>
        </w:rPr>
        <w:t>Enajenación de la negociación intervenida</w:t>
      </w:r>
    </w:p>
    <w:p w14:paraId="65E2F59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207</w:t>
      </w:r>
      <w:r w:rsidRPr="00BF63FC">
        <w:rPr>
          <w:rFonts w:ascii="Verdana" w:hAnsi="Verdana" w:cs="Arial"/>
          <w:b/>
          <w:bCs/>
          <w:sz w:val="20"/>
          <w:szCs w:val="20"/>
        </w:rPr>
        <w:t xml:space="preserve">. </w:t>
      </w:r>
      <w:r w:rsidRPr="00BF63FC">
        <w:rPr>
          <w:rFonts w:ascii="Verdana" w:hAnsi="Verdana" w:cs="Arial"/>
          <w:sz w:val="20"/>
          <w:szCs w:val="20"/>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periodo del año, en cuyo caso el porcentaje será el que corresponda al número de meses transcurridos a razón del 8% mensual y siempre que lo recaudado no alcance para cubrir el por ciento del crédito que resulte.</w:t>
      </w:r>
    </w:p>
    <w:p w14:paraId="4EF449F1" w14:textId="77777777" w:rsidR="003728BD" w:rsidRPr="00BF63FC" w:rsidRDefault="003728BD" w:rsidP="003B0F8A">
      <w:pPr>
        <w:spacing w:after="0" w:line="240" w:lineRule="auto"/>
        <w:jc w:val="both"/>
        <w:rPr>
          <w:rFonts w:ascii="Verdana" w:hAnsi="Verdana" w:cs="Arial"/>
          <w:sz w:val="20"/>
          <w:szCs w:val="20"/>
        </w:rPr>
      </w:pPr>
    </w:p>
    <w:p w14:paraId="0CC58336" w14:textId="77777777" w:rsidR="002973A4" w:rsidRDefault="002973A4" w:rsidP="003B0F8A">
      <w:pPr>
        <w:pStyle w:val="Textosinformato"/>
        <w:jc w:val="both"/>
        <w:rPr>
          <w:rFonts w:ascii="Verdana" w:eastAsia="MS Mincho" w:hAnsi="Verdana" w:cs="Arial"/>
          <w:b/>
          <w:bCs/>
        </w:rPr>
      </w:pPr>
    </w:p>
    <w:p w14:paraId="10476E3C" w14:textId="77777777" w:rsidR="003728BD" w:rsidRPr="00BF63FC" w:rsidRDefault="003728BD" w:rsidP="002973A4">
      <w:pPr>
        <w:pStyle w:val="Textosinformato"/>
        <w:jc w:val="center"/>
        <w:rPr>
          <w:rFonts w:ascii="Verdana" w:eastAsia="MS Mincho" w:hAnsi="Verdana" w:cs="Arial"/>
          <w:b/>
          <w:bCs/>
        </w:rPr>
      </w:pPr>
      <w:r w:rsidRPr="00BF63FC">
        <w:rPr>
          <w:rFonts w:ascii="Verdana" w:eastAsia="MS Mincho" w:hAnsi="Verdana" w:cs="Arial"/>
          <w:b/>
          <w:bCs/>
        </w:rPr>
        <w:t>Sección Cuarta</w:t>
      </w:r>
    </w:p>
    <w:p w14:paraId="1F5CAF71" w14:textId="77777777" w:rsidR="003728BD" w:rsidRPr="00BF63FC" w:rsidRDefault="003728BD" w:rsidP="002973A4">
      <w:pPr>
        <w:spacing w:after="0" w:line="240" w:lineRule="auto"/>
        <w:jc w:val="center"/>
        <w:rPr>
          <w:rFonts w:ascii="Verdana" w:eastAsia="MS Mincho" w:hAnsi="Verdana" w:cs="Arial"/>
          <w:b/>
          <w:bCs/>
          <w:sz w:val="20"/>
          <w:szCs w:val="20"/>
        </w:rPr>
      </w:pPr>
      <w:r w:rsidRPr="00BF63FC">
        <w:rPr>
          <w:rFonts w:ascii="Verdana" w:eastAsia="MS Mincho" w:hAnsi="Verdana" w:cs="Arial"/>
          <w:b/>
          <w:bCs/>
          <w:sz w:val="20"/>
          <w:szCs w:val="20"/>
        </w:rPr>
        <w:t>Remate</w:t>
      </w:r>
    </w:p>
    <w:p w14:paraId="41C34C01" w14:textId="77777777" w:rsidR="003728BD" w:rsidRPr="00BF63FC" w:rsidRDefault="003728BD" w:rsidP="003B0F8A">
      <w:pPr>
        <w:spacing w:after="0" w:line="240" w:lineRule="auto"/>
        <w:jc w:val="both"/>
        <w:rPr>
          <w:rFonts w:ascii="Verdana" w:hAnsi="Verdana" w:cs="Arial"/>
          <w:sz w:val="20"/>
          <w:szCs w:val="20"/>
        </w:rPr>
      </w:pPr>
    </w:p>
    <w:p w14:paraId="7C47A6EA"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bCs/>
          <w:i/>
          <w:sz w:val="18"/>
          <w:szCs w:val="18"/>
        </w:rPr>
        <w:t>Procedencia enajenación de bienes embargados</w:t>
      </w:r>
    </w:p>
    <w:p w14:paraId="63DB5611"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Pr>
          <w:rFonts w:ascii="Verdana" w:hAnsi="Verdana" w:cs="Arial"/>
          <w:b/>
          <w:bCs/>
          <w:sz w:val="20"/>
          <w:szCs w:val="20"/>
        </w:rPr>
        <w:t>Artículo 208</w:t>
      </w:r>
      <w:r w:rsidRPr="00BF63FC">
        <w:rPr>
          <w:rFonts w:ascii="Verdana" w:hAnsi="Verdana" w:cs="Arial"/>
          <w:b/>
          <w:bCs/>
          <w:sz w:val="20"/>
          <w:szCs w:val="20"/>
        </w:rPr>
        <w:t xml:space="preserve">. </w:t>
      </w:r>
      <w:r w:rsidRPr="00BF63FC">
        <w:rPr>
          <w:rFonts w:ascii="Verdana" w:eastAsia="MS Mincho" w:hAnsi="Verdana" w:cs="Arial"/>
          <w:sz w:val="20"/>
          <w:szCs w:val="20"/>
          <w:lang w:eastAsia="es-ES"/>
        </w:rPr>
        <w:t>La enajenación de bienes embargados, procederá:</w:t>
      </w:r>
    </w:p>
    <w:p w14:paraId="7081BC24" w14:textId="77777777" w:rsidR="003728BD" w:rsidRPr="00BF63FC" w:rsidRDefault="003728BD" w:rsidP="003B0F8A">
      <w:pPr>
        <w:spacing w:after="0" w:line="240" w:lineRule="auto"/>
        <w:ind w:left="709" w:hanging="709"/>
        <w:jc w:val="both"/>
        <w:rPr>
          <w:rFonts w:ascii="Verdana" w:eastAsia="MS Mincho" w:hAnsi="Verdana" w:cs="Arial"/>
          <w:sz w:val="20"/>
          <w:szCs w:val="20"/>
          <w:lang w:eastAsia="es-ES"/>
        </w:rPr>
      </w:pPr>
    </w:p>
    <w:p w14:paraId="3C1B957C"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lastRenderedPageBreak/>
        <w:t>A</w:t>
      </w:r>
      <w:r>
        <w:rPr>
          <w:rFonts w:ascii="Verdana" w:hAnsi="Verdana" w:cs="Arial"/>
          <w:sz w:val="20"/>
          <w:szCs w:val="20"/>
        </w:rPr>
        <w:t xml:space="preserve"> partir del día siguiente a aque</w:t>
      </w:r>
      <w:r w:rsidRPr="00BF63FC">
        <w:rPr>
          <w:rFonts w:ascii="Verdana" w:hAnsi="Verdana" w:cs="Arial"/>
          <w:sz w:val="20"/>
          <w:szCs w:val="20"/>
        </w:rPr>
        <w:t xml:space="preserve">l en que se hubiese fijado la base en los términos del </w:t>
      </w:r>
      <w:r w:rsidRPr="005D1640">
        <w:rPr>
          <w:rFonts w:ascii="Verdana" w:hAnsi="Verdana" w:cs="Arial"/>
          <w:sz w:val="20"/>
          <w:szCs w:val="20"/>
        </w:rPr>
        <w:t>artículo 210</w:t>
      </w:r>
      <w:r w:rsidRPr="00BF63FC">
        <w:rPr>
          <w:rFonts w:ascii="Verdana" w:hAnsi="Verdana" w:cs="Arial"/>
          <w:sz w:val="20"/>
          <w:szCs w:val="20"/>
        </w:rPr>
        <w:t xml:space="preserve"> de este Código;</w:t>
      </w:r>
    </w:p>
    <w:p w14:paraId="094278D0" w14:textId="77777777" w:rsidR="003728BD" w:rsidRPr="00BF63FC" w:rsidRDefault="003728BD" w:rsidP="002973A4">
      <w:pPr>
        <w:pStyle w:val="Prrafodelista"/>
        <w:ind w:left="709" w:hanging="709"/>
        <w:jc w:val="both"/>
        <w:rPr>
          <w:rFonts w:ascii="Verdana" w:hAnsi="Verdana" w:cs="Arial"/>
          <w:sz w:val="20"/>
          <w:szCs w:val="20"/>
        </w:rPr>
      </w:pPr>
    </w:p>
    <w:p w14:paraId="562170F8"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 xml:space="preserve">En los casos de embargo precautorio a que se refiere el </w:t>
      </w:r>
      <w:r w:rsidRPr="005D1640">
        <w:rPr>
          <w:rFonts w:ascii="Verdana" w:hAnsi="Verdana" w:cs="Arial"/>
          <w:sz w:val="20"/>
          <w:szCs w:val="20"/>
        </w:rPr>
        <w:t>artículo 170</w:t>
      </w:r>
      <w:r w:rsidRPr="00BF63FC">
        <w:rPr>
          <w:rFonts w:ascii="Verdana" w:hAnsi="Verdana" w:cs="Arial"/>
          <w:sz w:val="20"/>
          <w:szCs w:val="20"/>
        </w:rPr>
        <w:t xml:space="preserve"> de este Código, cuando los créditos se hagan exigibles y no se paguen al momento del requerimiento;</w:t>
      </w:r>
    </w:p>
    <w:p w14:paraId="5BF7B6C7" w14:textId="77777777" w:rsidR="003728BD" w:rsidRPr="00BF63FC" w:rsidRDefault="003728BD" w:rsidP="002973A4">
      <w:pPr>
        <w:pStyle w:val="Prrafodelista"/>
        <w:ind w:left="709" w:hanging="709"/>
        <w:jc w:val="both"/>
        <w:rPr>
          <w:rFonts w:ascii="Verdana" w:hAnsi="Verdana" w:cs="Arial"/>
          <w:sz w:val="20"/>
          <w:szCs w:val="20"/>
        </w:rPr>
      </w:pPr>
    </w:p>
    <w:p w14:paraId="492BE495"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 xml:space="preserve">Cuando el embargado no proponga comprador dentro del plazo a que se refiere la fracción I </w:t>
      </w:r>
      <w:r>
        <w:rPr>
          <w:rFonts w:ascii="Verdana" w:hAnsi="Verdana" w:cs="Arial"/>
          <w:sz w:val="20"/>
          <w:szCs w:val="20"/>
        </w:rPr>
        <w:t>del artículo 232</w:t>
      </w:r>
      <w:r w:rsidRPr="00BF63FC">
        <w:rPr>
          <w:rFonts w:ascii="Verdana" w:hAnsi="Verdana" w:cs="Arial"/>
          <w:sz w:val="20"/>
          <w:szCs w:val="20"/>
        </w:rPr>
        <w:t xml:space="preserve"> de este Código; y </w:t>
      </w:r>
    </w:p>
    <w:p w14:paraId="33ECFE5F" w14:textId="77777777" w:rsidR="003728BD" w:rsidRPr="00BF63FC" w:rsidRDefault="003728BD" w:rsidP="002973A4">
      <w:pPr>
        <w:pStyle w:val="Prrafodelista"/>
        <w:ind w:left="709" w:hanging="709"/>
        <w:jc w:val="both"/>
        <w:rPr>
          <w:rFonts w:ascii="Verdana" w:hAnsi="Verdana" w:cs="Arial"/>
          <w:sz w:val="20"/>
          <w:szCs w:val="20"/>
        </w:rPr>
      </w:pPr>
    </w:p>
    <w:p w14:paraId="25E75EFA" w14:textId="77777777" w:rsidR="003728BD" w:rsidRPr="00BF63FC" w:rsidRDefault="003728BD" w:rsidP="00FF6CD4">
      <w:pPr>
        <w:pStyle w:val="Prrafodelista"/>
        <w:numPr>
          <w:ilvl w:val="0"/>
          <w:numId w:val="139"/>
        </w:numPr>
        <w:ind w:left="709" w:hanging="709"/>
        <w:jc w:val="both"/>
        <w:rPr>
          <w:rFonts w:ascii="Verdana" w:hAnsi="Verdana" w:cs="Arial"/>
          <w:sz w:val="20"/>
          <w:szCs w:val="20"/>
        </w:rPr>
      </w:pPr>
      <w:r w:rsidRPr="00BF63FC">
        <w:rPr>
          <w:rFonts w:ascii="Verdana" w:hAnsi="Verdana" w:cs="Arial"/>
          <w:sz w:val="20"/>
          <w:szCs w:val="20"/>
        </w:rPr>
        <w:t>Al quedar firme la resolución confirmatoria del acto impugnado, recaído en los medios de defensa que se hubieren hecho valer.</w:t>
      </w:r>
    </w:p>
    <w:p w14:paraId="383355D7" w14:textId="77777777" w:rsidR="003728BD" w:rsidRPr="00BF63FC" w:rsidRDefault="003728BD" w:rsidP="003B0F8A">
      <w:pPr>
        <w:pStyle w:val="Prrafodelista"/>
        <w:ind w:left="709" w:hanging="425"/>
        <w:jc w:val="both"/>
        <w:rPr>
          <w:rFonts w:ascii="Verdana" w:eastAsia="MS Mincho" w:hAnsi="Verdana" w:cs="Arial"/>
          <w:sz w:val="20"/>
          <w:szCs w:val="20"/>
        </w:rPr>
      </w:pPr>
    </w:p>
    <w:p w14:paraId="2470FBB7" w14:textId="77777777"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bCs/>
          <w:i/>
          <w:sz w:val="18"/>
          <w:szCs w:val="18"/>
        </w:rPr>
        <w:t>Enajenación en subasta pública</w:t>
      </w:r>
    </w:p>
    <w:p w14:paraId="1D75507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r>
        <w:rPr>
          <w:rFonts w:ascii="Verdana" w:eastAsia="Times New Roman" w:hAnsi="Verdana" w:cs="Arial"/>
          <w:b/>
          <w:bCs/>
          <w:sz w:val="20"/>
          <w:szCs w:val="20"/>
        </w:rPr>
        <w:t>Artículo 209</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Salvo los casos que este Código autoriza, toda enajenación se hará en subasta pública que se llevará a cabo a través de medios electrónicos. </w:t>
      </w:r>
    </w:p>
    <w:p w14:paraId="389C5C17"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185B20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La autoridad podrá ordenar que los bienes embargados se vendan en lotes o piezas sueltas.</w:t>
      </w:r>
    </w:p>
    <w:p w14:paraId="610C727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58F2B1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efectos de lo dispuesto en este artículo, las personas interesadas en participar en la enajenación de bienes por subasta pública a través de medios electrónicos lo podrán hacer a través de la página de Internet del SATEG, efectuando el pago del depósito, el saldo de la cantidad ofrecida de contado en su postura legal o el que resulte de las mejoras a que se refiere </w:t>
      </w:r>
      <w:r w:rsidRPr="005D1640">
        <w:rPr>
          <w:rFonts w:ascii="Verdana" w:eastAsia="Times New Roman" w:hAnsi="Verdana" w:cs="Arial"/>
          <w:sz w:val="20"/>
          <w:szCs w:val="20"/>
          <w:lang w:eastAsia="es-ES"/>
        </w:rPr>
        <w:t>esta Sección</w:t>
      </w:r>
      <w:r w:rsidRPr="00BF63FC">
        <w:rPr>
          <w:rFonts w:ascii="Verdana" w:eastAsia="Times New Roman" w:hAnsi="Verdana" w:cs="Arial"/>
          <w:sz w:val="20"/>
          <w:szCs w:val="20"/>
          <w:lang w:eastAsia="es-ES"/>
        </w:rPr>
        <w:t xml:space="preserve"> mediante ventanilla bancaria o transferencia electrónica de fondos, en los términos este Código y de las disposiciones de carácter general que al efecto emita el SATEG.</w:t>
      </w:r>
    </w:p>
    <w:p w14:paraId="507533F3"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0CA6C4F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Para los efectos del párrafo anterior, en la página de Internet del SATEG se podrán consultar los bienes objeto de remate, el valor que servirá de base para su enajenación y los requisitos que deben cumplir los interesados para participar en la subasta pública. </w:t>
      </w:r>
    </w:p>
    <w:p w14:paraId="74DF187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DBA53D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bienes sujetos a remate se encontrarán a la vista del público interesado en los lugares y horarios que se indiquen en la página de Internet del SATEG.</w:t>
      </w:r>
    </w:p>
    <w:p w14:paraId="0F92C166" w14:textId="77777777" w:rsidR="004167C8" w:rsidRDefault="004167C8" w:rsidP="002973A4">
      <w:pPr>
        <w:autoSpaceDE w:val="0"/>
        <w:autoSpaceDN w:val="0"/>
        <w:adjustRightInd w:val="0"/>
        <w:spacing w:after="0" w:line="240" w:lineRule="auto"/>
        <w:jc w:val="right"/>
        <w:rPr>
          <w:rFonts w:ascii="Verdana" w:eastAsia="Times New Roman" w:hAnsi="Verdana" w:cs="Arial"/>
          <w:b/>
          <w:i/>
          <w:sz w:val="18"/>
          <w:szCs w:val="18"/>
        </w:rPr>
      </w:pPr>
    </w:p>
    <w:p w14:paraId="670B35D8" w14:textId="58F379C1" w:rsidR="003728BD" w:rsidRPr="009D50BB"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9D50BB">
        <w:rPr>
          <w:rFonts w:ascii="Verdana" w:eastAsia="Times New Roman" w:hAnsi="Verdana" w:cs="Arial"/>
          <w:b/>
          <w:i/>
          <w:sz w:val="18"/>
          <w:szCs w:val="18"/>
        </w:rPr>
        <w:t>Base para la enajenación de los bienes inmuebles y negociaciones embargadas</w:t>
      </w:r>
    </w:p>
    <w:p w14:paraId="341D9EA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210</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La base para enajenación de los bienes inmuebles embargados será el de avalúo </w:t>
      </w:r>
      <w:r w:rsidRPr="00BF63FC">
        <w:rPr>
          <w:rFonts w:ascii="Verdana" w:eastAsia="MS Mincho" w:hAnsi="Verdana" w:cs="Arial"/>
          <w:sz w:val="20"/>
          <w:szCs w:val="20"/>
        </w:rPr>
        <w:t>y para negociaciones, el avalúo pericial, ambos conforme a las reglas que estable</w:t>
      </w:r>
      <w:r>
        <w:rPr>
          <w:rFonts w:ascii="Verdana" w:eastAsia="MS Mincho" w:hAnsi="Verdana" w:cs="Arial"/>
          <w:sz w:val="20"/>
          <w:szCs w:val="20"/>
        </w:rPr>
        <w:t>ce</w:t>
      </w:r>
      <w:r w:rsidRPr="00BF63FC">
        <w:rPr>
          <w:rFonts w:ascii="Verdana" w:eastAsia="MS Mincho" w:hAnsi="Verdana" w:cs="Arial"/>
          <w:sz w:val="20"/>
          <w:szCs w:val="20"/>
        </w:rPr>
        <w:t xml:space="preserve"> este Código,</w:t>
      </w:r>
      <w:r w:rsidRPr="00BF63FC">
        <w:rPr>
          <w:rFonts w:ascii="Verdana" w:eastAsia="Times New Roman" w:hAnsi="Verdana" w:cs="Arial"/>
          <w:sz w:val="20"/>
          <w:szCs w:val="20"/>
        </w:rPr>
        <w:t xml:space="preserve"> en los demás casos, la autoridad practicará avalúo pericial. En todos los casos, la autoridad notificará personalmente o por medio de buzón tributario el avalúo practicado.</w:t>
      </w:r>
    </w:p>
    <w:p w14:paraId="6F5B1CF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5731C7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El embargado o terceros acreedores que no estén conformes con la valuación hecha, podrán hacer valer el recurso de revocación a que se r</w:t>
      </w:r>
      <w:r>
        <w:rPr>
          <w:rFonts w:ascii="Verdana" w:eastAsia="Times New Roman" w:hAnsi="Verdana" w:cs="Arial"/>
          <w:sz w:val="20"/>
          <w:szCs w:val="20"/>
          <w:lang w:eastAsia="es-ES"/>
        </w:rPr>
        <w:t>efiere la fracción II, inciso b</w:t>
      </w:r>
      <w:r w:rsidRPr="00BF63FC">
        <w:rPr>
          <w:rFonts w:ascii="Verdana" w:eastAsia="Times New Roman" w:hAnsi="Verdana" w:cs="Arial"/>
          <w:sz w:val="20"/>
          <w:szCs w:val="20"/>
          <w:lang w:eastAsia="es-ES"/>
        </w:rPr>
        <w:t xml:space="preserve"> del </w:t>
      </w:r>
      <w:r w:rsidRPr="005D1640">
        <w:rPr>
          <w:rFonts w:ascii="Verdana" w:eastAsia="Times New Roman" w:hAnsi="Verdana" w:cs="Arial"/>
          <w:sz w:val="20"/>
          <w:szCs w:val="20"/>
          <w:lang w:eastAsia="es-ES"/>
        </w:rPr>
        <w:t>artículo 134,</w:t>
      </w:r>
      <w:r w:rsidRPr="00BF63FC">
        <w:rPr>
          <w:rFonts w:ascii="Verdana" w:eastAsia="Times New Roman" w:hAnsi="Verdana" w:cs="Arial"/>
          <w:sz w:val="20"/>
          <w:szCs w:val="20"/>
          <w:lang w:eastAsia="es-ES"/>
        </w:rPr>
        <w:t xml:space="preserve"> en relación con el </w:t>
      </w:r>
      <w:r w:rsidRPr="005D1640">
        <w:rPr>
          <w:rFonts w:ascii="Verdana" w:eastAsia="Times New Roman" w:hAnsi="Verdana" w:cs="Arial"/>
          <w:sz w:val="20"/>
          <w:szCs w:val="20"/>
          <w:lang w:eastAsia="es-ES"/>
        </w:rPr>
        <w:t>artículo 143</w:t>
      </w:r>
      <w:r w:rsidRPr="00BF63FC">
        <w:rPr>
          <w:rFonts w:ascii="Verdana" w:eastAsia="Times New Roman" w:hAnsi="Verdana" w:cs="Arial"/>
          <w:sz w:val="20"/>
          <w:szCs w:val="20"/>
          <w:lang w:eastAsia="es-ES"/>
        </w:rPr>
        <w:t xml:space="preserve"> de este Código, debiendo designar en el mismo como perito de su parte a cualquiera de los valuadores señalados en este Código o alguna empresa o institución dedicada a la compraventa y subasta de bienes.</w:t>
      </w:r>
    </w:p>
    <w:p w14:paraId="7C17573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2678F6D4"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Cuando el embargado o terceros acreedores no interpongan el recurso dentro del plazo establecido en el </w:t>
      </w:r>
      <w:r w:rsidRPr="005D1640">
        <w:rPr>
          <w:rFonts w:ascii="Verdana" w:eastAsia="Times New Roman" w:hAnsi="Verdana" w:cs="Arial"/>
          <w:sz w:val="20"/>
          <w:szCs w:val="20"/>
          <w:lang w:eastAsia="es-ES"/>
        </w:rPr>
        <w:t>artículo 143</w:t>
      </w:r>
      <w:r w:rsidRPr="00BF63FC">
        <w:rPr>
          <w:rFonts w:ascii="Verdana" w:eastAsia="Times New Roman" w:hAnsi="Verdana" w:cs="Arial"/>
          <w:sz w:val="20"/>
          <w:szCs w:val="20"/>
          <w:lang w:eastAsia="es-ES"/>
        </w:rPr>
        <w:t xml:space="preserve"> de este Código, o haciéndolo no designen valuador, o habiéndose nombrado perito por dichas personas, no se presente el dictamen dentro de los plazos a que se refiere el párrafo quinto de este artículo, se tendrá por aceptado el avalúo hecho por la autoridad. </w:t>
      </w:r>
    </w:p>
    <w:p w14:paraId="20FEEDD4" w14:textId="0C122932"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ab/>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este Código o alguna empresa o institución dedicada a la compraventa y subasta de bienes. El avalúo que se fije será la base para la enajenación de los bienes. </w:t>
      </w:r>
    </w:p>
    <w:p w14:paraId="6EF690B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041BA1BE"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todos los casos a que se refieren los párrafos que anteceden, los peritos deberán rendir su dictamen en un plazo de cinco días si se trata de bienes muebles, diez días si son inmuebles y quince días cuando sean negociaciones, a partir de la fecha de su aceptación.</w:t>
      </w:r>
    </w:p>
    <w:p w14:paraId="3318ABE6"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54876108" w14:textId="77777777" w:rsidR="003728BD" w:rsidRPr="00D1591A" w:rsidRDefault="003728BD" w:rsidP="002973A4">
      <w:pPr>
        <w:spacing w:after="0" w:line="240" w:lineRule="auto"/>
        <w:jc w:val="right"/>
        <w:rPr>
          <w:rFonts w:ascii="Verdana" w:eastAsia="Times New Roman" w:hAnsi="Verdana" w:cs="Arial"/>
          <w:b/>
          <w:i/>
          <w:sz w:val="18"/>
          <w:szCs w:val="18"/>
          <w:lang w:eastAsia="es-ES"/>
        </w:rPr>
      </w:pPr>
      <w:r w:rsidRPr="00D1591A">
        <w:rPr>
          <w:rFonts w:ascii="Verdana" w:eastAsia="Times New Roman" w:hAnsi="Verdana" w:cs="Arial"/>
          <w:b/>
          <w:i/>
          <w:sz w:val="18"/>
          <w:szCs w:val="18"/>
          <w:lang w:eastAsia="es-ES"/>
        </w:rPr>
        <w:t>Práctica de avalúos</w:t>
      </w:r>
    </w:p>
    <w:p w14:paraId="68A25EDF" w14:textId="77777777" w:rsidR="003728BD" w:rsidRPr="00F966F0"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211</w:t>
      </w:r>
      <w:r w:rsidRPr="00BF63FC">
        <w:rPr>
          <w:rFonts w:ascii="Verdana" w:eastAsia="Times New Roman" w:hAnsi="Verdana" w:cs="Arial"/>
          <w:b/>
          <w:sz w:val="20"/>
          <w:szCs w:val="20"/>
          <w:lang w:eastAsia="es-ES"/>
        </w:rPr>
        <w:t xml:space="preserve">. </w:t>
      </w:r>
      <w:r w:rsidRPr="00BF63FC">
        <w:rPr>
          <w:rFonts w:ascii="Verdana" w:eastAsia="Times New Roman" w:hAnsi="Verdana" w:cs="Arial"/>
          <w:sz w:val="20"/>
          <w:szCs w:val="20"/>
          <w:lang w:eastAsia="es-ES"/>
        </w:rPr>
        <w:t xml:space="preserve">Los avalúos que se practiquen para efectos fiscales tendrán vigencia de un año, contado a partir de la fecha en que se emitan, para lo cual, las autoridades fiscales aceptarán los avalúos en relación con los bienes que se ofrezcan para garantizar el interés fiscal o cuando sea necesario contar con un avalúo en términos de lo previsto en </w:t>
      </w:r>
      <w:r w:rsidRPr="00F966F0">
        <w:rPr>
          <w:rFonts w:ascii="Verdana" w:eastAsia="Times New Roman" w:hAnsi="Verdana" w:cs="Arial"/>
          <w:sz w:val="20"/>
          <w:szCs w:val="20"/>
          <w:lang w:eastAsia="es-ES"/>
        </w:rPr>
        <w:t>este Capítulo.</w:t>
      </w:r>
    </w:p>
    <w:p w14:paraId="61B0B2D9" w14:textId="77777777" w:rsidR="004167C8" w:rsidRDefault="004167C8"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381E9197" w14:textId="52DF75A2"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Los avalúos a que se refiere el párrafo </w:t>
      </w:r>
      <w:proofErr w:type="gramStart"/>
      <w:r w:rsidRPr="00BF63FC">
        <w:rPr>
          <w:rFonts w:ascii="Verdana" w:eastAsia="Times New Roman" w:hAnsi="Verdana" w:cs="Arial"/>
          <w:sz w:val="20"/>
          <w:szCs w:val="20"/>
          <w:lang w:eastAsia="es-ES"/>
        </w:rPr>
        <w:t>anterior,</w:t>
      </w:r>
      <w:proofErr w:type="gramEnd"/>
      <w:r w:rsidRPr="00BF63FC">
        <w:rPr>
          <w:rFonts w:ascii="Verdana" w:eastAsia="Times New Roman" w:hAnsi="Verdana" w:cs="Arial"/>
          <w:sz w:val="20"/>
          <w:szCs w:val="20"/>
          <w:lang w:eastAsia="es-ES"/>
        </w:rPr>
        <w:t xml:space="preserve"> deberán ser practicados por los peritos valuadores siguientes:</w:t>
      </w:r>
    </w:p>
    <w:p w14:paraId="68D873CD" w14:textId="77777777" w:rsidR="004167C8" w:rsidRDefault="004167C8" w:rsidP="004167C8">
      <w:pPr>
        <w:pStyle w:val="Prrafodelista"/>
        <w:ind w:left="709"/>
        <w:jc w:val="both"/>
        <w:rPr>
          <w:rFonts w:ascii="Verdana" w:hAnsi="Verdana" w:cs="Arial"/>
          <w:sz w:val="20"/>
          <w:szCs w:val="20"/>
        </w:rPr>
      </w:pPr>
    </w:p>
    <w:p w14:paraId="09733D84" w14:textId="2FC30D0D" w:rsidR="003728BD" w:rsidRPr="00BF63FC" w:rsidRDefault="003728BD" w:rsidP="00FF6CD4">
      <w:pPr>
        <w:pStyle w:val="Prrafodelista"/>
        <w:numPr>
          <w:ilvl w:val="0"/>
          <w:numId w:val="140"/>
        </w:numPr>
        <w:ind w:left="709" w:hanging="709"/>
        <w:jc w:val="both"/>
        <w:rPr>
          <w:rFonts w:ascii="Verdana" w:hAnsi="Verdana" w:cs="Arial"/>
          <w:sz w:val="20"/>
          <w:szCs w:val="20"/>
        </w:rPr>
      </w:pPr>
      <w:r>
        <w:rPr>
          <w:rFonts w:ascii="Verdana" w:hAnsi="Verdana" w:cs="Arial"/>
          <w:sz w:val="20"/>
          <w:szCs w:val="20"/>
        </w:rPr>
        <w:t>Autoridades f</w:t>
      </w:r>
      <w:r w:rsidRPr="00BF63FC">
        <w:rPr>
          <w:rFonts w:ascii="Verdana" w:hAnsi="Verdana" w:cs="Arial"/>
          <w:sz w:val="20"/>
          <w:szCs w:val="20"/>
        </w:rPr>
        <w:t>iscales;</w:t>
      </w:r>
    </w:p>
    <w:p w14:paraId="250B9AB1" w14:textId="77777777" w:rsidR="003728BD" w:rsidRPr="00BF63FC" w:rsidRDefault="003728BD" w:rsidP="002973A4">
      <w:pPr>
        <w:pStyle w:val="Prrafodelista"/>
        <w:ind w:left="709" w:hanging="709"/>
        <w:jc w:val="both"/>
        <w:rPr>
          <w:rFonts w:ascii="Verdana" w:hAnsi="Verdana" w:cs="Arial"/>
          <w:sz w:val="20"/>
          <w:szCs w:val="20"/>
        </w:rPr>
      </w:pPr>
    </w:p>
    <w:p w14:paraId="493A3272" w14:textId="77777777" w:rsidR="003728BD" w:rsidRPr="00BF63FC" w:rsidRDefault="003728BD" w:rsidP="00FF6CD4">
      <w:pPr>
        <w:pStyle w:val="Prrafodelista"/>
        <w:numPr>
          <w:ilvl w:val="0"/>
          <w:numId w:val="140"/>
        </w:numPr>
        <w:ind w:left="709" w:hanging="709"/>
        <w:jc w:val="both"/>
        <w:rPr>
          <w:rFonts w:ascii="Verdana" w:hAnsi="Verdana" w:cs="Arial"/>
          <w:sz w:val="20"/>
          <w:szCs w:val="20"/>
        </w:rPr>
      </w:pPr>
      <w:r w:rsidRPr="00BF63FC">
        <w:rPr>
          <w:rFonts w:ascii="Verdana" w:hAnsi="Verdana" w:cs="Arial"/>
          <w:sz w:val="20"/>
          <w:szCs w:val="20"/>
        </w:rPr>
        <w:t>Instituciones de crédito;</w:t>
      </w:r>
    </w:p>
    <w:p w14:paraId="58AE1774" w14:textId="77777777" w:rsidR="003728BD" w:rsidRPr="00BF63FC" w:rsidRDefault="003728BD" w:rsidP="002973A4">
      <w:pPr>
        <w:pStyle w:val="Prrafodelista"/>
        <w:ind w:left="709" w:hanging="709"/>
        <w:jc w:val="both"/>
        <w:rPr>
          <w:rFonts w:ascii="Verdana" w:hAnsi="Verdana" w:cs="Arial"/>
          <w:sz w:val="20"/>
          <w:szCs w:val="20"/>
        </w:rPr>
      </w:pPr>
    </w:p>
    <w:p w14:paraId="29C6A764" w14:textId="77777777" w:rsidR="003728BD" w:rsidRPr="00BF63FC" w:rsidRDefault="003728BD" w:rsidP="00FF6CD4">
      <w:pPr>
        <w:pStyle w:val="Prrafodelista"/>
        <w:numPr>
          <w:ilvl w:val="0"/>
          <w:numId w:val="140"/>
        </w:numPr>
        <w:ind w:left="709" w:hanging="709"/>
        <w:jc w:val="both"/>
        <w:rPr>
          <w:rFonts w:ascii="Verdana" w:hAnsi="Verdana" w:cs="Arial"/>
          <w:sz w:val="20"/>
          <w:szCs w:val="20"/>
        </w:rPr>
      </w:pPr>
      <w:r w:rsidRPr="00BF63FC">
        <w:rPr>
          <w:rFonts w:ascii="Verdana" w:hAnsi="Verdana" w:cs="Arial"/>
          <w:sz w:val="20"/>
          <w:szCs w:val="20"/>
        </w:rPr>
        <w:t>Corredores públicos que cuenten con registro vigente ante la Secretaría de Economía; y</w:t>
      </w:r>
    </w:p>
    <w:p w14:paraId="45107088" w14:textId="77777777" w:rsidR="003728BD" w:rsidRPr="00BF63FC" w:rsidRDefault="003728BD" w:rsidP="002973A4">
      <w:pPr>
        <w:pStyle w:val="Prrafodelista"/>
        <w:ind w:left="709" w:hanging="709"/>
        <w:jc w:val="both"/>
        <w:rPr>
          <w:rFonts w:ascii="Verdana" w:hAnsi="Verdana" w:cs="Arial"/>
          <w:sz w:val="20"/>
          <w:szCs w:val="20"/>
        </w:rPr>
      </w:pPr>
    </w:p>
    <w:p w14:paraId="22B9FD01" w14:textId="77777777" w:rsidR="003728BD" w:rsidRPr="00BF63FC" w:rsidRDefault="003728BD" w:rsidP="00FF6CD4">
      <w:pPr>
        <w:pStyle w:val="Prrafodelista"/>
        <w:numPr>
          <w:ilvl w:val="0"/>
          <w:numId w:val="140"/>
        </w:numPr>
        <w:ind w:left="709" w:hanging="709"/>
        <w:jc w:val="both"/>
        <w:rPr>
          <w:rFonts w:ascii="Verdana" w:hAnsi="Verdana" w:cs="Arial"/>
          <w:sz w:val="20"/>
          <w:szCs w:val="20"/>
        </w:rPr>
      </w:pPr>
      <w:r w:rsidRPr="00BF63FC">
        <w:rPr>
          <w:rFonts w:ascii="Verdana" w:hAnsi="Verdana" w:cs="Arial"/>
          <w:sz w:val="20"/>
          <w:szCs w:val="20"/>
        </w:rPr>
        <w:t>Empresas dedicadas a la compraventa o subasta de bienes.</w:t>
      </w:r>
    </w:p>
    <w:p w14:paraId="542BE2E8" w14:textId="77777777" w:rsidR="003728BD" w:rsidRPr="00BF63FC" w:rsidRDefault="003728BD" w:rsidP="003B0F8A">
      <w:pPr>
        <w:pStyle w:val="Prrafodelista"/>
        <w:ind w:left="1428"/>
        <w:jc w:val="both"/>
        <w:rPr>
          <w:rFonts w:ascii="Verdana" w:hAnsi="Verdana" w:cs="Arial"/>
          <w:sz w:val="20"/>
          <w:szCs w:val="20"/>
        </w:rPr>
      </w:pPr>
    </w:p>
    <w:p w14:paraId="32ACCC6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 xml:space="preserve">La autoridad fiscal en los casos que proceda y mediante el procedimiento que al efecto establezca el SATEG mediante disposiciones de carácter general, podrá solicitar la práctica de un segundo avalúo. El valor determinado en dicho avalúo será el que prevalezca. </w:t>
      </w:r>
    </w:p>
    <w:p w14:paraId="2A2B4BE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5A0B189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En aquellos casos en que después de realizado el avalúo se lleven a cabo construcciones, instalaciones o mejoras permanentes al bien inmueble de que se trate, los valores consignados en dicho avalúo quedarán sin efecto, aun cuando no haya transcurrido el plazo señalado en el primer párrafo de este artículo.</w:t>
      </w:r>
    </w:p>
    <w:p w14:paraId="76BAF32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7D0F160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t>Los peritos que emitan el dictamen, deberán acreditar que cuentan con cédula profesional de valuadores expedida por la Secretaría de Educación Federal o del Estado.</w:t>
      </w:r>
    </w:p>
    <w:p w14:paraId="46CC0180"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bCs/>
          <w:sz w:val="20"/>
          <w:szCs w:val="20"/>
        </w:rPr>
      </w:pPr>
    </w:p>
    <w:p w14:paraId="1B625CF3" w14:textId="77777777" w:rsidR="003728BD" w:rsidRPr="00D1591A"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D1591A">
        <w:rPr>
          <w:rFonts w:ascii="Verdana" w:eastAsia="Times New Roman" w:hAnsi="Verdana" w:cs="Arial"/>
          <w:b/>
          <w:bCs/>
          <w:i/>
          <w:sz w:val="18"/>
          <w:szCs w:val="18"/>
        </w:rPr>
        <w:t>Convocatoria para remate</w:t>
      </w:r>
    </w:p>
    <w:p w14:paraId="27949AC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Pr>
          <w:rFonts w:ascii="Verdana" w:eastAsia="Times New Roman" w:hAnsi="Verdana" w:cs="Arial"/>
          <w:b/>
          <w:sz w:val="20"/>
          <w:szCs w:val="20"/>
          <w:lang w:eastAsia="es-ES"/>
        </w:rPr>
        <w:t>Artículo 212</w:t>
      </w:r>
      <w:r w:rsidRPr="00BF63FC">
        <w:rPr>
          <w:rFonts w:ascii="Verdana" w:eastAsia="Times New Roman" w:hAnsi="Verdana" w:cs="Arial"/>
          <w:b/>
          <w:sz w:val="20"/>
          <w:szCs w:val="20"/>
          <w:lang w:eastAsia="es-ES"/>
        </w:rPr>
        <w:t>.</w:t>
      </w:r>
      <w:r w:rsidRPr="00BF63FC">
        <w:rPr>
          <w:rFonts w:ascii="Verdana" w:eastAsia="Times New Roman" w:hAnsi="Verdana" w:cs="Arial"/>
          <w:sz w:val="20"/>
          <w:szCs w:val="20"/>
          <w:lang w:eastAsia="es-ES"/>
        </w:rPr>
        <w:t xml:space="preserve"> El remate deberá ser convocado al día siguiente de haberse efectuado la notificación del avalúo, para que tenga verificativo dentro de los veinte días siguientes. La convocatoria se hará cuando menos diez días antes del inicio del período señalado para el remate y la misma se mantendrá en los lugares o medios en que se haya fijado o dado a conocer hasta la conclusión del remate. </w:t>
      </w:r>
    </w:p>
    <w:p w14:paraId="0B02056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p>
    <w:p w14:paraId="6797179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lang w:eastAsia="es-ES"/>
        </w:rPr>
      </w:pPr>
      <w:r w:rsidRPr="00BF63FC">
        <w:rPr>
          <w:rFonts w:ascii="Verdana" w:eastAsia="Times New Roman" w:hAnsi="Verdana" w:cs="Arial"/>
          <w:sz w:val="20"/>
          <w:szCs w:val="20"/>
          <w:lang w:eastAsia="es-ES"/>
        </w:rPr>
        <w:lastRenderedPageBreak/>
        <w:t>La convocatoria se publicará en la página electrónica de las autoridades fiscales, en la cual se darán a conocer los bienes objeto del remate, el valor que servirá de base para su enajenación, así como los requisitos que deberán cumplir los postores para concurrir al mismo.</w:t>
      </w:r>
    </w:p>
    <w:p w14:paraId="2A70D266" w14:textId="77777777" w:rsidR="003728BD" w:rsidRPr="00BF63FC" w:rsidRDefault="003728BD" w:rsidP="003B0F8A">
      <w:pPr>
        <w:spacing w:after="0" w:line="240" w:lineRule="auto"/>
        <w:jc w:val="both"/>
        <w:rPr>
          <w:rFonts w:ascii="Verdana" w:hAnsi="Verdana" w:cs="Arial"/>
          <w:sz w:val="20"/>
          <w:szCs w:val="20"/>
        </w:rPr>
      </w:pPr>
    </w:p>
    <w:p w14:paraId="45446507" w14:textId="77777777" w:rsidR="003728BD" w:rsidRPr="00D1591A"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D1591A">
        <w:rPr>
          <w:rFonts w:ascii="Verdana" w:eastAsia="Times New Roman" w:hAnsi="Verdana" w:cs="Arial"/>
          <w:b/>
          <w:bCs/>
          <w:i/>
          <w:sz w:val="18"/>
          <w:szCs w:val="18"/>
        </w:rPr>
        <w:t xml:space="preserve">Notificación del remate a acreedores </w:t>
      </w:r>
    </w:p>
    <w:p w14:paraId="6BE48C71"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bCs/>
          <w:sz w:val="20"/>
          <w:szCs w:val="20"/>
        </w:rPr>
      </w:pPr>
      <w:r>
        <w:rPr>
          <w:rFonts w:ascii="Verdana" w:eastAsia="MS Mincho" w:hAnsi="Verdana" w:cs="Arial"/>
          <w:b/>
          <w:bCs/>
          <w:sz w:val="20"/>
          <w:szCs w:val="20"/>
        </w:rPr>
        <w:t>Artículo 213</w:t>
      </w:r>
      <w:r w:rsidRPr="00BF63FC">
        <w:rPr>
          <w:rFonts w:ascii="Verdana" w:eastAsia="MS Mincho" w:hAnsi="Verdana" w:cs="Arial"/>
          <w:b/>
          <w:bCs/>
          <w:sz w:val="20"/>
          <w:szCs w:val="20"/>
        </w:rPr>
        <w:t xml:space="preserve">. </w:t>
      </w:r>
      <w:r w:rsidRPr="00BF63FC">
        <w:rPr>
          <w:rFonts w:ascii="Verdana" w:eastAsia="MS Mincho" w:hAnsi="Verdana" w:cs="Arial"/>
          <w:bCs/>
          <w:sz w:val="20"/>
          <w:szCs w:val="20"/>
        </w:rPr>
        <w:t xml:space="preserve">Los acreedores que aparezcan del certificado de gravámenes correspondiente a los últimos diez años, el cual deberá obtenerse oportunamente, serán notificados personalmente o por medio del buzón tributario del período de remate señalado en la convocatoria y, en caso de no ser factible hacerlo por alguna de las causas a que se refiere la fracción IV del </w:t>
      </w:r>
      <w:r w:rsidRPr="00F966F0">
        <w:rPr>
          <w:rFonts w:ascii="Verdana" w:eastAsia="MS Mincho" w:hAnsi="Verdana" w:cs="Arial"/>
          <w:bCs/>
          <w:sz w:val="20"/>
          <w:szCs w:val="20"/>
        </w:rPr>
        <w:t>artículo 150</w:t>
      </w:r>
      <w:r w:rsidRPr="00905CDE">
        <w:rPr>
          <w:rFonts w:ascii="Verdana" w:eastAsia="MS Mincho" w:hAnsi="Verdana" w:cs="Arial"/>
          <w:b/>
          <w:bCs/>
          <w:sz w:val="20"/>
          <w:szCs w:val="20"/>
        </w:rPr>
        <w:t xml:space="preserve"> </w:t>
      </w:r>
      <w:r w:rsidRPr="00BF63FC">
        <w:rPr>
          <w:rFonts w:ascii="Verdana" w:eastAsia="MS Mincho" w:hAnsi="Verdana" w:cs="Arial"/>
          <w:bCs/>
          <w:sz w:val="20"/>
          <w:szCs w:val="20"/>
        </w:rPr>
        <w:t>de este Código, se tendrán como notificados de la fecha en que</w:t>
      </w:r>
      <w:r>
        <w:rPr>
          <w:rFonts w:ascii="Verdana" w:eastAsia="MS Mincho" w:hAnsi="Verdana" w:cs="Arial"/>
          <w:bCs/>
          <w:sz w:val="20"/>
          <w:szCs w:val="20"/>
        </w:rPr>
        <w:t xml:space="preserve"> se efectuará el remate, en aque</w:t>
      </w:r>
      <w:r w:rsidRPr="00BF63FC">
        <w:rPr>
          <w:rFonts w:ascii="Verdana" w:eastAsia="MS Mincho" w:hAnsi="Verdana" w:cs="Arial"/>
          <w:bCs/>
          <w:sz w:val="20"/>
          <w:szCs w:val="20"/>
        </w:rPr>
        <w:t>lla en que la convocatoria se haya fijado en sitio visible en la oficina ejecutora, siempre que en dicha convocatoria se exprese el nombre de los acreedores.</w:t>
      </w:r>
    </w:p>
    <w:p w14:paraId="39ECAF28" w14:textId="77777777" w:rsidR="003728BD" w:rsidRPr="00BF63FC" w:rsidRDefault="003728BD" w:rsidP="003B0F8A">
      <w:pPr>
        <w:spacing w:after="0" w:line="240" w:lineRule="auto"/>
        <w:ind w:firstLine="289"/>
        <w:jc w:val="both"/>
        <w:rPr>
          <w:rFonts w:ascii="Verdana" w:eastAsia="MS Mincho" w:hAnsi="Verdana" w:cs="Arial"/>
          <w:sz w:val="20"/>
          <w:szCs w:val="20"/>
          <w:lang w:eastAsia="es-ES"/>
        </w:rPr>
      </w:pPr>
    </w:p>
    <w:p w14:paraId="48085EC8" w14:textId="77777777" w:rsidR="003728BD" w:rsidRPr="00BF63FC" w:rsidRDefault="003728BD" w:rsidP="003B0F8A">
      <w:pPr>
        <w:autoSpaceDE w:val="0"/>
        <w:autoSpaceDN w:val="0"/>
        <w:adjustRightInd w:val="0"/>
        <w:spacing w:after="0" w:line="240" w:lineRule="auto"/>
        <w:ind w:firstLine="708"/>
        <w:jc w:val="both"/>
        <w:rPr>
          <w:rFonts w:ascii="Verdana" w:eastAsia="MS Mincho" w:hAnsi="Verdana" w:cs="Arial"/>
          <w:sz w:val="20"/>
          <w:szCs w:val="20"/>
          <w:lang w:eastAsia="es-ES"/>
        </w:rPr>
      </w:pPr>
      <w:r w:rsidRPr="00BF63FC">
        <w:rPr>
          <w:rFonts w:ascii="Verdana" w:eastAsia="MS Mincho" w:hAnsi="Verdana" w:cs="Arial"/>
          <w:sz w:val="20"/>
          <w:szCs w:val="20"/>
          <w:lang w:eastAsia="es-ES"/>
        </w:rPr>
        <w:t>Los acreedores a que alude el párrafo anterior podrán hacer las observaciones que estimen del caso, pudiendo enviarlas en documento digital que contenga firma electrónica certificada a la dirección electrónica que expresamente se señale en la convocatoria, debiendo señalar su dirección de correo electrónico. Dichas observaciones serán resueltas por la autoridad ejecutora y la resolución se hará del conocimiento del acreedor.</w:t>
      </w:r>
    </w:p>
    <w:p w14:paraId="042902EA" w14:textId="77777777" w:rsidR="003728BD" w:rsidRPr="00BF63FC" w:rsidRDefault="003728BD" w:rsidP="003B0F8A">
      <w:pPr>
        <w:spacing w:after="0" w:line="240" w:lineRule="auto"/>
        <w:jc w:val="both"/>
        <w:rPr>
          <w:rFonts w:ascii="Verdana" w:hAnsi="Verdana" w:cs="Arial"/>
          <w:sz w:val="20"/>
          <w:szCs w:val="20"/>
        </w:rPr>
      </w:pPr>
    </w:p>
    <w:p w14:paraId="34617FD5" w14:textId="77777777" w:rsidR="003728BD" w:rsidRPr="00715DBE" w:rsidRDefault="003728BD" w:rsidP="002973A4">
      <w:pPr>
        <w:spacing w:after="0" w:line="240" w:lineRule="auto"/>
        <w:jc w:val="right"/>
        <w:rPr>
          <w:rFonts w:ascii="Verdana" w:hAnsi="Verdana" w:cs="Arial"/>
          <w:b/>
          <w:i/>
          <w:sz w:val="18"/>
          <w:szCs w:val="18"/>
        </w:rPr>
      </w:pPr>
      <w:r w:rsidRPr="00715DBE">
        <w:rPr>
          <w:rFonts w:ascii="Verdana" w:hAnsi="Verdana" w:cs="Arial"/>
          <w:b/>
          <w:i/>
          <w:sz w:val="18"/>
          <w:szCs w:val="18"/>
        </w:rPr>
        <w:t>Propuesta de comprador por parte del embargado</w:t>
      </w:r>
    </w:p>
    <w:p w14:paraId="1B71EA6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214</w:t>
      </w:r>
      <w:r w:rsidRPr="00BF63FC">
        <w:rPr>
          <w:rFonts w:ascii="Verdana" w:hAnsi="Verdana" w:cs="Arial"/>
          <w:b/>
          <w:sz w:val="20"/>
          <w:szCs w:val="20"/>
        </w:rPr>
        <w:t xml:space="preserve">. </w:t>
      </w:r>
      <w:r w:rsidRPr="00BF63FC">
        <w:rPr>
          <w:rFonts w:ascii="Verdana" w:hAnsi="Verdana" w:cs="Arial"/>
          <w:sz w:val="20"/>
          <w:szCs w:val="20"/>
        </w:rPr>
        <w:t>Mientras no se finque el remate, el embargado puede proponer comprador que ofrezca de contado la cantidad suficiente para cubrir el crédito fiscal.</w:t>
      </w:r>
    </w:p>
    <w:p w14:paraId="3D4A79C9" w14:textId="77777777" w:rsidR="00CE04CC" w:rsidRDefault="00CE04CC" w:rsidP="002973A4">
      <w:pPr>
        <w:autoSpaceDE w:val="0"/>
        <w:autoSpaceDN w:val="0"/>
        <w:adjustRightInd w:val="0"/>
        <w:spacing w:after="0" w:line="240" w:lineRule="auto"/>
        <w:jc w:val="right"/>
        <w:rPr>
          <w:rFonts w:ascii="Verdana" w:eastAsia="Times New Roman" w:hAnsi="Verdana" w:cs="Arial"/>
          <w:b/>
          <w:bCs/>
          <w:i/>
          <w:sz w:val="18"/>
          <w:szCs w:val="18"/>
        </w:rPr>
      </w:pPr>
    </w:p>
    <w:p w14:paraId="527737AC" w14:textId="4672CDB5" w:rsidR="003728BD" w:rsidRPr="00715DBE"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715DBE">
        <w:rPr>
          <w:rFonts w:ascii="Verdana" w:eastAsia="Times New Roman" w:hAnsi="Verdana" w:cs="Arial"/>
          <w:b/>
          <w:bCs/>
          <w:i/>
          <w:sz w:val="18"/>
          <w:szCs w:val="18"/>
        </w:rPr>
        <w:t>Postura legal</w:t>
      </w:r>
    </w:p>
    <w:p w14:paraId="429F9AB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b/>
          <w:bCs/>
          <w:sz w:val="20"/>
          <w:szCs w:val="20"/>
        </w:rPr>
        <w:t>Artícu</w:t>
      </w:r>
      <w:r>
        <w:rPr>
          <w:rFonts w:ascii="Verdana" w:eastAsia="Times New Roman" w:hAnsi="Verdana" w:cs="Arial"/>
          <w:b/>
          <w:bCs/>
          <w:sz w:val="20"/>
          <w:szCs w:val="20"/>
        </w:rPr>
        <w:t>lo 215</w:t>
      </w:r>
      <w:r w:rsidRPr="00BF63FC">
        <w:rPr>
          <w:rFonts w:ascii="Verdana" w:eastAsia="Times New Roman" w:hAnsi="Verdana" w:cs="Arial"/>
          <w:b/>
          <w:bCs/>
          <w:sz w:val="20"/>
          <w:szCs w:val="20"/>
        </w:rPr>
        <w:t xml:space="preserve">. </w:t>
      </w:r>
      <w:r w:rsidRPr="00BF63FC">
        <w:rPr>
          <w:rFonts w:ascii="Verdana" w:eastAsia="Times New Roman" w:hAnsi="Verdana" w:cs="Arial"/>
          <w:sz w:val="20"/>
          <w:szCs w:val="20"/>
        </w:rPr>
        <w:t xml:space="preserve">Es postura legal la que cubra las dos terceras partes del valor señalado como base para el remate. </w:t>
      </w:r>
    </w:p>
    <w:p w14:paraId="7FFF91D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A8B78EC" w14:textId="77777777" w:rsidR="003728BD" w:rsidRPr="00715DBE" w:rsidRDefault="003728BD" w:rsidP="002973A4">
      <w:pPr>
        <w:spacing w:after="0" w:line="240" w:lineRule="auto"/>
        <w:jc w:val="right"/>
        <w:rPr>
          <w:rFonts w:ascii="Verdana" w:eastAsia="Times New Roman" w:hAnsi="Verdana" w:cs="Arial"/>
          <w:b/>
          <w:bCs/>
          <w:i/>
          <w:sz w:val="18"/>
          <w:szCs w:val="18"/>
        </w:rPr>
      </w:pPr>
      <w:r w:rsidRPr="00715DBE">
        <w:rPr>
          <w:rFonts w:ascii="Verdana" w:eastAsia="Times New Roman" w:hAnsi="Verdana" w:cs="Arial"/>
          <w:b/>
          <w:bCs/>
          <w:i/>
          <w:sz w:val="18"/>
          <w:szCs w:val="18"/>
        </w:rPr>
        <w:t>Importe de la postura legal</w:t>
      </w:r>
    </w:p>
    <w:p w14:paraId="23AA9AA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eastAsia="Times New Roman" w:hAnsi="Verdana" w:cs="Arial"/>
          <w:b/>
          <w:bCs/>
          <w:sz w:val="20"/>
          <w:szCs w:val="20"/>
        </w:rPr>
        <w:t>Artículo 216</w:t>
      </w:r>
      <w:r w:rsidRPr="00BF63FC">
        <w:rPr>
          <w:rFonts w:ascii="Verdana" w:eastAsia="Times New Roman" w:hAnsi="Verdana" w:cs="Arial"/>
          <w:b/>
          <w:bCs/>
          <w:sz w:val="20"/>
          <w:szCs w:val="20"/>
        </w:rPr>
        <w:t xml:space="preserve">. </w:t>
      </w:r>
      <w:r w:rsidRPr="00BF63FC">
        <w:rPr>
          <w:rFonts w:ascii="Verdana" w:hAnsi="Verdana" w:cs="Arial"/>
          <w:sz w:val="20"/>
          <w:szCs w:val="20"/>
        </w:rPr>
        <w:t>En toda postura deberá ofrecerse de contado, cuando menos la parte suficiente para cubrir el interés fisc</w:t>
      </w:r>
      <w:r>
        <w:rPr>
          <w:rFonts w:ascii="Verdana" w:hAnsi="Verdana" w:cs="Arial"/>
          <w:sz w:val="20"/>
          <w:szCs w:val="20"/>
        </w:rPr>
        <w:t>al; si e</w:t>
      </w:r>
      <w:r w:rsidRPr="00BF63FC">
        <w:rPr>
          <w:rFonts w:ascii="Verdana" w:hAnsi="Verdana" w:cs="Arial"/>
          <w:sz w:val="20"/>
          <w:szCs w:val="20"/>
        </w:rPr>
        <w:t xml:space="preserve">ste es superado por la base fijada para el remate, se procederá en los términos </w:t>
      </w:r>
      <w:r>
        <w:rPr>
          <w:rFonts w:ascii="Verdana" w:hAnsi="Verdana" w:cs="Arial"/>
          <w:sz w:val="20"/>
          <w:szCs w:val="20"/>
        </w:rPr>
        <w:t>del artículo 236</w:t>
      </w:r>
      <w:r w:rsidRPr="00F966F0">
        <w:rPr>
          <w:rFonts w:ascii="Verdana" w:hAnsi="Verdana" w:cs="Arial"/>
          <w:sz w:val="20"/>
          <w:szCs w:val="20"/>
        </w:rPr>
        <w:t xml:space="preserve"> de</w:t>
      </w:r>
      <w:r w:rsidRPr="00BF63FC">
        <w:rPr>
          <w:rFonts w:ascii="Verdana" w:hAnsi="Verdana" w:cs="Arial"/>
          <w:sz w:val="20"/>
          <w:szCs w:val="20"/>
        </w:rPr>
        <w:t xml:space="preserve"> este Código.</w:t>
      </w:r>
    </w:p>
    <w:p w14:paraId="62FCA760"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11AE077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Si el importe de la postura es menor al interés fiscal, se rematará de contado los bienes embargados.</w:t>
      </w:r>
    </w:p>
    <w:p w14:paraId="3DB273B9" w14:textId="77777777" w:rsidR="00CE04CC" w:rsidRDefault="00CE04CC"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3499F833" w14:textId="6D2EF679"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La autoridad exactora podrá enajenar a plazos los bienes embargados en los casos y condiciones que establezca este Código. En este supuesto quedará liberado de la obligación de pago el embargado.</w:t>
      </w:r>
    </w:p>
    <w:p w14:paraId="11D39027" w14:textId="77777777" w:rsidR="003728BD" w:rsidRPr="00BF63FC" w:rsidRDefault="003728BD" w:rsidP="003B0F8A">
      <w:pPr>
        <w:spacing w:after="0" w:line="240" w:lineRule="auto"/>
        <w:jc w:val="both"/>
        <w:rPr>
          <w:rFonts w:ascii="Verdana" w:hAnsi="Verdana" w:cs="Arial"/>
          <w:sz w:val="20"/>
          <w:szCs w:val="20"/>
        </w:rPr>
      </w:pPr>
    </w:p>
    <w:p w14:paraId="7C4DD08D"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715DBE">
        <w:rPr>
          <w:rFonts w:ascii="Verdana" w:eastAsia="Times New Roman" w:hAnsi="Verdana" w:cs="Arial"/>
          <w:b/>
          <w:bCs/>
          <w:i/>
          <w:sz w:val="18"/>
          <w:szCs w:val="18"/>
        </w:rPr>
        <w:t>Envío de la postura legal en documento digital</w:t>
      </w:r>
    </w:p>
    <w:p w14:paraId="5046ADC1"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bCs/>
          <w:sz w:val="20"/>
          <w:szCs w:val="20"/>
        </w:rPr>
        <w:t>Artículo 217</w:t>
      </w:r>
      <w:r w:rsidRPr="00BF63FC">
        <w:rPr>
          <w:rFonts w:ascii="Verdana" w:eastAsia="Times New Roman" w:hAnsi="Verdana" w:cs="Arial"/>
          <w:b/>
          <w:bCs/>
          <w:sz w:val="20"/>
          <w:szCs w:val="20"/>
        </w:rPr>
        <w:t>.</w:t>
      </w:r>
      <w:r w:rsidRPr="00BF63FC">
        <w:rPr>
          <w:rFonts w:ascii="Verdana" w:eastAsia="Times New Roman" w:hAnsi="Verdana" w:cs="Arial"/>
          <w:sz w:val="20"/>
          <w:szCs w:val="20"/>
        </w:rPr>
        <w:t xml:space="preserve"> Las posturas deberán enviarse en documento digital con firma electrónica certificada, a la dirección electrónica que se señale en la convocatoria para el remate. El SATEG mandará los mensajes que confirme</w:t>
      </w:r>
      <w:r>
        <w:rPr>
          <w:rFonts w:ascii="Verdana" w:eastAsia="Times New Roman" w:hAnsi="Verdana" w:cs="Arial"/>
          <w:sz w:val="20"/>
          <w:szCs w:val="20"/>
        </w:rPr>
        <w:t>n</w:t>
      </w:r>
      <w:r w:rsidRPr="00BF63FC">
        <w:rPr>
          <w:rFonts w:ascii="Verdana" w:eastAsia="Times New Roman" w:hAnsi="Verdana" w:cs="Arial"/>
          <w:sz w:val="20"/>
          <w:szCs w:val="20"/>
        </w:rPr>
        <w:t xml:space="preserve"> la recepción de las posturas. Dichos mensajes tendrán las características que a través de disposiciones de carácter general emita el citado órgano. Para intervenir en una subasta será necesario que el postor, antes de enviar su postura, realice una transferencia electrónica de fondos equivalente cuando menos al 10% del valor fijado a los bienes en la convocatoria. Esta transferencia deberá hacerse de conformidad con las disposiciones de carácter general que para tal efecto expida el SATEG y su importe se considerará como depósito para los efectos del siguiente párrafo y de los </w:t>
      </w:r>
      <w:r w:rsidRPr="00F966F0">
        <w:rPr>
          <w:rFonts w:ascii="Verdana" w:eastAsia="Times New Roman" w:hAnsi="Verdana" w:cs="Arial"/>
          <w:sz w:val="20"/>
          <w:szCs w:val="20"/>
        </w:rPr>
        <w:t>artículos 223</w:t>
      </w:r>
      <w:r>
        <w:rPr>
          <w:rFonts w:ascii="Verdana" w:eastAsia="Times New Roman" w:hAnsi="Verdana" w:cs="Arial"/>
          <w:sz w:val="20"/>
          <w:szCs w:val="20"/>
        </w:rPr>
        <w:t xml:space="preserve">, </w:t>
      </w:r>
      <w:r w:rsidRPr="00F966F0">
        <w:rPr>
          <w:rFonts w:ascii="Verdana" w:eastAsia="Times New Roman" w:hAnsi="Verdana" w:cs="Arial"/>
          <w:sz w:val="20"/>
          <w:szCs w:val="20"/>
        </w:rPr>
        <w:t>224</w:t>
      </w:r>
      <w:r>
        <w:rPr>
          <w:rFonts w:ascii="Verdana" w:eastAsia="Times New Roman" w:hAnsi="Verdana" w:cs="Arial"/>
          <w:sz w:val="20"/>
          <w:szCs w:val="20"/>
        </w:rPr>
        <w:t xml:space="preserve"> y 225</w:t>
      </w:r>
      <w:r w:rsidRPr="00BF63FC">
        <w:rPr>
          <w:rFonts w:ascii="Verdana" w:eastAsia="Times New Roman" w:hAnsi="Verdana" w:cs="Arial"/>
          <w:sz w:val="20"/>
          <w:szCs w:val="20"/>
        </w:rPr>
        <w:t xml:space="preserve"> de este Código. </w:t>
      </w:r>
    </w:p>
    <w:p w14:paraId="7431CF8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lastRenderedPageBreak/>
        <w:t xml:space="preserve">El importe de los depósitos que se constituyen de acuerdo con lo que establece el presente artículo, servirá de garantía para el cumplimiento de las obligaciones que contraigan los postores por las adjudicaciones que se les hagan de los bienes rematados. Después de fincado el remate se devolverán a los postores los fondos transferidos electrónicamente, excepto los que correspondan al admitido, cuyo valor continuará como garantía del cumplimiento de su obligación y, en su caso, como parte del precio de venta. </w:t>
      </w:r>
    </w:p>
    <w:p w14:paraId="35F4549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795D6B15"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El SATEG, a través de disposiciones de carácter general, podrá establecer facilidades administrativas para que</w:t>
      </w:r>
      <w:r>
        <w:rPr>
          <w:rFonts w:ascii="Verdana" w:eastAsia="Times New Roman" w:hAnsi="Verdana" w:cs="Arial"/>
          <w:bCs/>
          <w:sz w:val="20"/>
          <w:szCs w:val="20"/>
        </w:rPr>
        <w:t>,</w:t>
      </w:r>
      <w:r w:rsidRPr="00BF63FC">
        <w:rPr>
          <w:rFonts w:ascii="Verdana" w:eastAsia="Times New Roman" w:hAnsi="Verdana" w:cs="Arial"/>
          <w:bCs/>
          <w:sz w:val="20"/>
          <w:szCs w:val="20"/>
        </w:rPr>
        <w:t xml:space="preserve"> en sustitución de la firma electrónica certificada, se empleen otros medios de identificación electrónica.</w:t>
      </w:r>
    </w:p>
    <w:p w14:paraId="0FE2031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p>
    <w:p w14:paraId="6C9E140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Cs/>
          <w:sz w:val="20"/>
          <w:szCs w:val="20"/>
        </w:rPr>
      </w:pPr>
      <w:r w:rsidRPr="00BF63FC">
        <w:rPr>
          <w:rFonts w:ascii="Verdana" w:eastAsia="Times New Roman" w:hAnsi="Verdana" w:cs="Arial"/>
          <w:bCs/>
          <w:sz w:val="20"/>
          <w:szCs w:val="20"/>
        </w:rPr>
        <w:t>Para efectos de lo dispuesto en este artículo, la autoridad fiscal reintegrará a los postores, dentro de los dos días posteriores a la fecha en que se hubiere fincado el remate, el importe del depósito que como garantía hayan constituido, excepto el que corresponda al ganador que se tendrá como garantía del cumplimiento de su obligación de pago y, en su caso, como pago de parte del precio de venta.</w:t>
      </w:r>
    </w:p>
    <w:p w14:paraId="077315A1" w14:textId="77777777" w:rsidR="003728BD" w:rsidRPr="00BF63FC" w:rsidRDefault="003728BD" w:rsidP="003B0F8A">
      <w:pPr>
        <w:spacing w:after="0" w:line="240" w:lineRule="auto"/>
        <w:jc w:val="both"/>
        <w:rPr>
          <w:rFonts w:ascii="Verdana" w:hAnsi="Verdana" w:cs="Arial"/>
          <w:sz w:val="20"/>
          <w:szCs w:val="20"/>
        </w:rPr>
      </w:pPr>
    </w:p>
    <w:p w14:paraId="6511873F"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Contenido de la postura en documento digital</w:t>
      </w:r>
    </w:p>
    <w:p w14:paraId="6C7E59D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b/>
          <w:sz w:val="20"/>
          <w:szCs w:val="20"/>
        </w:rPr>
      </w:pPr>
      <w:r>
        <w:rPr>
          <w:rFonts w:ascii="Verdana" w:eastAsia="Times New Roman" w:hAnsi="Verdana" w:cs="Arial"/>
          <w:b/>
          <w:sz w:val="20"/>
          <w:szCs w:val="20"/>
        </w:rPr>
        <w:t>Artículo 218</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El documento digital en que se haga la postura, deberá contener los siguientes datos: </w:t>
      </w:r>
    </w:p>
    <w:p w14:paraId="4649AB21" w14:textId="77777777" w:rsidR="003728BD" w:rsidRPr="00BF63FC" w:rsidRDefault="003728BD" w:rsidP="003B0F8A">
      <w:pPr>
        <w:tabs>
          <w:tab w:val="left" w:pos="669"/>
        </w:tabs>
        <w:autoSpaceDE w:val="0"/>
        <w:autoSpaceDN w:val="0"/>
        <w:adjustRightInd w:val="0"/>
        <w:spacing w:after="0" w:line="240" w:lineRule="auto"/>
        <w:ind w:left="669" w:hanging="669"/>
        <w:jc w:val="both"/>
        <w:rPr>
          <w:rFonts w:ascii="Verdana" w:eastAsia="Times New Roman" w:hAnsi="Verdana" w:cs="Arial"/>
          <w:sz w:val="20"/>
          <w:szCs w:val="20"/>
        </w:rPr>
      </w:pPr>
    </w:p>
    <w:p w14:paraId="1336EDFA"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Cuando se trate de personas físicas, el nombre, la nacionalidad y el domicilio del postor y, en su caso, la clave de los Registros Federal y Estatal de Contribuyentes</w:t>
      </w:r>
      <w:r>
        <w:rPr>
          <w:rFonts w:ascii="Verdana" w:hAnsi="Verdana" w:cs="Arial"/>
          <w:sz w:val="20"/>
          <w:szCs w:val="20"/>
        </w:rPr>
        <w:t>. T</w:t>
      </w:r>
      <w:r w:rsidRPr="00BF63FC">
        <w:rPr>
          <w:rFonts w:ascii="Verdana" w:hAnsi="Verdana" w:cs="Arial"/>
          <w:sz w:val="20"/>
          <w:szCs w:val="20"/>
        </w:rPr>
        <w:t>ratándose de sociedades, el nombre o razón social, la fecha de constitución, las claves de los Registros Federal y Estatal de Contribuyentes en su caso y el domicilio social;</w:t>
      </w:r>
    </w:p>
    <w:p w14:paraId="3D545342" w14:textId="77777777" w:rsidR="003728BD" w:rsidRPr="00BF63FC" w:rsidRDefault="003728BD" w:rsidP="002973A4">
      <w:pPr>
        <w:pStyle w:val="Prrafodelista"/>
        <w:ind w:left="709" w:hanging="709"/>
        <w:jc w:val="both"/>
        <w:rPr>
          <w:rFonts w:ascii="Verdana" w:hAnsi="Verdana" w:cs="Arial"/>
          <w:sz w:val="20"/>
          <w:szCs w:val="20"/>
        </w:rPr>
      </w:pPr>
    </w:p>
    <w:p w14:paraId="670AD0BC" w14:textId="77777777" w:rsidR="003728BD"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La cantidad que se ofrezca;</w:t>
      </w:r>
    </w:p>
    <w:p w14:paraId="24F69A42" w14:textId="77777777" w:rsidR="003728BD" w:rsidRPr="00F966F0" w:rsidRDefault="003728BD" w:rsidP="002973A4">
      <w:pPr>
        <w:pStyle w:val="Prrafodelista"/>
        <w:ind w:left="709" w:hanging="709"/>
        <w:jc w:val="both"/>
        <w:rPr>
          <w:rFonts w:ascii="Verdana" w:hAnsi="Verdana" w:cs="Arial"/>
          <w:sz w:val="20"/>
          <w:szCs w:val="20"/>
        </w:rPr>
      </w:pPr>
    </w:p>
    <w:p w14:paraId="2388A747"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El número de cuenta bancaria y nombre de la institución de crédito en la que se reintegrarán, en su caso, las cantidades que se hubieran dado en depósito;</w:t>
      </w:r>
    </w:p>
    <w:p w14:paraId="4C860557" w14:textId="77777777" w:rsidR="003728BD" w:rsidRPr="00BF63FC" w:rsidRDefault="003728BD" w:rsidP="002973A4">
      <w:pPr>
        <w:pStyle w:val="Prrafodelista"/>
        <w:ind w:left="709" w:hanging="709"/>
        <w:jc w:val="both"/>
        <w:rPr>
          <w:rFonts w:ascii="Verdana" w:hAnsi="Verdana" w:cs="Arial"/>
          <w:sz w:val="20"/>
          <w:szCs w:val="20"/>
        </w:rPr>
      </w:pPr>
    </w:p>
    <w:p w14:paraId="4C87BD6F"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La dirección de correo electrónico y el domicilio para oír y recibir notificaciones; y</w:t>
      </w:r>
    </w:p>
    <w:p w14:paraId="0E7B3B92" w14:textId="77777777" w:rsidR="003728BD" w:rsidRPr="00BF63FC" w:rsidRDefault="003728BD" w:rsidP="002973A4">
      <w:pPr>
        <w:pStyle w:val="Prrafodelista"/>
        <w:ind w:left="709" w:hanging="709"/>
        <w:jc w:val="both"/>
        <w:rPr>
          <w:rFonts w:ascii="Verdana" w:hAnsi="Verdana" w:cs="Arial"/>
          <w:sz w:val="20"/>
          <w:szCs w:val="20"/>
        </w:rPr>
      </w:pPr>
    </w:p>
    <w:p w14:paraId="28A90743" w14:textId="77777777" w:rsidR="003728BD" w:rsidRPr="00BF63FC" w:rsidRDefault="003728BD" w:rsidP="00FF6CD4">
      <w:pPr>
        <w:pStyle w:val="Prrafodelista"/>
        <w:numPr>
          <w:ilvl w:val="0"/>
          <w:numId w:val="141"/>
        </w:numPr>
        <w:ind w:left="709" w:hanging="709"/>
        <w:jc w:val="both"/>
        <w:rPr>
          <w:rFonts w:ascii="Verdana" w:hAnsi="Verdana" w:cs="Arial"/>
          <w:sz w:val="20"/>
          <w:szCs w:val="20"/>
        </w:rPr>
      </w:pPr>
      <w:r w:rsidRPr="00BF63FC">
        <w:rPr>
          <w:rFonts w:ascii="Verdana" w:hAnsi="Verdana" w:cs="Arial"/>
          <w:sz w:val="20"/>
          <w:szCs w:val="20"/>
        </w:rPr>
        <w:t xml:space="preserve">El monto y número de la transferencia electrónica de fondos que se haya realizado. </w:t>
      </w:r>
    </w:p>
    <w:p w14:paraId="77886A28" w14:textId="77777777" w:rsidR="003728BD" w:rsidRPr="00BF63FC" w:rsidRDefault="003728BD" w:rsidP="003B0F8A">
      <w:pPr>
        <w:tabs>
          <w:tab w:val="left" w:pos="669"/>
        </w:tabs>
        <w:autoSpaceDE w:val="0"/>
        <w:autoSpaceDN w:val="0"/>
        <w:adjustRightInd w:val="0"/>
        <w:spacing w:after="0" w:line="240" w:lineRule="auto"/>
        <w:ind w:left="669" w:hanging="284"/>
        <w:jc w:val="both"/>
        <w:rPr>
          <w:rFonts w:ascii="Verdana" w:eastAsia="Times New Roman" w:hAnsi="Verdana" w:cs="Arial"/>
          <w:sz w:val="20"/>
          <w:szCs w:val="20"/>
        </w:rPr>
      </w:pPr>
    </w:p>
    <w:p w14:paraId="475D720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Si las posturas no cumplen los requisitos a que se refieren las fracciones anteriores y los que se señalen en la convocatoria, el SATEG no las calificará como posturas legales, situación que se hará del conocimiento del interesado.</w:t>
      </w:r>
    </w:p>
    <w:p w14:paraId="081D7811" w14:textId="77777777" w:rsidR="003728BD" w:rsidRPr="00BF63FC" w:rsidRDefault="003728BD" w:rsidP="003B0F8A">
      <w:pPr>
        <w:spacing w:after="0" w:line="240" w:lineRule="auto"/>
        <w:jc w:val="both"/>
        <w:rPr>
          <w:rFonts w:ascii="Verdana" w:hAnsi="Verdana" w:cs="Arial"/>
          <w:sz w:val="20"/>
          <w:szCs w:val="20"/>
        </w:rPr>
      </w:pPr>
    </w:p>
    <w:p w14:paraId="6D93D0C1" w14:textId="77777777" w:rsidR="003728BD" w:rsidRPr="00715DBE" w:rsidRDefault="003728BD" w:rsidP="002973A4">
      <w:pPr>
        <w:autoSpaceDE w:val="0"/>
        <w:autoSpaceDN w:val="0"/>
        <w:adjustRightInd w:val="0"/>
        <w:spacing w:after="0" w:line="240" w:lineRule="auto"/>
        <w:jc w:val="right"/>
        <w:rPr>
          <w:rFonts w:ascii="Verdana" w:hAnsi="Verdana" w:cs="Arial"/>
          <w:b/>
          <w:i/>
          <w:sz w:val="18"/>
          <w:szCs w:val="18"/>
        </w:rPr>
      </w:pPr>
      <w:r w:rsidRPr="00715DBE">
        <w:rPr>
          <w:rFonts w:ascii="Verdana" w:hAnsi="Verdana" w:cs="Arial"/>
          <w:b/>
          <w:i/>
          <w:sz w:val="18"/>
          <w:szCs w:val="18"/>
        </w:rPr>
        <w:t>Requisitos adicionales para participar en la enajenación de bienes</w:t>
      </w:r>
    </w:p>
    <w:p w14:paraId="5ABC7F3D" w14:textId="77777777" w:rsidR="003728BD" w:rsidRPr="00715DBE"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715DBE">
        <w:rPr>
          <w:rFonts w:ascii="Verdana" w:hAnsi="Verdana" w:cs="Arial"/>
          <w:b/>
          <w:i/>
          <w:sz w:val="18"/>
          <w:szCs w:val="18"/>
        </w:rPr>
        <w:t>en subasta pública a través de medios electrónicos</w:t>
      </w:r>
    </w:p>
    <w:p w14:paraId="0C6A1C35"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bCs/>
          <w:sz w:val="20"/>
          <w:szCs w:val="20"/>
          <w:lang w:val="es-ES_tradnl"/>
        </w:rPr>
        <w:t>Artículo 219</w:t>
      </w:r>
      <w:r w:rsidRPr="00BF63FC">
        <w:rPr>
          <w:rFonts w:ascii="Verdana" w:hAnsi="Verdana" w:cs="Arial"/>
          <w:b/>
          <w:bCs/>
          <w:sz w:val="20"/>
          <w:szCs w:val="20"/>
          <w:lang w:val="es-ES_tradnl"/>
        </w:rPr>
        <w:t xml:space="preserve">. </w:t>
      </w:r>
      <w:r w:rsidRPr="00BF63FC">
        <w:rPr>
          <w:rFonts w:ascii="Verdana" w:hAnsi="Verdana" w:cs="Arial"/>
          <w:sz w:val="20"/>
          <w:szCs w:val="20"/>
          <w:lang w:val="es-ES_tradnl"/>
        </w:rPr>
        <w:t xml:space="preserve">Para los efectos del </w:t>
      </w:r>
      <w:r w:rsidRPr="00F966F0">
        <w:rPr>
          <w:rFonts w:ascii="Verdana" w:hAnsi="Verdana" w:cs="Arial"/>
          <w:sz w:val="20"/>
          <w:szCs w:val="20"/>
          <w:lang w:val="es-ES_tradnl"/>
        </w:rPr>
        <w:t>artículo 212, en relación con los artículos 217 y 218</w:t>
      </w:r>
      <w:r w:rsidRPr="00BF63FC">
        <w:rPr>
          <w:rFonts w:ascii="Verdana" w:hAnsi="Verdana" w:cs="Arial"/>
          <w:sz w:val="20"/>
          <w:szCs w:val="20"/>
          <w:lang w:val="es-ES_tradnl"/>
        </w:rPr>
        <w:t xml:space="preserve"> de este Código, los interesados en participar en la enajenación de bienes en subasta pública a través de medios electrónicos en los términos del presente ordenamiento deberán cumplir, además, con lo siguiente: </w:t>
      </w:r>
    </w:p>
    <w:p w14:paraId="5DC8D6F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7CEAFCDE" w14:textId="77777777" w:rsidR="003728BD" w:rsidRPr="00BF63FC" w:rsidRDefault="003728BD" w:rsidP="00FF6CD4">
      <w:pPr>
        <w:pStyle w:val="Prrafodelista"/>
        <w:numPr>
          <w:ilvl w:val="0"/>
          <w:numId w:val="142"/>
        </w:numPr>
        <w:ind w:left="709" w:hanging="709"/>
        <w:jc w:val="both"/>
        <w:rPr>
          <w:rFonts w:ascii="Verdana" w:hAnsi="Verdana" w:cs="Arial"/>
          <w:sz w:val="20"/>
          <w:szCs w:val="20"/>
        </w:rPr>
      </w:pPr>
      <w:r w:rsidRPr="00BF63FC">
        <w:rPr>
          <w:rFonts w:ascii="Verdana" w:hAnsi="Verdana" w:cs="Arial"/>
          <w:sz w:val="20"/>
          <w:szCs w:val="20"/>
        </w:rPr>
        <w:t xml:space="preserve">Obtener su clave de identificación de usuario, para lo cual deberán proporcionar los datos que al efecto determine el SATEG mediante disposiciones de carácter general, y </w:t>
      </w:r>
    </w:p>
    <w:p w14:paraId="5DF3D39F" w14:textId="77777777" w:rsidR="003728BD" w:rsidRPr="00BF63FC" w:rsidRDefault="003728BD" w:rsidP="002973A4">
      <w:pPr>
        <w:pStyle w:val="Prrafodelista"/>
        <w:ind w:left="709" w:hanging="709"/>
        <w:jc w:val="both"/>
        <w:rPr>
          <w:rFonts w:ascii="Verdana" w:hAnsi="Verdana" w:cs="Arial"/>
          <w:sz w:val="20"/>
          <w:szCs w:val="20"/>
        </w:rPr>
      </w:pPr>
    </w:p>
    <w:p w14:paraId="6E0A6814" w14:textId="77777777" w:rsidR="003728BD" w:rsidRPr="00BF63FC" w:rsidRDefault="003728BD" w:rsidP="00FF6CD4">
      <w:pPr>
        <w:pStyle w:val="Prrafodelista"/>
        <w:numPr>
          <w:ilvl w:val="0"/>
          <w:numId w:val="142"/>
        </w:numPr>
        <w:ind w:left="709" w:hanging="709"/>
        <w:jc w:val="both"/>
        <w:rPr>
          <w:rFonts w:ascii="Verdana" w:hAnsi="Verdana" w:cs="Arial"/>
          <w:sz w:val="20"/>
          <w:szCs w:val="20"/>
        </w:rPr>
      </w:pPr>
      <w:r w:rsidRPr="00BF63FC">
        <w:rPr>
          <w:rFonts w:ascii="Verdana" w:hAnsi="Verdana" w:cs="Arial"/>
          <w:sz w:val="20"/>
          <w:szCs w:val="20"/>
        </w:rPr>
        <w:lastRenderedPageBreak/>
        <w:t xml:space="preserve">Enviar su postura señalando la cantidad que ofrezca de contado, dentro del plazo señalado en la convocatoria de remate. </w:t>
      </w:r>
    </w:p>
    <w:p w14:paraId="2047C7FF" w14:textId="77777777" w:rsidR="003728BD" w:rsidRPr="00BF63FC" w:rsidRDefault="003728BD" w:rsidP="003B0F8A">
      <w:pPr>
        <w:autoSpaceDE w:val="0"/>
        <w:autoSpaceDN w:val="0"/>
        <w:adjustRightInd w:val="0"/>
        <w:spacing w:after="0" w:line="240" w:lineRule="auto"/>
        <w:jc w:val="both"/>
        <w:rPr>
          <w:rFonts w:ascii="Verdana" w:hAnsi="Verdana" w:cs="Arial"/>
          <w:sz w:val="20"/>
          <w:szCs w:val="20"/>
          <w:lang w:val="es-ES_tradnl"/>
        </w:rPr>
      </w:pPr>
    </w:p>
    <w:p w14:paraId="7CD0378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Se tendrá por cubierto el requisito de enviar los datos a que se refiere el </w:t>
      </w:r>
      <w:r w:rsidRPr="00F966F0">
        <w:rPr>
          <w:rFonts w:ascii="Verdana" w:hAnsi="Verdana" w:cs="Arial"/>
          <w:sz w:val="20"/>
          <w:szCs w:val="20"/>
          <w:lang w:val="es-ES_tradnl"/>
        </w:rPr>
        <w:t>artículo 218</w:t>
      </w:r>
      <w:r w:rsidRPr="00BF63FC">
        <w:rPr>
          <w:rFonts w:ascii="Verdana" w:hAnsi="Verdana" w:cs="Arial"/>
          <w:sz w:val="20"/>
          <w:szCs w:val="20"/>
          <w:lang w:val="es-ES_tradnl"/>
        </w:rPr>
        <w:t xml:space="preserve"> de este Código, cuando los postores hayan dado cumplimiento a lo señalado en el presente artículo.</w:t>
      </w:r>
    </w:p>
    <w:p w14:paraId="5AEE6711"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06F4E64C"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Procedimiento de las subastas en el portal electrónico</w:t>
      </w:r>
    </w:p>
    <w:p w14:paraId="7C33B36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sz w:val="20"/>
          <w:szCs w:val="20"/>
          <w:lang w:val="es-ES_tradnl"/>
        </w:rPr>
        <w:t>Artículo 220</w:t>
      </w:r>
      <w:r w:rsidRPr="00BF63FC">
        <w:rPr>
          <w:rFonts w:ascii="Verdana" w:hAnsi="Verdana" w:cs="Arial"/>
          <w:b/>
          <w:sz w:val="20"/>
          <w:szCs w:val="20"/>
          <w:lang w:val="es-ES_tradnl"/>
        </w:rPr>
        <w:t>.</w:t>
      </w:r>
      <w:r w:rsidRPr="00BF63FC">
        <w:rPr>
          <w:rFonts w:ascii="Verdana" w:hAnsi="Verdana" w:cs="Arial"/>
          <w:sz w:val="20"/>
          <w:szCs w:val="20"/>
          <w:lang w:val="es-ES_tradnl"/>
        </w:rPr>
        <w:t xml:space="preserve"> En la página electrónica de subastas del SATEG, se especificará el período correspondiente a cada remate, el registro de los postores y las posturas que se reciban, así como la fecha y hora de su recepción. </w:t>
      </w:r>
    </w:p>
    <w:p w14:paraId="667615F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5B356A5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Cada subasta tendrá una duración de cinco días que empezará a partir de las 12:00 horas del primer día y concluirá a las 12:00 horas del quinto día. En dicho periodo los postores presentarán sus posturas y podrán mejorar las propuestas. Para los efectos de este párrafo se entenderá que las 12:00 horas corresponden a la Zona Centro. </w:t>
      </w:r>
    </w:p>
    <w:p w14:paraId="2B3D5BA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BF1090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Si dentro de los veinte minutos previos al vencimiento del plazo de remate se recibe una postura que mejore las anteriores, el remate no se cerrará conforme al término mencionado en el párrafo precedente, en este caso y a partir de las 12:00 horas del día de que se trate, el SATEG concederá plazos sucesivos de cinco minutos cada uno, hasta que la última postura no sea mejorada. Una vez transcurrido el último plazo sin que se reciba una mejor postura se tendrá por concluido el remate. </w:t>
      </w:r>
    </w:p>
    <w:p w14:paraId="18F42DB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A8A3C69"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 xml:space="preserve">El SATEG fincará el remate a favor de quien haya hecho la mejor postura. Cuando existan varios postores que hayan ofrecido una suma igual y dicha suma sea la postura más alta, se aceptará la primera postura recibida. </w:t>
      </w:r>
    </w:p>
    <w:p w14:paraId="543C892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31672E9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Una vez fincado el remate se comunicará el resultado del mismo a través de medios electrónicos a los postores que hubieren participado en él, remitiendo el acta que al efecto se levante.</w:t>
      </w:r>
    </w:p>
    <w:p w14:paraId="5E72DC8C" w14:textId="77777777" w:rsidR="003728BD" w:rsidRDefault="003728BD" w:rsidP="003B0F8A">
      <w:pPr>
        <w:autoSpaceDE w:val="0"/>
        <w:autoSpaceDN w:val="0"/>
        <w:adjustRightInd w:val="0"/>
        <w:spacing w:after="0" w:line="240" w:lineRule="auto"/>
        <w:jc w:val="both"/>
        <w:rPr>
          <w:rFonts w:ascii="Verdana" w:hAnsi="Verdana" w:cs="Arial"/>
          <w:b/>
          <w:i/>
          <w:sz w:val="18"/>
          <w:szCs w:val="18"/>
        </w:rPr>
      </w:pPr>
    </w:p>
    <w:p w14:paraId="7783DF91" w14:textId="77777777" w:rsidR="003728BD" w:rsidRPr="00715DBE"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715DBE">
        <w:rPr>
          <w:rFonts w:ascii="Verdana" w:hAnsi="Verdana" w:cs="Arial"/>
          <w:b/>
          <w:i/>
          <w:sz w:val="18"/>
          <w:szCs w:val="18"/>
        </w:rPr>
        <w:t>Verificación de posturas</w:t>
      </w:r>
    </w:p>
    <w:p w14:paraId="1924AF6B"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sz w:val="20"/>
          <w:szCs w:val="20"/>
          <w:lang w:val="es-ES_tradnl"/>
        </w:rPr>
        <w:t>Artículo 221</w:t>
      </w:r>
      <w:r w:rsidRPr="00BF63FC">
        <w:rPr>
          <w:rFonts w:ascii="Verdana" w:hAnsi="Verdana" w:cs="Arial"/>
          <w:b/>
          <w:sz w:val="20"/>
          <w:szCs w:val="20"/>
          <w:lang w:val="es-ES_tradnl"/>
        </w:rPr>
        <w:t>.</w:t>
      </w:r>
      <w:r w:rsidRPr="00BF63FC">
        <w:rPr>
          <w:rFonts w:ascii="Verdana" w:hAnsi="Verdana" w:cs="Arial"/>
          <w:sz w:val="20"/>
          <w:szCs w:val="20"/>
          <w:lang w:val="es-ES_tradnl"/>
        </w:rPr>
        <w:t xml:space="preserve"> Para los efectos del </w:t>
      </w:r>
      <w:r>
        <w:rPr>
          <w:rFonts w:ascii="Verdana" w:hAnsi="Verdana" w:cs="Arial"/>
          <w:sz w:val="20"/>
          <w:szCs w:val="20"/>
          <w:lang w:val="es-ES_tradnl"/>
        </w:rPr>
        <w:t>artículo 220</w:t>
      </w:r>
      <w:r w:rsidRPr="00BF63FC">
        <w:rPr>
          <w:rFonts w:ascii="Verdana" w:hAnsi="Verdana" w:cs="Arial"/>
          <w:sz w:val="20"/>
          <w:szCs w:val="20"/>
          <w:lang w:val="es-ES_tradnl"/>
        </w:rPr>
        <w:t xml:space="preserve"> </w:t>
      </w:r>
      <w:r>
        <w:rPr>
          <w:rFonts w:ascii="Verdana" w:hAnsi="Verdana" w:cs="Arial"/>
          <w:sz w:val="20"/>
          <w:szCs w:val="20"/>
          <w:lang w:val="es-ES_tradnl"/>
        </w:rPr>
        <w:t xml:space="preserve">del presente Código, </w:t>
      </w:r>
      <w:r w:rsidRPr="00BF63FC">
        <w:rPr>
          <w:rFonts w:ascii="Verdana" w:hAnsi="Verdana" w:cs="Arial"/>
          <w:sz w:val="20"/>
          <w:szCs w:val="20"/>
          <w:lang w:val="es-ES_tradnl"/>
        </w:rPr>
        <w:t xml:space="preserve">los postores podrán verificar en la página de Internet del SATEG las posturas que los demás postores vayan efectuando dentro del periodo señalado en dicho artículo. </w:t>
      </w:r>
    </w:p>
    <w:p w14:paraId="2F6A6B8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20ABAA6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Con cada nueva postura que mejore las anteriores, el SATEG enviará un mensaje que conf</w:t>
      </w:r>
      <w:r>
        <w:rPr>
          <w:rFonts w:ascii="Verdana" w:hAnsi="Verdana" w:cs="Arial"/>
          <w:sz w:val="20"/>
          <w:szCs w:val="20"/>
          <w:lang w:val="es-ES_tradnl"/>
        </w:rPr>
        <w:t>irme al postor la recepción de e</w:t>
      </w:r>
      <w:r w:rsidRPr="00BF63FC">
        <w:rPr>
          <w:rFonts w:ascii="Verdana" w:hAnsi="Verdana" w:cs="Arial"/>
          <w:sz w:val="20"/>
          <w:szCs w:val="20"/>
          <w:lang w:val="es-ES_tradnl"/>
        </w:rPr>
        <w:t>sta, en el que señalará el importe ofrecido, la fecha y hora de dicho ofrecimiento, así como el bien de que se trate y la clave de la postura.</w:t>
      </w:r>
    </w:p>
    <w:p w14:paraId="74B415A4" w14:textId="77777777" w:rsidR="003728BD" w:rsidRPr="00715DBE" w:rsidRDefault="003728BD" w:rsidP="002973A4">
      <w:pPr>
        <w:autoSpaceDE w:val="0"/>
        <w:autoSpaceDN w:val="0"/>
        <w:adjustRightInd w:val="0"/>
        <w:spacing w:after="0" w:line="240" w:lineRule="auto"/>
        <w:jc w:val="right"/>
        <w:rPr>
          <w:rFonts w:ascii="Verdana" w:hAnsi="Verdana" w:cs="Arial"/>
          <w:b/>
          <w:bCs/>
          <w:i/>
          <w:sz w:val="18"/>
          <w:szCs w:val="18"/>
          <w:lang w:val="es-ES_tradnl"/>
        </w:rPr>
      </w:pPr>
      <w:r w:rsidRPr="00715DBE">
        <w:rPr>
          <w:rFonts w:ascii="Verdana" w:hAnsi="Verdana" w:cs="Arial"/>
          <w:b/>
          <w:i/>
          <w:sz w:val="18"/>
          <w:szCs w:val="18"/>
        </w:rPr>
        <w:t>Cancelación o suspensión del remate de bienes</w:t>
      </w:r>
    </w:p>
    <w:p w14:paraId="3BAF1C9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lang w:val="es-ES_tradnl"/>
        </w:rPr>
        <w:t>Artículo 222.</w:t>
      </w:r>
      <w:r w:rsidRPr="00BF63FC">
        <w:rPr>
          <w:rFonts w:ascii="Verdana" w:hAnsi="Verdana" w:cs="Arial"/>
          <w:b/>
          <w:bCs/>
          <w:sz w:val="20"/>
          <w:szCs w:val="20"/>
          <w:lang w:val="es-ES_tradnl"/>
        </w:rPr>
        <w:t xml:space="preserve"> </w:t>
      </w:r>
      <w:r w:rsidRPr="00BF63FC">
        <w:rPr>
          <w:rFonts w:ascii="Verdana" w:hAnsi="Verdana" w:cs="Arial"/>
          <w:sz w:val="20"/>
          <w:szCs w:val="20"/>
        </w:rPr>
        <w:t>Cuando el remate de bienes sea cancelado o suspendido por la autoridad fiscal, dicha situación se hará del conocimiento de los postores participantes a través de su correo electrónico y el importe depositado como garantía se reintegrará dentro de los dos días siguientes a la notificación de la cancelación o suspensión.</w:t>
      </w:r>
    </w:p>
    <w:p w14:paraId="47E8381A"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32BD0B39"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Incumplimiento del postor con las obligaciones contraídas</w:t>
      </w:r>
    </w:p>
    <w:p w14:paraId="1964520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223</w:t>
      </w:r>
      <w:r w:rsidRPr="00BF63FC">
        <w:rPr>
          <w:rFonts w:ascii="Verdana" w:hAnsi="Verdana" w:cs="Arial"/>
          <w:b/>
          <w:sz w:val="20"/>
          <w:szCs w:val="20"/>
        </w:rPr>
        <w:t xml:space="preserve">. </w:t>
      </w:r>
      <w:r w:rsidRPr="00BF63FC">
        <w:rPr>
          <w:rFonts w:ascii="Verdana" w:hAnsi="Verdana" w:cs="Arial"/>
          <w:sz w:val="20"/>
          <w:szCs w:val="20"/>
        </w:rPr>
        <w:t xml:space="preserve">Cuando el postor en cuyo favor se hubiera fincado un remate no cumpla con las obligaciones contraídas y las que este Código señala, perderá el importe del depósito que hubiere constituido y la autoridad ejecutora lo aplicará de inmediato en favor del fisco estatal. </w:t>
      </w:r>
    </w:p>
    <w:p w14:paraId="183C476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lastRenderedPageBreak/>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5B8B3DE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07D20BA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En caso de incumplimiento de los postores, se iniciará nuevamente la almoneda en la forma y plazos que señalan los artículos respectivos.</w:t>
      </w:r>
    </w:p>
    <w:p w14:paraId="2015C58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7E46DCC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En caso de incumplimiento del postor ganador, se comunicará al p</w:t>
      </w:r>
      <w:r>
        <w:rPr>
          <w:rFonts w:ascii="Verdana" w:hAnsi="Verdana" w:cs="Arial"/>
          <w:sz w:val="20"/>
          <w:szCs w:val="20"/>
          <w:lang w:val="es-ES_tradnl"/>
        </w:rPr>
        <w:t>ostor que haya hecho la segunda y</w:t>
      </w:r>
      <w:r w:rsidRPr="00BF63FC">
        <w:rPr>
          <w:rFonts w:ascii="Verdana" w:hAnsi="Verdana" w:cs="Arial"/>
          <w:sz w:val="20"/>
          <w:szCs w:val="20"/>
          <w:lang w:val="es-ES_tradnl"/>
        </w:rPr>
        <w:t xml:space="preserve"> tercera más altas y así sucesivamente, que podrá realizar el depósito de su postura en los plazos señalados en los </w:t>
      </w:r>
      <w:r w:rsidRPr="00F966F0">
        <w:rPr>
          <w:rFonts w:ascii="Verdana" w:hAnsi="Verdana" w:cs="Arial"/>
          <w:sz w:val="20"/>
          <w:szCs w:val="20"/>
          <w:lang w:val="es-ES_tradnl"/>
        </w:rPr>
        <w:t xml:space="preserve">artículos </w:t>
      </w:r>
      <w:r>
        <w:rPr>
          <w:rFonts w:ascii="Verdana" w:hAnsi="Verdana" w:cs="Arial"/>
          <w:sz w:val="20"/>
          <w:szCs w:val="20"/>
          <w:lang w:val="es-ES_tradnl"/>
        </w:rPr>
        <w:t>224 o 225</w:t>
      </w:r>
      <w:r w:rsidRPr="00BF63FC">
        <w:rPr>
          <w:rFonts w:ascii="Verdana" w:hAnsi="Verdana" w:cs="Arial"/>
          <w:sz w:val="20"/>
          <w:szCs w:val="20"/>
          <w:lang w:val="es-ES_tradnl"/>
        </w:rPr>
        <w:t xml:space="preserve"> de este Código, según corresponda.</w:t>
      </w:r>
    </w:p>
    <w:p w14:paraId="7F907BE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4ED72ED"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Aplicación del depósito constituido en remate de bienes muebles</w:t>
      </w:r>
    </w:p>
    <w:p w14:paraId="045EE89C"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224</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Fincado el remate de bienes muebles se aplicará el depósito constituido. Dentro de los tres días siguientes a la fecha del remate, el postor deberá enterar mediante transferencia electrónica de fondos efectuada </w:t>
      </w:r>
      <w:r w:rsidRPr="00BF63FC">
        <w:rPr>
          <w:rFonts w:ascii="Verdana" w:eastAsia="MS Mincho" w:hAnsi="Verdana" w:cs="Arial"/>
          <w:sz w:val="20"/>
          <w:szCs w:val="20"/>
        </w:rPr>
        <w:t xml:space="preserve">conforme a las disposiciones de carácter general que al efecto expida el SATEG, </w:t>
      </w:r>
      <w:r w:rsidRPr="00BF63FC">
        <w:rPr>
          <w:rFonts w:ascii="Verdana" w:eastAsia="Times New Roman" w:hAnsi="Verdana" w:cs="Arial"/>
          <w:sz w:val="20"/>
          <w:szCs w:val="20"/>
        </w:rPr>
        <w:t>el saldo de la cantidad ofrecida de contado en su postura o la que resulte de las mejoras.</w:t>
      </w:r>
    </w:p>
    <w:p w14:paraId="480E5B79"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69D810A3"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Tan pronto como el postor cumpla con el requisito a que se refiere el párrafo anterior, se citará al contribuyente para que, dentro de un plazo de tres días, entregue los comprobantes fiscales digitales por internet de la enajenación los cuales deberán expedirse cumpliendo, en lo conducente, con los requisitos a que se refiere el Código Fiscal de la Federación, apercibido de que</w:t>
      </w:r>
      <w:r>
        <w:rPr>
          <w:rFonts w:ascii="Verdana" w:hAnsi="Verdana" w:cs="Arial"/>
          <w:sz w:val="20"/>
          <w:szCs w:val="20"/>
          <w:lang w:val="es-ES_tradnl"/>
        </w:rPr>
        <w:t>,</w:t>
      </w:r>
      <w:r w:rsidRPr="00BF63FC">
        <w:rPr>
          <w:rFonts w:ascii="Verdana" w:hAnsi="Verdana" w:cs="Arial"/>
          <w:sz w:val="20"/>
          <w:szCs w:val="20"/>
          <w:lang w:val="es-ES_tradnl"/>
        </w:rPr>
        <w:t xml:space="preserve"> si no lo hace, la autoridad ejecutora emitirá el documento correspondiente en su rebeldía. </w:t>
      </w:r>
    </w:p>
    <w:p w14:paraId="21033BB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1415E68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Posteriormente, la autoridad deberá entregar al adquirente, conjuntamente con estos documentos, los bienes que le hubiere adjudicado.</w:t>
      </w:r>
    </w:p>
    <w:p w14:paraId="2739416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5A8ED20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Una vez adjudic</w:t>
      </w:r>
      <w:r>
        <w:rPr>
          <w:rFonts w:ascii="Verdana" w:hAnsi="Verdana" w:cs="Arial"/>
          <w:sz w:val="20"/>
          <w:szCs w:val="20"/>
          <w:lang w:val="es-ES_tradnl"/>
        </w:rPr>
        <w:t>ados los bienes al adquirente, e</w:t>
      </w:r>
      <w:r w:rsidRPr="00BF63FC">
        <w:rPr>
          <w:rFonts w:ascii="Verdana" w:hAnsi="Verdana" w:cs="Arial"/>
          <w:sz w:val="20"/>
          <w:szCs w:val="20"/>
          <w:lang w:val="es-ES_tradnl"/>
        </w:rPr>
        <w:t>ste deberá retirarlos en el momento en que la autoridad los ponga a su disposición, en caso de no hacerlo se causarán gastos de almacenaje a partir del día siguiente.</w:t>
      </w:r>
    </w:p>
    <w:p w14:paraId="341C2691" w14:textId="77777777" w:rsidR="003728BD" w:rsidRPr="00BF63FC" w:rsidRDefault="003728BD" w:rsidP="003B0F8A">
      <w:pPr>
        <w:spacing w:after="0" w:line="240" w:lineRule="auto"/>
        <w:jc w:val="both"/>
        <w:rPr>
          <w:rFonts w:ascii="Verdana" w:hAnsi="Verdana" w:cs="Arial"/>
          <w:sz w:val="20"/>
          <w:szCs w:val="20"/>
        </w:rPr>
      </w:pPr>
    </w:p>
    <w:p w14:paraId="37006237"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Aplicación del depósito constituido en remate de bienes inmuebles o negociaciones</w:t>
      </w:r>
    </w:p>
    <w:p w14:paraId="24C4B42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Pr>
          <w:rFonts w:ascii="Verdana" w:hAnsi="Verdana" w:cs="Arial"/>
          <w:b/>
          <w:sz w:val="20"/>
          <w:szCs w:val="20"/>
          <w:lang w:val="es-ES_tradnl"/>
        </w:rPr>
        <w:t>Artículo 225</w:t>
      </w:r>
      <w:r w:rsidRPr="00BF63FC">
        <w:rPr>
          <w:rFonts w:ascii="Verdana" w:hAnsi="Verdana" w:cs="Arial"/>
          <w:b/>
          <w:sz w:val="20"/>
          <w:szCs w:val="20"/>
          <w:lang w:val="es-ES_tradnl"/>
        </w:rPr>
        <w:t>.</w:t>
      </w:r>
      <w:r w:rsidRPr="00BF63FC">
        <w:rPr>
          <w:rFonts w:ascii="Verdana" w:hAnsi="Verdana" w:cs="Arial"/>
          <w:sz w:val="20"/>
          <w:szCs w:val="20"/>
          <w:lang w:val="es-ES_tradnl"/>
        </w:rPr>
        <w:t xml:space="preserve"> Fincado el remate de bienes inmuebles o negociaciones se aplicará el depósito constituido. Dentro de los diez días siguientes a la fecha del remate, el postor enterará mediante transferencia electrónica de fondos conforme a las disposiciones de carácter general que al efecto expida el SATEG, el saldo de la cantidad ofrecida de contado en su postura o la que resulte de las mejoras. </w:t>
      </w:r>
    </w:p>
    <w:p w14:paraId="293FB2F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0BC1075F"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Hecho el pago a que se refiere el párrafo anterior y designado en su caso el notario por el postor, se citará al ejecutado para que, dentro del plazo de diez días, otorgue y firme la escritura de venta correspondiente, apercibido que, si no lo hace, el jefe de la oficina ejecutora lo hará en su rebeldía.</w:t>
      </w:r>
    </w:p>
    <w:p w14:paraId="07447AF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p>
    <w:p w14:paraId="692F0D9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lang w:val="es-ES_tradnl"/>
        </w:rPr>
      </w:pPr>
      <w:r w:rsidRPr="00BF63FC">
        <w:rPr>
          <w:rFonts w:ascii="Verdana" w:hAnsi="Verdana" w:cs="Arial"/>
          <w:sz w:val="20"/>
          <w:szCs w:val="20"/>
          <w:lang w:val="es-ES_tradnl"/>
        </w:rPr>
        <w:t>El ejecutado, aún en el caso de rebeldía, responde por la evicción y los vicios ocultos.</w:t>
      </w:r>
    </w:p>
    <w:p w14:paraId="4D28E685" w14:textId="77777777" w:rsidR="003728BD" w:rsidRPr="00BF63FC" w:rsidRDefault="003728BD" w:rsidP="003B0F8A">
      <w:pPr>
        <w:spacing w:after="0" w:line="240" w:lineRule="auto"/>
        <w:jc w:val="both"/>
        <w:rPr>
          <w:rFonts w:ascii="Verdana" w:hAnsi="Verdana" w:cs="Arial"/>
          <w:sz w:val="20"/>
          <w:szCs w:val="20"/>
        </w:rPr>
      </w:pPr>
    </w:p>
    <w:p w14:paraId="35204A8B" w14:textId="77777777" w:rsidR="003728BD" w:rsidRPr="00715DBE"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715DBE">
        <w:rPr>
          <w:rFonts w:ascii="Verdana" w:eastAsia="Times New Roman" w:hAnsi="Verdana" w:cs="Arial"/>
          <w:b/>
          <w:i/>
          <w:sz w:val="18"/>
          <w:szCs w:val="18"/>
        </w:rPr>
        <w:t xml:space="preserve">Adjudicación de los bienes </w:t>
      </w:r>
    </w:p>
    <w:p w14:paraId="32D88240"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226</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Los bienes pasarán a ser propiedad del adquirente libres de gravámenes y a fin de</w:t>
      </w:r>
      <w:r>
        <w:rPr>
          <w:rFonts w:ascii="Verdana" w:eastAsia="Times New Roman" w:hAnsi="Verdana" w:cs="Arial"/>
          <w:sz w:val="20"/>
          <w:szCs w:val="20"/>
        </w:rPr>
        <w:t xml:space="preserve"> que e</w:t>
      </w:r>
      <w:r w:rsidRPr="00BF63FC">
        <w:rPr>
          <w:rFonts w:ascii="Verdana" w:eastAsia="Times New Roman" w:hAnsi="Verdana" w:cs="Arial"/>
          <w:sz w:val="20"/>
          <w:szCs w:val="20"/>
        </w:rPr>
        <w:t xml:space="preserve">stos se cancelen, tratándose de inmuebles, la autoridad ejecutora lo </w:t>
      </w:r>
      <w:r w:rsidRPr="00BF63FC">
        <w:rPr>
          <w:rFonts w:ascii="Verdana" w:eastAsia="Times New Roman" w:hAnsi="Verdana" w:cs="Arial"/>
          <w:sz w:val="20"/>
          <w:szCs w:val="20"/>
        </w:rPr>
        <w:lastRenderedPageBreak/>
        <w:t>comunicará al Registro Público de la Propiedad que corresponda, en un plazo que no excederá de quince días.</w:t>
      </w:r>
    </w:p>
    <w:p w14:paraId="37099D3A"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06E19AF5" w14:textId="77777777" w:rsidR="003728BD" w:rsidRPr="00715DBE" w:rsidRDefault="003728BD" w:rsidP="002973A4">
      <w:pPr>
        <w:spacing w:after="0" w:line="240" w:lineRule="auto"/>
        <w:jc w:val="right"/>
        <w:rPr>
          <w:rFonts w:ascii="Verdana" w:hAnsi="Verdana" w:cs="Arial"/>
          <w:b/>
          <w:i/>
          <w:sz w:val="18"/>
          <w:szCs w:val="18"/>
        </w:rPr>
      </w:pPr>
      <w:r w:rsidRPr="00715DBE">
        <w:rPr>
          <w:rFonts w:ascii="Verdana" w:hAnsi="Verdana" w:cs="Arial"/>
          <w:b/>
          <w:i/>
          <w:sz w:val="18"/>
          <w:szCs w:val="18"/>
        </w:rPr>
        <w:t>Entrega de bienes rematados y adjudicados</w:t>
      </w:r>
    </w:p>
    <w:p w14:paraId="1802572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hAnsi="Verdana" w:cs="Arial"/>
          <w:b/>
          <w:sz w:val="20"/>
          <w:szCs w:val="20"/>
        </w:rPr>
        <w:t>Artículo 227</w:t>
      </w:r>
      <w:r w:rsidRPr="00BF63FC">
        <w:rPr>
          <w:rFonts w:ascii="Verdana" w:hAnsi="Verdana" w:cs="Arial"/>
          <w:b/>
          <w:sz w:val="20"/>
          <w:szCs w:val="20"/>
        </w:rPr>
        <w:t xml:space="preserve">. </w:t>
      </w:r>
      <w:r w:rsidRPr="00BF63FC">
        <w:rPr>
          <w:rFonts w:ascii="Verdana" w:eastAsia="Times New Roman" w:hAnsi="Verdana" w:cs="Arial"/>
          <w:sz w:val="20"/>
          <w:szCs w:val="20"/>
        </w:rPr>
        <w:t>Efectuado el pago total del importe ofrecido por un bien rematado, se comunicará al postor ganador que deberá solic</w:t>
      </w:r>
      <w:r>
        <w:rPr>
          <w:rFonts w:ascii="Verdana" w:eastAsia="Times New Roman" w:hAnsi="Verdana" w:cs="Arial"/>
          <w:sz w:val="20"/>
          <w:szCs w:val="20"/>
        </w:rPr>
        <w:t>itar a la autoridad fiscal que e</w:t>
      </w:r>
      <w:r w:rsidRPr="00BF63FC">
        <w:rPr>
          <w:rFonts w:ascii="Verdana" w:eastAsia="Times New Roman" w:hAnsi="Verdana" w:cs="Arial"/>
          <w:sz w:val="20"/>
          <w:szCs w:val="20"/>
        </w:rPr>
        <w:t xml:space="preserve">sta le señale la fecha y hora en que se realizará la entrega del bien rematado, una vez que hayan sido cumplidas las formalidades a que se refieren los </w:t>
      </w:r>
      <w:r>
        <w:rPr>
          <w:rFonts w:ascii="Verdana" w:eastAsia="Times New Roman" w:hAnsi="Verdana" w:cs="Arial"/>
          <w:sz w:val="20"/>
          <w:szCs w:val="20"/>
        </w:rPr>
        <w:t>artículos 224 y 225</w:t>
      </w:r>
      <w:r w:rsidRPr="00BF63FC">
        <w:rPr>
          <w:rFonts w:ascii="Verdana" w:eastAsia="Times New Roman" w:hAnsi="Verdana" w:cs="Arial"/>
          <w:sz w:val="20"/>
          <w:szCs w:val="20"/>
        </w:rPr>
        <w:t xml:space="preserve"> de este Código. El postor ganador podrá solicitar una nueva fecha de entrega en caso de que no le hubiese sido posible acudir a la que hubiere señalado la autoridad fiscal.</w:t>
      </w:r>
    </w:p>
    <w:p w14:paraId="2CD6958A" w14:textId="77777777" w:rsidR="003728BD" w:rsidRPr="00BF63FC" w:rsidRDefault="003728BD" w:rsidP="003B0F8A">
      <w:pPr>
        <w:spacing w:after="0" w:line="240" w:lineRule="auto"/>
        <w:jc w:val="both"/>
        <w:rPr>
          <w:rFonts w:ascii="Verdana" w:hAnsi="Verdana" w:cs="Arial"/>
          <w:b/>
          <w:sz w:val="20"/>
          <w:szCs w:val="20"/>
        </w:rPr>
      </w:pPr>
    </w:p>
    <w:p w14:paraId="3F339A36"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caso de bienes inmuebles, una vez que se hubiera otorgado y firmado la escritura en que conste la adjudicación, la autoridad ejecutora dispondrá que se entregue al adquirente, girando las órdenes necesarias, aún las de desocupación si estuviere habitado por el ejecutado o por terceros que no pudieren acreditar legalmente el uso.</w:t>
      </w:r>
    </w:p>
    <w:p w14:paraId="39AFE39B"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2BBB90EB" w14:textId="77777777" w:rsidR="003728BD" w:rsidRPr="00804F7D"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Bienes rematados no entregados al postor</w:t>
      </w:r>
    </w:p>
    <w:p w14:paraId="55B35884" w14:textId="77777777" w:rsidR="003728BD" w:rsidRPr="00BF63FC" w:rsidRDefault="003728BD" w:rsidP="003B0F8A">
      <w:pPr>
        <w:autoSpaceDE w:val="0"/>
        <w:autoSpaceDN w:val="0"/>
        <w:adjustRightInd w:val="0"/>
        <w:spacing w:after="0" w:line="240" w:lineRule="auto"/>
        <w:ind w:firstLine="708"/>
        <w:jc w:val="both"/>
        <w:rPr>
          <w:rFonts w:ascii="Verdana" w:hAnsi="Verdana" w:cs="Arial"/>
          <w:b/>
          <w:sz w:val="20"/>
          <w:szCs w:val="20"/>
        </w:rPr>
      </w:pPr>
      <w:r>
        <w:rPr>
          <w:rFonts w:ascii="Verdana" w:hAnsi="Verdana" w:cs="Arial"/>
          <w:b/>
          <w:sz w:val="20"/>
          <w:szCs w:val="20"/>
        </w:rPr>
        <w:t>Artículo 228</w:t>
      </w:r>
      <w:r w:rsidRPr="00BF63FC">
        <w:rPr>
          <w:rFonts w:ascii="Verdana" w:hAnsi="Verdana" w:cs="Arial"/>
          <w:b/>
          <w:sz w:val="20"/>
          <w:szCs w:val="20"/>
        </w:rPr>
        <w:t xml:space="preserve">. </w:t>
      </w:r>
      <w:r w:rsidRPr="00BF63FC">
        <w:rPr>
          <w:rFonts w:ascii="Verdana" w:hAnsi="Verdana" w:cs="Arial"/>
          <w:sz w:val="20"/>
          <w:szCs w:val="20"/>
        </w:rPr>
        <w:t>En el caso en que los bienes rematados no puedan ser entregados al postor a cuyo favor se hubiera fincad</w:t>
      </w:r>
      <w:r>
        <w:rPr>
          <w:rFonts w:ascii="Verdana" w:hAnsi="Verdana" w:cs="Arial"/>
          <w:sz w:val="20"/>
          <w:szCs w:val="20"/>
        </w:rPr>
        <w:t>o el remate en la fecha en que e</w:t>
      </w:r>
      <w:r w:rsidRPr="00BF63FC">
        <w:rPr>
          <w:rFonts w:ascii="Verdana" w:hAnsi="Verdana" w:cs="Arial"/>
          <w:sz w:val="20"/>
          <w:szCs w:val="20"/>
        </w:rPr>
        <w:t>ste lo solicite, por existir impedimento jurídico deb</w:t>
      </w:r>
      <w:r>
        <w:rPr>
          <w:rFonts w:ascii="Verdana" w:hAnsi="Verdana" w:cs="Arial"/>
          <w:sz w:val="20"/>
          <w:szCs w:val="20"/>
        </w:rPr>
        <w:t>idamente fundado para ello, aque</w:t>
      </w:r>
      <w:r w:rsidRPr="00BF63FC">
        <w:rPr>
          <w:rFonts w:ascii="Verdana" w:hAnsi="Verdana" w:cs="Arial"/>
          <w:sz w:val="20"/>
          <w:szCs w:val="20"/>
        </w:rPr>
        <w:t>l podrá, en un plazo de seis meses contado a partir de la fecha en que se solicite la entrega de los bienes, solicitar a la autoridad fiscal la entrega del monto pagado por la adquisición de dichos bienes. La autoridad entregará la cantidad respectiva en un plazo de dos meses contado a partir de la fecha en que se efectúe la solicitud. Si dentro de ese último plazo cesa la causa por la cual la autoridad fiscal se vio imposibilitada para efectuar la entrega de los bienes rematados, se procederá a la entrega de los mismos en lugar de entregar al postor las cantidades pagadas por esos bienes.</w:t>
      </w:r>
    </w:p>
    <w:p w14:paraId="5C57B54A" w14:textId="77777777" w:rsidR="003728BD" w:rsidRPr="00BF63FC" w:rsidRDefault="003728BD" w:rsidP="003B0F8A">
      <w:pPr>
        <w:spacing w:after="0" w:line="240" w:lineRule="auto"/>
        <w:jc w:val="both"/>
        <w:rPr>
          <w:rFonts w:ascii="Verdana" w:hAnsi="Verdana" w:cs="Arial"/>
          <w:b/>
          <w:sz w:val="20"/>
          <w:szCs w:val="20"/>
        </w:rPr>
      </w:pPr>
    </w:p>
    <w:p w14:paraId="2BD2C2F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Transcurrido el plazo de seis meses a que se refiere el párrafo anterior, sin que el postor solicite a la autoridad fiscal la entrega del monto pagado por la adquisición de dichos bienes, el importe de la postura causará abandono a favor del fisco estatal dentro de dos meses contados a partir de la fecha en que concluya el plazo antes citado y se estará a lo dispuesto en el </w:t>
      </w:r>
      <w:r>
        <w:rPr>
          <w:rFonts w:ascii="Verdana" w:hAnsi="Verdana" w:cs="Arial"/>
          <w:sz w:val="20"/>
          <w:szCs w:val="20"/>
        </w:rPr>
        <w:t>artículo 237</w:t>
      </w:r>
      <w:r w:rsidRPr="00BF63FC">
        <w:rPr>
          <w:rFonts w:ascii="Verdana" w:hAnsi="Verdana" w:cs="Arial"/>
          <w:sz w:val="20"/>
          <w:szCs w:val="20"/>
        </w:rPr>
        <w:t xml:space="preserve"> de este Código. </w:t>
      </w:r>
    </w:p>
    <w:p w14:paraId="4F8DFA22"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14C1CEFC"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w:t>
      </w:r>
      <w:r>
        <w:rPr>
          <w:rFonts w:ascii="Verdana" w:hAnsi="Verdana" w:cs="Arial"/>
          <w:sz w:val="20"/>
          <w:szCs w:val="20"/>
        </w:rPr>
        <w:t>trega de los bienes rematados, e</w:t>
      </w:r>
      <w:r w:rsidRPr="00BF63FC">
        <w:rPr>
          <w:rFonts w:ascii="Verdana" w:hAnsi="Verdana" w:cs="Arial"/>
          <w:sz w:val="20"/>
          <w:szCs w:val="20"/>
        </w:rPr>
        <w:t>sta deberá iniciar nuevamente el procedimiento establecido en esta Sección para enajenar los mismos, dentro de l</w:t>
      </w:r>
      <w:r>
        <w:rPr>
          <w:rFonts w:ascii="Verdana" w:hAnsi="Verdana" w:cs="Arial"/>
          <w:sz w:val="20"/>
          <w:szCs w:val="20"/>
        </w:rPr>
        <w:t>os quince días siguientes a aque</w:t>
      </w:r>
      <w:r w:rsidRPr="00BF63FC">
        <w:rPr>
          <w:rFonts w:ascii="Verdana" w:hAnsi="Verdana" w:cs="Arial"/>
          <w:sz w:val="20"/>
          <w:szCs w:val="20"/>
        </w:rPr>
        <w:t>l en que haya cesado el impedimento o se cuente con resolución firme que permita hacerlo.</w:t>
      </w:r>
    </w:p>
    <w:p w14:paraId="6A2E4AD9" w14:textId="77777777" w:rsidR="003728BD" w:rsidRPr="00BF63FC" w:rsidRDefault="003728BD" w:rsidP="003B0F8A">
      <w:pPr>
        <w:spacing w:after="0" w:line="240" w:lineRule="auto"/>
        <w:jc w:val="both"/>
        <w:rPr>
          <w:rFonts w:ascii="Verdana" w:eastAsia="MS Mincho" w:hAnsi="Verdana" w:cs="Arial"/>
          <w:sz w:val="20"/>
          <w:szCs w:val="20"/>
          <w:u w:val="single"/>
        </w:rPr>
      </w:pPr>
    </w:p>
    <w:p w14:paraId="0CFA549B" w14:textId="77777777" w:rsidR="003728BD" w:rsidRPr="00804F7D" w:rsidRDefault="003728BD" w:rsidP="002973A4">
      <w:pPr>
        <w:autoSpaceDE w:val="0"/>
        <w:autoSpaceDN w:val="0"/>
        <w:adjustRightInd w:val="0"/>
        <w:spacing w:after="0" w:line="240" w:lineRule="auto"/>
        <w:jc w:val="right"/>
        <w:rPr>
          <w:rFonts w:ascii="Verdana" w:eastAsia="Times New Roman" w:hAnsi="Verdana" w:cs="Arial"/>
          <w:b/>
          <w:bCs/>
          <w:i/>
          <w:sz w:val="18"/>
          <w:szCs w:val="18"/>
        </w:rPr>
      </w:pPr>
      <w:r w:rsidRPr="00804F7D">
        <w:rPr>
          <w:rFonts w:ascii="Verdana" w:eastAsia="Times New Roman" w:hAnsi="Verdana" w:cs="Arial"/>
          <w:b/>
          <w:bCs/>
          <w:i/>
          <w:sz w:val="18"/>
          <w:szCs w:val="18"/>
        </w:rPr>
        <w:t>Prohibición para adquirir los bienes objeto de un remate</w:t>
      </w:r>
    </w:p>
    <w:p w14:paraId="7A8C75C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229</w:t>
      </w:r>
      <w:r w:rsidRPr="00BF63FC">
        <w:rPr>
          <w:rFonts w:ascii="Verdana" w:hAnsi="Verdana" w:cs="Arial"/>
          <w:b/>
          <w:bCs/>
          <w:sz w:val="20"/>
          <w:szCs w:val="20"/>
        </w:rPr>
        <w:t xml:space="preserve">. </w:t>
      </w:r>
      <w:r w:rsidRPr="00BF63FC">
        <w:rPr>
          <w:rFonts w:ascii="Verdana" w:hAnsi="Verdana" w:cs="Arial"/>
          <w:sz w:val="20"/>
          <w:szCs w:val="20"/>
        </w:rPr>
        <w:t>Queda prohibido adquirir los bienes objeto de un remate, por sí o por medio de interpósita persona, a los jefes y demás personas de las oficinas e</w:t>
      </w:r>
      <w:r>
        <w:rPr>
          <w:rFonts w:ascii="Verdana" w:hAnsi="Verdana" w:cs="Arial"/>
          <w:sz w:val="20"/>
          <w:szCs w:val="20"/>
        </w:rPr>
        <w:t>jecutoras, así como a todos aque</w:t>
      </w:r>
      <w:r w:rsidRPr="00BF63FC">
        <w:rPr>
          <w:rFonts w:ascii="Verdana" w:hAnsi="Verdana" w:cs="Arial"/>
          <w:sz w:val="20"/>
          <w:szCs w:val="20"/>
        </w:rPr>
        <w:t>llos que hubieren intervenido por parte del fisco estatal en el procedimiento administrativo. El remate efectuado con infracción a este precepto será nulo y los infractores serán sancionados conforme a este Código.</w:t>
      </w:r>
    </w:p>
    <w:p w14:paraId="798E56D5" w14:textId="77777777" w:rsidR="003728BD" w:rsidRPr="00BF63FC" w:rsidRDefault="003728BD" w:rsidP="003B0F8A">
      <w:pPr>
        <w:spacing w:after="0" w:line="240" w:lineRule="auto"/>
        <w:jc w:val="both"/>
        <w:rPr>
          <w:rFonts w:ascii="Verdana" w:hAnsi="Verdana" w:cs="Arial"/>
          <w:sz w:val="20"/>
          <w:szCs w:val="20"/>
        </w:rPr>
      </w:pPr>
    </w:p>
    <w:p w14:paraId="64A634F8" w14:textId="77777777" w:rsidR="003728BD" w:rsidRPr="00804F7D" w:rsidRDefault="003728BD" w:rsidP="002973A4">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Preferencia del fisco estatal para adjudicarse bienes</w:t>
      </w:r>
    </w:p>
    <w:p w14:paraId="574AF738"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230</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El fisco estatal tendrá preferencia para adjudicarse los bienes ofrecidos en remate, en los siguientes casos: </w:t>
      </w:r>
    </w:p>
    <w:p w14:paraId="434D7C39" w14:textId="77777777" w:rsidR="003728BD" w:rsidRPr="00BF63FC" w:rsidRDefault="003728BD" w:rsidP="00FF6CD4">
      <w:pPr>
        <w:pStyle w:val="Prrafodelista"/>
        <w:numPr>
          <w:ilvl w:val="0"/>
          <w:numId w:val="143"/>
        </w:numPr>
        <w:ind w:left="709" w:hanging="709"/>
        <w:jc w:val="both"/>
        <w:rPr>
          <w:rFonts w:ascii="Verdana" w:hAnsi="Verdana" w:cs="Arial"/>
          <w:sz w:val="20"/>
          <w:szCs w:val="20"/>
        </w:rPr>
      </w:pPr>
      <w:r w:rsidRPr="00BF63FC">
        <w:rPr>
          <w:rFonts w:ascii="Verdana" w:hAnsi="Verdana" w:cs="Arial"/>
          <w:sz w:val="20"/>
          <w:szCs w:val="20"/>
        </w:rPr>
        <w:lastRenderedPageBreak/>
        <w:t>A falta de postores;</w:t>
      </w:r>
    </w:p>
    <w:p w14:paraId="0EA364B6" w14:textId="77777777" w:rsidR="003728BD" w:rsidRPr="00BF63FC" w:rsidRDefault="003728BD" w:rsidP="002973A4">
      <w:pPr>
        <w:pStyle w:val="Prrafodelista"/>
        <w:ind w:left="709" w:hanging="709"/>
        <w:jc w:val="both"/>
        <w:rPr>
          <w:rFonts w:ascii="Verdana" w:hAnsi="Verdana" w:cs="Arial"/>
          <w:sz w:val="20"/>
          <w:szCs w:val="20"/>
        </w:rPr>
      </w:pPr>
    </w:p>
    <w:p w14:paraId="2D5B50F7" w14:textId="77777777" w:rsidR="003728BD" w:rsidRPr="00BF63FC" w:rsidRDefault="003728BD" w:rsidP="00FF6CD4">
      <w:pPr>
        <w:pStyle w:val="Prrafodelista"/>
        <w:numPr>
          <w:ilvl w:val="0"/>
          <w:numId w:val="143"/>
        </w:numPr>
        <w:ind w:left="709" w:hanging="709"/>
        <w:jc w:val="both"/>
        <w:rPr>
          <w:rFonts w:ascii="Verdana" w:hAnsi="Verdana" w:cs="Arial"/>
          <w:sz w:val="20"/>
          <w:szCs w:val="20"/>
        </w:rPr>
      </w:pPr>
      <w:r w:rsidRPr="00BF63FC">
        <w:rPr>
          <w:rFonts w:ascii="Verdana" w:hAnsi="Verdana" w:cs="Arial"/>
          <w:sz w:val="20"/>
          <w:szCs w:val="20"/>
        </w:rPr>
        <w:t>A falta de pujas; y</w:t>
      </w:r>
    </w:p>
    <w:p w14:paraId="233DEC13" w14:textId="77777777" w:rsidR="003728BD" w:rsidRPr="00BF63FC" w:rsidRDefault="003728BD" w:rsidP="002973A4">
      <w:pPr>
        <w:pStyle w:val="Prrafodelista"/>
        <w:ind w:left="709" w:hanging="709"/>
        <w:jc w:val="both"/>
        <w:rPr>
          <w:rFonts w:ascii="Verdana" w:hAnsi="Verdana" w:cs="Arial"/>
          <w:sz w:val="20"/>
          <w:szCs w:val="20"/>
        </w:rPr>
      </w:pPr>
    </w:p>
    <w:p w14:paraId="19964E4D" w14:textId="77777777" w:rsidR="003728BD" w:rsidRPr="00BF63FC" w:rsidRDefault="003728BD" w:rsidP="00FF6CD4">
      <w:pPr>
        <w:pStyle w:val="Prrafodelista"/>
        <w:numPr>
          <w:ilvl w:val="0"/>
          <w:numId w:val="143"/>
        </w:numPr>
        <w:ind w:left="709" w:hanging="709"/>
        <w:jc w:val="both"/>
        <w:rPr>
          <w:rFonts w:ascii="Verdana" w:hAnsi="Verdana" w:cs="Arial"/>
          <w:sz w:val="20"/>
          <w:szCs w:val="20"/>
        </w:rPr>
      </w:pPr>
      <w:r w:rsidRPr="00BF63FC">
        <w:rPr>
          <w:rFonts w:ascii="Verdana" w:hAnsi="Verdana" w:cs="Arial"/>
          <w:sz w:val="20"/>
          <w:szCs w:val="20"/>
        </w:rPr>
        <w:t>En caso de posturas o pujas iguales.</w:t>
      </w:r>
    </w:p>
    <w:p w14:paraId="364698B2" w14:textId="77777777" w:rsidR="003728BD" w:rsidRPr="00BF63FC" w:rsidRDefault="003728BD" w:rsidP="003B0F8A">
      <w:pPr>
        <w:pStyle w:val="Prrafodelista"/>
        <w:jc w:val="both"/>
        <w:rPr>
          <w:rFonts w:ascii="Verdana" w:hAnsi="Verdana" w:cs="Arial"/>
          <w:sz w:val="20"/>
          <w:szCs w:val="20"/>
        </w:rPr>
      </w:pPr>
    </w:p>
    <w:p w14:paraId="4D5CAB65"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Adjudicación de bienes a favor del fisco estatal</w:t>
      </w:r>
    </w:p>
    <w:p w14:paraId="77282D8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231</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Cuando no sea posible la enajenación a que hace referencia el </w:t>
      </w:r>
      <w:r>
        <w:rPr>
          <w:rFonts w:ascii="Verdana" w:eastAsia="Times New Roman" w:hAnsi="Verdana" w:cs="Arial"/>
          <w:sz w:val="20"/>
          <w:szCs w:val="20"/>
        </w:rPr>
        <w:t>artículo 232</w:t>
      </w:r>
      <w:r w:rsidRPr="00F966F0">
        <w:rPr>
          <w:rFonts w:ascii="Verdana" w:eastAsia="Times New Roman" w:hAnsi="Verdana" w:cs="Arial"/>
          <w:sz w:val="20"/>
          <w:szCs w:val="20"/>
        </w:rPr>
        <w:t>,</w:t>
      </w:r>
      <w:r w:rsidRPr="00BF63FC">
        <w:rPr>
          <w:rFonts w:ascii="Verdana" w:eastAsia="Times New Roman" w:hAnsi="Verdana" w:cs="Arial"/>
          <w:sz w:val="20"/>
          <w:szCs w:val="20"/>
        </w:rPr>
        <w:t xml:space="preserve"> la autoridad se adjudicará el bien. En este caso el valor de la adjudicación será el 60% del valor de avalúo. </w:t>
      </w:r>
    </w:p>
    <w:p w14:paraId="5B66E30A"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sz w:val="20"/>
          <w:szCs w:val="20"/>
        </w:rPr>
      </w:pPr>
    </w:p>
    <w:p w14:paraId="1520D891"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Los bienes que se adjudiquen a favor del fisco estatal, podrán ser donados para obras o servicios públicos, o a instituciones asistenciales o de beneficencia autorizadas para recibir donativos deducibles del impuesto sobre la renta. </w:t>
      </w:r>
    </w:p>
    <w:p w14:paraId="2820F5AA"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137D3D13"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La adjudicación se tendrá por formalizada una vez que la autoridad ejecutora firme el acta de adjudicación correspondiente. </w:t>
      </w:r>
    </w:p>
    <w:p w14:paraId="469CABDD"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37A0C57"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 xml:space="preserve">Cuando la traslación de bienes se deba inscribir en el Registro Público de la Propiedad, el acta de adjudicación debidamente firmada por la autoridad ejecutora tendrá el carácter de escritura pública y será el documento público que se considerará como testimonio de escritura para los efectos de inscripción en dicho Registro. </w:t>
      </w:r>
    </w:p>
    <w:p w14:paraId="7C380AEB"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0D07C4B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Los bienes adjudicados por las autoridades fiscales de conformidad con lo dispuesto en este artículo, serán considerados, para todos los efectos legales, como bienes no sujetos al régimen del dominio público, hasta en tanto sean enajenados o donados para obras o servicios públicos en los términos de este artículo.</w:t>
      </w:r>
    </w:p>
    <w:p w14:paraId="7E139219"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4FD8CA8F"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sidRPr="00BF63FC">
        <w:rPr>
          <w:rFonts w:ascii="Verdana" w:eastAsia="Times New Roman" w:hAnsi="Verdana" w:cs="Arial"/>
          <w:sz w:val="20"/>
          <w:szCs w:val="20"/>
        </w:rPr>
        <w:t>Las adjudicaciones tendrán la naturaleza de dación en pago.</w:t>
      </w:r>
    </w:p>
    <w:p w14:paraId="4ADFA4FE" w14:textId="77777777" w:rsidR="003728BD" w:rsidRPr="00BF63FC" w:rsidRDefault="003728BD" w:rsidP="003B0F8A">
      <w:pPr>
        <w:tabs>
          <w:tab w:val="left" w:pos="142"/>
        </w:tabs>
        <w:spacing w:after="0" w:line="240" w:lineRule="auto"/>
        <w:jc w:val="both"/>
        <w:rPr>
          <w:rFonts w:ascii="Verdana" w:hAnsi="Verdana" w:cs="Arial"/>
          <w:sz w:val="20"/>
          <w:szCs w:val="20"/>
        </w:rPr>
      </w:pPr>
    </w:p>
    <w:p w14:paraId="00C98456"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Enajenación fuera de remate</w:t>
      </w:r>
    </w:p>
    <w:p w14:paraId="4DE68579" w14:textId="77777777" w:rsidR="003728BD"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232</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Los bienes embargados podrán enajenarse fuera de remate, cuando: </w:t>
      </w:r>
    </w:p>
    <w:p w14:paraId="1F9B4F92"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p>
    <w:p w14:paraId="24486676" w14:textId="77777777" w:rsidR="003728BD" w:rsidRPr="00BF63FC" w:rsidRDefault="003728BD" w:rsidP="00FF6CD4">
      <w:pPr>
        <w:pStyle w:val="Prrafodelista"/>
        <w:numPr>
          <w:ilvl w:val="0"/>
          <w:numId w:val="144"/>
        </w:numPr>
        <w:ind w:left="709" w:hanging="709"/>
        <w:jc w:val="both"/>
        <w:rPr>
          <w:rFonts w:ascii="Verdana" w:hAnsi="Verdana" w:cs="Arial"/>
          <w:sz w:val="20"/>
          <w:szCs w:val="20"/>
        </w:rPr>
      </w:pPr>
      <w:r w:rsidRPr="00BF63FC">
        <w:rPr>
          <w:rFonts w:ascii="Verdana" w:hAnsi="Verdana" w:cs="Arial"/>
          <w:sz w:val="20"/>
          <w:szCs w:val="20"/>
        </w:rPr>
        <w:t xml:space="preserve">El embargado proponga comprador antes del día en que se finque el remate, se enajenen o adjudiquen los bienes a favor del fisco, siempre que el precio en que se vendan cubra el valor que se haya señalado a los bienes embargados; </w:t>
      </w:r>
    </w:p>
    <w:p w14:paraId="0675FC5D" w14:textId="77777777" w:rsidR="003728BD" w:rsidRPr="00BF63FC" w:rsidRDefault="003728BD" w:rsidP="00FF6CD4">
      <w:pPr>
        <w:pStyle w:val="Prrafodelista"/>
        <w:numPr>
          <w:ilvl w:val="0"/>
          <w:numId w:val="144"/>
        </w:numPr>
        <w:ind w:left="709" w:hanging="709"/>
        <w:jc w:val="both"/>
        <w:rPr>
          <w:rFonts w:ascii="Verdana" w:hAnsi="Verdana" w:cs="Arial"/>
          <w:sz w:val="20"/>
          <w:szCs w:val="20"/>
        </w:rPr>
      </w:pPr>
      <w:r w:rsidRPr="00BF63FC">
        <w:rPr>
          <w:rFonts w:ascii="Verdana" w:hAnsi="Verdana" w:cs="Arial"/>
          <w:sz w:val="20"/>
          <w:szCs w:val="20"/>
        </w:rPr>
        <w:t>Se trate de bienes de fácil descomposición o deterioro, o de materiales inflamables, siempre que en la localidad no se puedan guardar o depositar en lugares apropiados para su conservación; y</w:t>
      </w:r>
    </w:p>
    <w:p w14:paraId="775F24EB" w14:textId="77777777" w:rsidR="003728BD" w:rsidRPr="00BF63FC" w:rsidRDefault="003728BD" w:rsidP="00894347">
      <w:pPr>
        <w:pStyle w:val="Prrafodelista"/>
        <w:ind w:left="709" w:hanging="709"/>
        <w:jc w:val="both"/>
        <w:rPr>
          <w:rFonts w:ascii="Verdana" w:hAnsi="Verdana" w:cs="Arial"/>
          <w:sz w:val="20"/>
          <w:szCs w:val="20"/>
        </w:rPr>
      </w:pPr>
    </w:p>
    <w:p w14:paraId="181840DD" w14:textId="77777777" w:rsidR="003728BD" w:rsidRDefault="003728BD" w:rsidP="00FF6CD4">
      <w:pPr>
        <w:pStyle w:val="Prrafodelista"/>
        <w:numPr>
          <w:ilvl w:val="0"/>
          <w:numId w:val="144"/>
        </w:numPr>
        <w:ind w:left="709" w:hanging="709"/>
        <w:jc w:val="both"/>
        <w:rPr>
          <w:rFonts w:ascii="Verdana" w:hAnsi="Verdana" w:cs="Arial"/>
          <w:sz w:val="20"/>
          <w:szCs w:val="20"/>
        </w:rPr>
      </w:pPr>
      <w:r w:rsidRPr="00BF63FC">
        <w:rPr>
          <w:rFonts w:ascii="Verdana" w:hAnsi="Verdana" w:cs="Arial"/>
          <w:sz w:val="20"/>
          <w:szCs w:val="20"/>
        </w:rPr>
        <w:t>No fueron enajenados mediante el proceso de remate. En este caso el valor de la enajenación será por lo menos del 60% del valor de avalúo, de conformidad con las disposiciones de carácter general que al efecto se emitan.</w:t>
      </w:r>
    </w:p>
    <w:p w14:paraId="757D0A91" w14:textId="77777777" w:rsidR="003728BD" w:rsidRPr="00BF63FC" w:rsidRDefault="003728BD" w:rsidP="003B0F8A">
      <w:pPr>
        <w:pStyle w:val="Prrafodelista"/>
        <w:ind w:left="709"/>
        <w:jc w:val="both"/>
        <w:rPr>
          <w:rFonts w:ascii="Verdana" w:hAnsi="Verdana" w:cs="Arial"/>
          <w:sz w:val="20"/>
          <w:szCs w:val="20"/>
        </w:rPr>
      </w:pPr>
    </w:p>
    <w:p w14:paraId="590B43ED" w14:textId="77777777" w:rsidR="003728BD" w:rsidRPr="00804F7D" w:rsidRDefault="003728BD" w:rsidP="00894347">
      <w:pPr>
        <w:spacing w:after="0" w:line="240" w:lineRule="auto"/>
        <w:jc w:val="right"/>
        <w:rPr>
          <w:rFonts w:ascii="Verdana" w:hAnsi="Verdana" w:cs="Arial"/>
          <w:b/>
          <w:bCs/>
          <w:i/>
          <w:sz w:val="18"/>
          <w:szCs w:val="18"/>
        </w:rPr>
      </w:pPr>
      <w:r w:rsidRPr="00804F7D">
        <w:rPr>
          <w:rFonts w:ascii="Verdana" w:hAnsi="Verdana" w:cs="Arial"/>
          <w:b/>
          <w:bCs/>
          <w:i/>
          <w:sz w:val="18"/>
          <w:szCs w:val="18"/>
        </w:rPr>
        <w:t xml:space="preserve">Enajenación a plazos de bienes embargados </w:t>
      </w:r>
    </w:p>
    <w:p w14:paraId="2039C0A1"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bCs/>
          <w:sz w:val="20"/>
          <w:szCs w:val="20"/>
        </w:rPr>
        <w:t>Artículo 233</w:t>
      </w:r>
      <w:r w:rsidRPr="00BF63FC">
        <w:rPr>
          <w:rFonts w:ascii="Verdana" w:hAnsi="Verdana" w:cs="Arial"/>
          <w:b/>
          <w:bCs/>
          <w:sz w:val="20"/>
          <w:szCs w:val="20"/>
        </w:rPr>
        <w:t xml:space="preserve">. </w:t>
      </w:r>
      <w:r w:rsidRPr="00BF63FC">
        <w:rPr>
          <w:rFonts w:ascii="Verdana" w:hAnsi="Verdana" w:cs="Arial"/>
          <w:sz w:val="20"/>
          <w:szCs w:val="20"/>
        </w:rPr>
        <w:t xml:space="preserve">Para los efectos de los </w:t>
      </w:r>
      <w:r w:rsidRPr="00F966F0">
        <w:rPr>
          <w:rFonts w:ascii="Verdana" w:hAnsi="Verdana" w:cs="Arial"/>
          <w:sz w:val="20"/>
          <w:szCs w:val="20"/>
        </w:rPr>
        <w:t>artículos 216, último párrafo y</w:t>
      </w:r>
      <w:r>
        <w:rPr>
          <w:rFonts w:ascii="Verdana" w:hAnsi="Verdana" w:cs="Arial"/>
          <w:b/>
          <w:sz w:val="20"/>
          <w:szCs w:val="20"/>
        </w:rPr>
        <w:t xml:space="preserve"> </w:t>
      </w:r>
      <w:r>
        <w:rPr>
          <w:rFonts w:ascii="Verdana" w:hAnsi="Verdana" w:cs="Arial"/>
          <w:sz w:val="20"/>
          <w:szCs w:val="20"/>
        </w:rPr>
        <w:t>232</w:t>
      </w:r>
      <w:r w:rsidRPr="00F966F0">
        <w:rPr>
          <w:rFonts w:ascii="Verdana" w:hAnsi="Verdana" w:cs="Arial"/>
          <w:sz w:val="20"/>
          <w:szCs w:val="20"/>
        </w:rPr>
        <w:t xml:space="preserve"> </w:t>
      </w:r>
      <w:r w:rsidRPr="00BF63FC">
        <w:rPr>
          <w:rFonts w:ascii="Verdana" w:hAnsi="Verdana" w:cs="Arial"/>
          <w:sz w:val="20"/>
          <w:szCs w:val="20"/>
        </w:rPr>
        <w:t xml:space="preserve">de este Código, la autoridad fiscal podrá enajenar a plazos los bienes embargados siempre que el comprador garantice el saldo del adeudo más los intereses que correspondan en alguna de las formas señaladas en </w:t>
      </w:r>
      <w:r w:rsidRPr="00F966F0">
        <w:rPr>
          <w:rFonts w:ascii="Verdana" w:hAnsi="Verdana" w:cs="Arial"/>
          <w:sz w:val="20"/>
          <w:szCs w:val="20"/>
        </w:rPr>
        <w:t>el artículo 157 de</w:t>
      </w:r>
      <w:r>
        <w:rPr>
          <w:rFonts w:ascii="Verdana" w:hAnsi="Verdana" w:cs="Arial"/>
          <w:sz w:val="20"/>
          <w:szCs w:val="20"/>
        </w:rPr>
        <w:t xml:space="preserve"> este</w:t>
      </w:r>
      <w:r w:rsidRPr="00BF63FC">
        <w:rPr>
          <w:rFonts w:ascii="Verdana" w:hAnsi="Verdana" w:cs="Arial"/>
          <w:sz w:val="20"/>
          <w:szCs w:val="20"/>
        </w:rPr>
        <w:t xml:space="preserve"> Código. En este caso, los intereses serán iguales a los recargos exigibles tratándose del pago a plazo de los créditos fiscales, la forma y términos </w:t>
      </w:r>
      <w:r w:rsidRPr="00BF63FC">
        <w:rPr>
          <w:rFonts w:ascii="Verdana" w:hAnsi="Verdana" w:cs="Arial"/>
          <w:sz w:val="20"/>
          <w:szCs w:val="20"/>
        </w:rPr>
        <w:lastRenderedPageBreak/>
        <w:t>en que procederá la enajenación a plazos de los bienes embargados se establecerá mediante disposiciones de carácter general que al efecto emita el SATEG.</w:t>
      </w:r>
    </w:p>
    <w:p w14:paraId="629F98AF" w14:textId="77777777" w:rsidR="003728BD" w:rsidRPr="00BF63FC" w:rsidRDefault="003728BD" w:rsidP="003B0F8A">
      <w:pPr>
        <w:autoSpaceDE w:val="0"/>
        <w:autoSpaceDN w:val="0"/>
        <w:adjustRightInd w:val="0"/>
        <w:spacing w:after="0" w:line="240" w:lineRule="auto"/>
        <w:jc w:val="both"/>
        <w:rPr>
          <w:rFonts w:ascii="Verdana" w:eastAsia="Times New Roman" w:hAnsi="Verdana" w:cs="Arial"/>
          <w:b/>
          <w:sz w:val="20"/>
          <w:szCs w:val="20"/>
        </w:rPr>
      </w:pPr>
    </w:p>
    <w:p w14:paraId="1FB15442"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 xml:space="preserve">Aplicación del producto obtenido del remate, enajenación o adjudicación </w:t>
      </w:r>
    </w:p>
    <w:p w14:paraId="70FA23EB" w14:textId="77777777" w:rsidR="003728BD" w:rsidRPr="00F966F0"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234</w:t>
      </w:r>
      <w:r w:rsidRPr="00BF63FC">
        <w:rPr>
          <w:rFonts w:ascii="Verdana" w:hAnsi="Verdana" w:cs="Arial"/>
          <w:b/>
          <w:sz w:val="20"/>
          <w:szCs w:val="20"/>
        </w:rPr>
        <w:t xml:space="preserve">. </w:t>
      </w:r>
      <w:r w:rsidRPr="00BF63FC">
        <w:rPr>
          <w:rFonts w:ascii="Verdana" w:hAnsi="Verdana" w:cs="Arial"/>
          <w:sz w:val="20"/>
          <w:szCs w:val="20"/>
        </w:rPr>
        <w:t xml:space="preserve">El producto obtenido del remate, enajenación o adjudicación de los bienes al fisco, se aplicará a cubrir el crédito fiscal en el orden que establece el </w:t>
      </w:r>
      <w:r w:rsidRPr="00F966F0">
        <w:rPr>
          <w:rFonts w:ascii="Verdana" w:hAnsi="Verdana" w:cs="Arial"/>
          <w:sz w:val="20"/>
          <w:szCs w:val="20"/>
        </w:rPr>
        <w:t>artículo 36 de este Código.</w:t>
      </w:r>
    </w:p>
    <w:p w14:paraId="2DEEE6CF" w14:textId="77777777" w:rsidR="004167C8" w:rsidRDefault="004167C8" w:rsidP="00AF4CA1">
      <w:pPr>
        <w:autoSpaceDE w:val="0"/>
        <w:autoSpaceDN w:val="0"/>
        <w:adjustRightInd w:val="0"/>
        <w:spacing w:after="0" w:line="240" w:lineRule="auto"/>
        <w:ind w:left="4678"/>
        <w:jc w:val="both"/>
        <w:rPr>
          <w:rFonts w:ascii="Verdana" w:eastAsia="Times New Roman" w:hAnsi="Verdana" w:cs="Arial"/>
          <w:b/>
          <w:i/>
          <w:sz w:val="18"/>
          <w:szCs w:val="18"/>
        </w:rPr>
      </w:pPr>
    </w:p>
    <w:p w14:paraId="1D197CAD" w14:textId="52CA175B" w:rsidR="003728BD" w:rsidRPr="00804F7D" w:rsidRDefault="003728BD" w:rsidP="00AF4CA1">
      <w:pPr>
        <w:autoSpaceDE w:val="0"/>
        <w:autoSpaceDN w:val="0"/>
        <w:adjustRightInd w:val="0"/>
        <w:spacing w:after="0" w:line="240" w:lineRule="auto"/>
        <w:ind w:left="4678"/>
        <w:jc w:val="both"/>
        <w:rPr>
          <w:rFonts w:ascii="Verdana" w:eastAsia="Times New Roman" w:hAnsi="Verdana" w:cs="Arial"/>
          <w:b/>
          <w:i/>
          <w:sz w:val="18"/>
          <w:szCs w:val="18"/>
        </w:rPr>
      </w:pPr>
      <w:r w:rsidRPr="00804F7D">
        <w:rPr>
          <w:rFonts w:ascii="Verdana" w:eastAsia="Times New Roman" w:hAnsi="Verdana" w:cs="Arial"/>
          <w:b/>
          <w:i/>
          <w:sz w:val="18"/>
          <w:szCs w:val="18"/>
        </w:rPr>
        <w:t>Pago del crédito por parte del deudor antes del remate, enajenación o adjudicación de bienes</w:t>
      </w:r>
    </w:p>
    <w:p w14:paraId="75D0ABA5"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235</w:t>
      </w:r>
      <w:r w:rsidRPr="00BF63FC">
        <w:rPr>
          <w:rFonts w:ascii="Verdana" w:hAnsi="Verdana" w:cs="Arial"/>
          <w:b/>
          <w:sz w:val="20"/>
          <w:szCs w:val="20"/>
        </w:rPr>
        <w:t xml:space="preserve">. </w:t>
      </w:r>
      <w:r w:rsidRPr="00BF63FC">
        <w:rPr>
          <w:rFonts w:ascii="Verdana" w:hAnsi="Verdana" w:cs="Arial"/>
          <w:sz w:val="20"/>
          <w:szCs w:val="20"/>
        </w:rPr>
        <w:t>En tanto no se hubieran rematado, enajenado o adjudicado los bienes, el embargado podrá pagar el crédito total o parcialmente y recuperarlos inmediatamente en la proporción del pago, tomándose en cuenta el precio del avalúo.</w:t>
      </w:r>
    </w:p>
    <w:p w14:paraId="6155DEFD" w14:textId="77777777" w:rsidR="003728BD" w:rsidRPr="00BF63FC" w:rsidRDefault="003728BD" w:rsidP="003B0F8A">
      <w:pPr>
        <w:spacing w:after="0" w:line="240" w:lineRule="auto"/>
        <w:jc w:val="both"/>
        <w:rPr>
          <w:rFonts w:ascii="Verdana" w:hAnsi="Verdana" w:cs="Arial"/>
          <w:sz w:val="20"/>
          <w:szCs w:val="20"/>
        </w:rPr>
      </w:pPr>
    </w:p>
    <w:p w14:paraId="3658681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Una vez realizado el pago por el embargado o cuando obtenga resolución o sentencia favorable derivada de la interposición de algún medio de defensa antes de que se hubieran rematado, enajenado o adjudicado los bienes que obliguen a las auto</w:t>
      </w:r>
      <w:r>
        <w:rPr>
          <w:rFonts w:ascii="Verdana" w:hAnsi="Verdana" w:cs="Arial"/>
          <w:sz w:val="20"/>
          <w:szCs w:val="20"/>
        </w:rPr>
        <w:t>ridades a entregar los mismos, e</w:t>
      </w:r>
      <w:r w:rsidRPr="00BF63FC">
        <w:rPr>
          <w:rFonts w:ascii="Verdana" w:hAnsi="Verdana" w:cs="Arial"/>
          <w:sz w:val="20"/>
          <w:szCs w:val="20"/>
        </w:rPr>
        <w:t>ste deberá retirar los bienes motivo del embargo en el momento en que la autoridad los ponga a su disposición y en caso de no hacerlo se causarán gastos por el almacenaje a partir del día siguiente.</w:t>
      </w:r>
    </w:p>
    <w:p w14:paraId="789E7F4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73853B0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embargado podrá recuperar sus bienes, si realiza el pago del crédito fiscal total o parcialmente hasta un día antes de haberse rematado, enajenado o adjudicado los bienes.</w:t>
      </w:r>
    </w:p>
    <w:p w14:paraId="593667F7" w14:textId="77777777" w:rsidR="003728BD" w:rsidRPr="00BF63FC" w:rsidRDefault="003728BD" w:rsidP="003B0F8A">
      <w:pPr>
        <w:spacing w:after="0" w:line="240" w:lineRule="auto"/>
        <w:jc w:val="both"/>
        <w:rPr>
          <w:rFonts w:ascii="Verdana" w:hAnsi="Verdana" w:cs="Arial"/>
          <w:sz w:val="20"/>
          <w:szCs w:val="20"/>
        </w:rPr>
      </w:pPr>
    </w:p>
    <w:p w14:paraId="173F4247"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Excedentes del producto obtenido en el remate</w:t>
      </w:r>
    </w:p>
    <w:p w14:paraId="70DE6592" w14:textId="77777777" w:rsidR="003728BD" w:rsidRDefault="003728BD" w:rsidP="003B0F8A">
      <w:pPr>
        <w:autoSpaceDE w:val="0"/>
        <w:autoSpaceDN w:val="0"/>
        <w:adjustRightInd w:val="0"/>
        <w:spacing w:after="0" w:line="240" w:lineRule="auto"/>
        <w:ind w:firstLine="708"/>
        <w:jc w:val="both"/>
        <w:rPr>
          <w:rFonts w:ascii="Verdana" w:hAnsi="Verdana" w:cs="Arial"/>
          <w:sz w:val="20"/>
          <w:szCs w:val="20"/>
        </w:rPr>
      </w:pPr>
      <w:r>
        <w:rPr>
          <w:rFonts w:ascii="Verdana" w:hAnsi="Verdana" w:cs="Arial"/>
          <w:b/>
          <w:sz w:val="20"/>
          <w:szCs w:val="20"/>
        </w:rPr>
        <w:t>Artículo 236</w:t>
      </w:r>
      <w:r w:rsidRPr="00BF63FC">
        <w:rPr>
          <w:rFonts w:ascii="Verdana" w:hAnsi="Verdana" w:cs="Arial"/>
          <w:b/>
          <w:sz w:val="20"/>
          <w:szCs w:val="20"/>
        </w:rPr>
        <w:t>.</w:t>
      </w:r>
      <w:r w:rsidRPr="00BF63FC">
        <w:rPr>
          <w:rFonts w:ascii="Verdana" w:hAnsi="Verdana" w:cs="Arial"/>
          <w:sz w:val="20"/>
          <w:szCs w:val="20"/>
        </w:rPr>
        <w:t xml:space="preserve"> En el caso de que existan excedentes en la adjudicación a que se refiere el </w:t>
      </w:r>
      <w:r>
        <w:rPr>
          <w:rFonts w:ascii="Verdana" w:hAnsi="Verdana" w:cs="Arial"/>
          <w:sz w:val="20"/>
          <w:szCs w:val="20"/>
        </w:rPr>
        <w:t>artículo 231</w:t>
      </w:r>
      <w:r w:rsidRPr="00BF63FC">
        <w:rPr>
          <w:rFonts w:ascii="Verdana" w:hAnsi="Verdana" w:cs="Arial"/>
          <w:sz w:val="20"/>
          <w:szCs w:val="20"/>
        </w:rPr>
        <w:t xml:space="preserve"> de este Código, </w:t>
      </w:r>
      <w:r w:rsidRPr="00F966F0">
        <w:rPr>
          <w:rFonts w:ascii="Verdana" w:hAnsi="Verdana" w:cs="Arial"/>
          <w:sz w:val="20"/>
          <w:szCs w:val="20"/>
        </w:rPr>
        <w:t xml:space="preserve">después de haberse cubierto el crédito fiscal y sus accesorios en los términos del </w:t>
      </w:r>
      <w:r>
        <w:rPr>
          <w:rFonts w:ascii="Verdana" w:hAnsi="Verdana" w:cs="Arial"/>
          <w:sz w:val="20"/>
          <w:szCs w:val="20"/>
        </w:rPr>
        <w:t>artículo 234</w:t>
      </w:r>
      <w:r w:rsidRPr="00BF63FC">
        <w:rPr>
          <w:rFonts w:ascii="Verdana" w:hAnsi="Verdana" w:cs="Arial"/>
          <w:sz w:val="20"/>
          <w:szCs w:val="20"/>
        </w:rPr>
        <w:t xml:space="preserve"> de este Código, se entrega</w:t>
      </w:r>
      <w:r>
        <w:rPr>
          <w:rFonts w:ascii="Verdana" w:hAnsi="Verdana" w:cs="Arial"/>
          <w:sz w:val="20"/>
          <w:szCs w:val="20"/>
        </w:rPr>
        <w:t>rán al deudor o al tercero que e</w:t>
      </w:r>
      <w:r w:rsidRPr="00BF63FC">
        <w:rPr>
          <w:rFonts w:ascii="Verdana" w:hAnsi="Verdana" w:cs="Arial"/>
          <w:sz w:val="20"/>
          <w:szCs w:val="20"/>
        </w:rPr>
        <w:t>ste designe por escrito, hasta que se lleve a cabo la enajenación del bien de que se trate, salvo que medie orden de autoridad competente. En el caso de que la enajenación no se verifique dentro de los 24 m</w:t>
      </w:r>
      <w:r>
        <w:rPr>
          <w:rFonts w:ascii="Verdana" w:hAnsi="Verdana" w:cs="Arial"/>
          <w:sz w:val="20"/>
          <w:szCs w:val="20"/>
        </w:rPr>
        <w:t>eses siguientes a aque</w:t>
      </w:r>
      <w:r w:rsidRPr="00BF63FC">
        <w:rPr>
          <w:rFonts w:ascii="Verdana" w:hAnsi="Verdana" w:cs="Arial"/>
          <w:sz w:val="20"/>
          <w:szCs w:val="20"/>
        </w:rPr>
        <w:t>l en el que se firmó el acta de adjudicación correspondiente, los excedentes de los bienes, descontadas las erogaciones o gastos que se hubieren tenido que realizar por pasivos o cargas adquiridas con anterioridad a la adjudicación, se entrega</w:t>
      </w:r>
      <w:r>
        <w:rPr>
          <w:rFonts w:ascii="Verdana" w:hAnsi="Verdana" w:cs="Arial"/>
          <w:sz w:val="20"/>
          <w:szCs w:val="20"/>
        </w:rPr>
        <w:t>rán al deudor o al tercero que e</w:t>
      </w:r>
      <w:r w:rsidRPr="00BF63FC">
        <w:rPr>
          <w:rFonts w:ascii="Verdana" w:hAnsi="Verdana" w:cs="Arial"/>
          <w:sz w:val="20"/>
          <w:szCs w:val="20"/>
        </w:rPr>
        <w:t>ste designe por escrito hasta el último mes del plazo antes citado. La entrega a que se refiere este artículo se realizará en los términos que establezca el SATEG mediante disposiciones de carácter general.</w:t>
      </w:r>
    </w:p>
    <w:p w14:paraId="1EEB92B1" w14:textId="77777777" w:rsidR="00894347" w:rsidRDefault="00894347" w:rsidP="003B0F8A">
      <w:pPr>
        <w:autoSpaceDE w:val="0"/>
        <w:autoSpaceDN w:val="0"/>
        <w:adjustRightInd w:val="0"/>
        <w:spacing w:after="0" w:line="240" w:lineRule="auto"/>
        <w:ind w:firstLine="708"/>
        <w:jc w:val="both"/>
        <w:rPr>
          <w:rFonts w:ascii="Verdana" w:hAnsi="Verdana" w:cs="Arial"/>
          <w:sz w:val="20"/>
          <w:szCs w:val="20"/>
        </w:rPr>
      </w:pPr>
    </w:p>
    <w:p w14:paraId="4E67657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Cuando se lleve a cabo el remate, el imp</w:t>
      </w:r>
      <w:r>
        <w:rPr>
          <w:rFonts w:ascii="Verdana" w:hAnsi="Verdana" w:cs="Arial"/>
          <w:sz w:val="20"/>
          <w:szCs w:val="20"/>
        </w:rPr>
        <w:t>orte obtenido como producto de e</w:t>
      </w:r>
      <w:r w:rsidRPr="00BF63FC">
        <w:rPr>
          <w:rFonts w:ascii="Verdana" w:hAnsi="Verdana" w:cs="Arial"/>
          <w:sz w:val="20"/>
          <w:szCs w:val="20"/>
        </w:rPr>
        <w:t xml:space="preserve">ste se aplicará en los términos de lo dispuesto en el </w:t>
      </w:r>
      <w:r>
        <w:rPr>
          <w:rFonts w:ascii="Verdana" w:hAnsi="Verdana" w:cs="Arial"/>
          <w:sz w:val="20"/>
          <w:szCs w:val="20"/>
        </w:rPr>
        <w:t>artículo 234</w:t>
      </w:r>
      <w:r w:rsidRPr="00BF63FC">
        <w:rPr>
          <w:rFonts w:ascii="Verdana" w:hAnsi="Verdana" w:cs="Arial"/>
          <w:sz w:val="20"/>
          <w:szCs w:val="20"/>
        </w:rPr>
        <w:t xml:space="preserve"> de este Código, así como a recuperar los gastos de administración y mantenimiento. El remanente del producto mencionado será el excedente que se entregará al contribuyente o embargado, salvo que medie orden de autoridad competente, o que el propio deudor o embargado acepte por escrito que se haga la entrega total o parcial del saldo a un tercero.</w:t>
      </w:r>
    </w:p>
    <w:p w14:paraId="6FAD80C4"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6E31D1EA"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Los excedentes del producto del remate o adjudicación, a que se refiere este artículo, no serán susceptibles de actualización ni de pago de intereses, siempre y cuando se entreguen en los plazos que para tal efecto establezca el SATEG mediante disposiciones de carácter general.</w:t>
      </w:r>
    </w:p>
    <w:p w14:paraId="084F01CF" w14:textId="77777777" w:rsidR="003728BD" w:rsidRPr="00BF63FC" w:rsidRDefault="003728BD" w:rsidP="003B0F8A">
      <w:pPr>
        <w:spacing w:after="0" w:line="240" w:lineRule="auto"/>
        <w:jc w:val="both"/>
        <w:rPr>
          <w:rFonts w:ascii="Verdana" w:hAnsi="Verdana" w:cs="Arial"/>
          <w:sz w:val="20"/>
          <w:szCs w:val="20"/>
        </w:rPr>
      </w:pPr>
    </w:p>
    <w:p w14:paraId="07172EB5" w14:textId="77777777" w:rsidR="004167C8" w:rsidRDefault="004167C8" w:rsidP="00894347">
      <w:pPr>
        <w:spacing w:after="0" w:line="240" w:lineRule="auto"/>
        <w:jc w:val="right"/>
        <w:rPr>
          <w:rFonts w:ascii="Verdana" w:hAnsi="Verdana" w:cs="Arial"/>
          <w:b/>
          <w:i/>
          <w:sz w:val="18"/>
          <w:szCs w:val="18"/>
        </w:rPr>
      </w:pPr>
    </w:p>
    <w:p w14:paraId="5FF785E6" w14:textId="77777777" w:rsidR="004167C8" w:rsidRDefault="004167C8" w:rsidP="00894347">
      <w:pPr>
        <w:spacing w:after="0" w:line="240" w:lineRule="auto"/>
        <w:jc w:val="right"/>
        <w:rPr>
          <w:rFonts w:ascii="Verdana" w:hAnsi="Verdana" w:cs="Arial"/>
          <w:b/>
          <w:i/>
          <w:sz w:val="18"/>
          <w:szCs w:val="18"/>
        </w:rPr>
      </w:pPr>
    </w:p>
    <w:p w14:paraId="5A052928" w14:textId="1F677B72" w:rsidR="003728BD" w:rsidRPr="00804F7D" w:rsidRDefault="003728BD" w:rsidP="00894347">
      <w:pPr>
        <w:spacing w:after="0" w:line="240" w:lineRule="auto"/>
        <w:jc w:val="right"/>
        <w:rPr>
          <w:rFonts w:ascii="Verdana" w:hAnsi="Verdana" w:cs="Arial"/>
          <w:i/>
          <w:sz w:val="18"/>
          <w:szCs w:val="18"/>
        </w:rPr>
      </w:pPr>
      <w:r w:rsidRPr="00804F7D">
        <w:rPr>
          <w:rFonts w:ascii="Verdana" w:hAnsi="Verdana" w:cs="Arial"/>
          <w:b/>
          <w:i/>
          <w:sz w:val="18"/>
          <w:szCs w:val="18"/>
        </w:rPr>
        <w:lastRenderedPageBreak/>
        <w:t>Abandono de bienes en favor del fisco estatal</w:t>
      </w:r>
    </w:p>
    <w:p w14:paraId="1308BDE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237</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Causarán abandono en favor del fisco estatal los bienes, en los siguientes casos: </w:t>
      </w:r>
    </w:p>
    <w:p w14:paraId="5169D647" w14:textId="77777777" w:rsidR="003728BD" w:rsidRPr="00BF63FC" w:rsidRDefault="003728BD" w:rsidP="003B0F8A">
      <w:pPr>
        <w:autoSpaceDE w:val="0"/>
        <w:autoSpaceDN w:val="0"/>
        <w:adjustRightInd w:val="0"/>
        <w:spacing w:after="0" w:line="240" w:lineRule="auto"/>
        <w:ind w:left="426" w:hanging="426"/>
        <w:jc w:val="both"/>
        <w:rPr>
          <w:rFonts w:ascii="Verdana" w:eastAsia="Times New Roman" w:hAnsi="Verdana" w:cs="Arial"/>
          <w:sz w:val="20"/>
          <w:szCs w:val="20"/>
        </w:rPr>
      </w:pPr>
    </w:p>
    <w:p w14:paraId="644E44B2" w14:textId="77777777" w:rsidR="003728BD" w:rsidRPr="00BF63FC"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Cuando habiendo sido enajenados o adjudicados los bienes al adquirente no se retiren del lugar en que se encuentren, dentro de dos meses contados a partir de la fecha en que se pongan a su disposición;</w:t>
      </w:r>
    </w:p>
    <w:p w14:paraId="29AE57E0" w14:textId="77777777" w:rsidR="003728BD" w:rsidRPr="00BF63FC" w:rsidRDefault="003728BD" w:rsidP="00894347">
      <w:pPr>
        <w:pStyle w:val="Prrafodelista"/>
        <w:ind w:left="709" w:hanging="709"/>
        <w:jc w:val="both"/>
        <w:rPr>
          <w:rFonts w:ascii="Verdana" w:hAnsi="Verdana" w:cs="Arial"/>
          <w:sz w:val="20"/>
          <w:szCs w:val="20"/>
        </w:rPr>
      </w:pPr>
    </w:p>
    <w:p w14:paraId="206E05D7" w14:textId="77777777" w:rsidR="003728BD" w:rsidRPr="00BF63FC"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 xml:space="preserve">Cuando el embargado efectúe el pago del crédito fiscal u obtenga resolución o sentencia favorable que ordene su devolución de los bienes embargados derivada de la interposición de algún medio de defensa antes de que se hubieran rematado, enajenado o adjudicado los bienes y no los retire del lugar en que se encuentren dentro de dos meses contados a partir de la fecha en que se pongan a disposición del interesado; </w:t>
      </w:r>
    </w:p>
    <w:p w14:paraId="37E2DE4D" w14:textId="77777777" w:rsidR="003728BD" w:rsidRPr="00BF63FC" w:rsidRDefault="003728BD" w:rsidP="00894347">
      <w:pPr>
        <w:pStyle w:val="Prrafodelista"/>
        <w:ind w:left="709" w:hanging="709"/>
        <w:jc w:val="both"/>
        <w:rPr>
          <w:rFonts w:ascii="Verdana" w:hAnsi="Verdana" w:cs="Arial"/>
          <w:sz w:val="20"/>
          <w:szCs w:val="20"/>
        </w:rPr>
      </w:pPr>
    </w:p>
    <w:p w14:paraId="1576F79B" w14:textId="77777777" w:rsidR="003728BD"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Se trate de bienes muebles que no hubieren sido rematados después de transcurridos dieciocho meses de practicado el embargo y respecto de los cuales no se hubiere interpuesto ningún medio de defensa; y</w:t>
      </w:r>
    </w:p>
    <w:p w14:paraId="1005C1AA" w14:textId="77777777" w:rsidR="003728BD" w:rsidRPr="00F966F0" w:rsidRDefault="003728BD" w:rsidP="00894347">
      <w:pPr>
        <w:pStyle w:val="Prrafodelista"/>
        <w:ind w:left="709" w:hanging="709"/>
        <w:jc w:val="both"/>
        <w:rPr>
          <w:rFonts w:ascii="Verdana" w:hAnsi="Verdana" w:cs="Arial"/>
          <w:sz w:val="20"/>
          <w:szCs w:val="20"/>
        </w:rPr>
      </w:pPr>
    </w:p>
    <w:p w14:paraId="47E34DC1" w14:textId="77777777" w:rsidR="003728BD" w:rsidRPr="00BF63FC" w:rsidRDefault="003728BD" w:rsidP="00FF6CD4">
      <w:pPr>
        <w:pStyle w:val="Prrafodelista"/>
        <w:numPr>
          <w:ilvl w:val="0"/>
          <w:numId w:val="145"/>
        </w:numPr>
        <w:ind w:left="709" w:hanging="709"/>
        <w:jc w:val="both"/>
        <w:rPr>
          <w:rFonts w:ascii="Verdana" w:hAnsi="Verdana" w:cs="Arial"/>
          <w:sz w:val="20"/>
          <w:szCs w:val="20"/>
        </w:rPr>
      </w:pPr>
      <w:r w:rsidRPr="00BF63FC">
        <w:rPr>
          <w:rFonts w:ascii="Verdana" w:hAnsi="Verdana" w:cs="Arial"/>
          <w:sz w:val="20"/>
          <w:szCs w:val="20"/>
        </w:rPr>
        <w:t xml:space="preserve">Se trate de bienes que por cualquier circunstancia se encuentren en depósito o en poder de la autoridad y los propietarios de los mismos no los retiren dentro de dos meses contados a partir de la fecha en que se pongan a su disposición. </w:t>
      </w:r>
    </w:p>
    <w:p w14:paraId="762ACB63" w14:textId="77777777" w:rsidR="003728BD" w:rsidRPr="00BF63FC" w:rsidRDefault="003728BD" w:rsidP="003B0F8A">
      <w:pPr>
        <w:autoSpaceDE w:val="0"/>
        <w:autoSpaceDN w:val="0"/>
        <w:adjustRightInd w:val="0"/>
        <w:spacing w:after="0" w:line="240" w:lineRule="auto"/>
        <w:ind w:left="1055" w:hanging="709"/>
        <w:jc w:val="both"/>
        <w:rPr>
          <w:rFonts w:ascii="Verdana" w:eastAsia="Times New Roman" w:hAnsi="Verdana" w:cs="Arial"/>
          <w:sz w:val="20"/>
          <w:szCs w:val="20"/>
        </w:rPr>
      </w:pPr>
    </w:p>
    <w:p w14:paraId="62C992D8"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Se entenderá que los bienes se encuentran a disposición del interesado, a</w:t>
      </w:r>
      <w:r>
        <w:rPr>
          <w:rFonts w:ascii="Verdana" w:hAnsi="Verdana" w:cs="Arial"/>
          <w:sz w:val="20"/>
          <w:szCs w:val="20"/>
        </w:rPr>
        <w:t xml:space="preserve"> partir del día siguiente a aque</w:t>
      </w:r>
      <w:r w:rsidRPr="00BF63FC">
        <w:rPr>
          <w:rFonts w:ascii="Verdana" w:hAnsi="Verdana" w:cs="Arial"/>
          <w:sz w:val="20"/>
          <w:szCs w:val="20"/>
        </w:rPr>
        <w:t xml:space="preserve">l en que se le notifique la resolución correspondiente. </w:t>
      </w:r>
    </w:p>
    <w:p w14:paraId="6A13484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00C9980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Cuando los bienes hubieran causado abandono, las autoridades fiscales notificarán personalmente, por medio del buzón tributario o por correo certificado con acuse de recibo a los propietarios de los mismos, que ha transcurrido el plazo de abandono y que como consecuencia pasan a propiedad del fisco estatal. En los casos en que no se hubiera señalado domicilio o el señalado no corresponda a la persona, la notificación se efectuará a través del buzón tributario.</w:t>
      </w:r>
    </w:p>
    <w:p w14:paraId="50DA0727"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57514F5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 xml:space="preserve">Los bienes que pasen a propiedad del fisco estatal conforme a este artículo, podrán ser enajenados en los términos del </w:t>
      </w:r>
      <w:r>
        <w:rPr>
          <w:rFonts w:ascii="Verdana" w:hAnsi="Verdana" w:cs="Arial"/>
          <w:sz w:val="20"/>
          <w:szCs w:val="20"/>
        </w:rPr>
        <w:t>artículo 232</w:t>
      </w:r>
      <w:r w:rsidRPr="00BF63FC">
        <w:rPr>
          <w:rFonts w:ascii="Verdana" w:hAnsi="Verdana" w:cs="Arial"/>
          <w:sz w:val="20"/>
          <w:szCs w:val="20"/>
        </w:rPr>
        <w:t xml:space="preserve"> de este Código o donarse para obras o servicios públicos, o a instituciones asistenciales o de beneficencia autorizadas conforme a las leyes de la materia. </w:t>
      </w:r>
    </w:p>
    <w:p w14:paraId="655E932D"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p>
    <w:p w14:paraId="784110DE" w14:textId="77777777" w:rsidR="003728BD" w:rsidRPr="00BF63FC" w:rsidRDefault="003728BD" w:rsidP="003B0F8A">
      <w:pPr>
        <w:autoSpaceDE w:val="0"/>
        <w:autoSpaceDN w:val="0"/>
        <w:adjustRightInd w:val="0"/>
        <w:spacing w:after="0" w:line="240" w:lineRule="auto"/>
        <w:ind w:firstLine="708"/>
        <w:jc w:val="both"/>
        <w:rPr>
          <w:rFonts w:ascii="Verdana" w:hAnsi="Verdana" w:cs="Arial"/>
          <w:sz w:val="20"/>
          <w:szCs w:val="20"/>
        </w:rPr>
      </w:pPr>
      <w:r w:rsidRPr="00BF63FC">
        <w:rPr>
          <w:rFonts w:ascii="Verdana" w:hAnsi="Verdana" w:cs="Arial"/>
          <w:sz w:val="20"/>
          <w:szCs w:val="20"/>
        </w:rPr>
        <w:t>El producto de la venta se destinará a pagar los cargos originados por el manejo, almacenaje, custodia y gastos de venta de los citados bienes.</w:t>
      </w:r>
    </w:p>
    <w:p w14:paraId="73310796" w14:textId="77777777" w:rsidR="003728BD" w:rsidRPr="00BF63FC" w:rsidRDefault="003728BD" w:rsidP="003B0F8A">
      <w:pPr>
        <w:spacing w:after="0" w:line="240" w:lineRule="auto"/>
        <w:jc w:val="both"/>
        <w:rPr>
          <w:rFonts w:ascii="Verdana" w:hAnsi="Verdana" w:cs="Arial"/>
          <w:sz w:val="20"/>
          <w:szCs w:val="20"/>
        </w:rPr>
      </w:pPr>
    </w:p>
    <w:p w14:paraId="3AFCF7E9" w14:textId="77777777" w:rsidR="003728BD" w:rsidRPr="00804F7D" w:rsidRDefault="003728BD" w:rsidP="00894347">
      <w:pPr>
        <w:autoSpaceDE w:val="0"/>
        <w:autoSpaceDN w:val="0"/>
        <w:adjustRightInd w:val="0"/>
        <w:spacing w:after="0" w:line="240" w:lineRule="auto"/>
        <w:jc w:val="right"/>
        <w:rPr>
          <w:rFonts w:ascii="Verdana" w:eastAsia="Times New Roman" w:hAnsi="Verdana" w:cs="Arial"/>
          <w:b/>
          <w:i/>
          <w:sz w:val="18"/>
          <w:szCs w:val="18"/>
        </w:rPr>
      </w:pPr>
      <w:r w:rsidRPr="00804F7D">
        <w:rPr>
          <w:rFonts w:ascii="Verdana" w:eastAsia="Times New Roman" w:hAnsi="Verdana" w:cs="Arial"/>
          <w:b/>
          <w:i/>
          <w:sz w:val="18"/>
          <w:szCs w:val="18"/>
        </w:rPr>
        <w:t>Interrupción de los plazos de abandono de bienes embargados</w:t>
      </w:r>
    </w:p>
    <w:p w14:paraId="15BF6736" w14:textId="77777777" w:rsidR="003728BD" w:rsidRPr="00BF63FC" w:rsidRDefault="003728BD" w:rsidP="003B0F8A">
      <w:pPr>
        <w:autoSpaceDE w:val="0"/>
        <w:autoSpaceDN w:val="0"/>
        <w:adjustRightInd w:val="0"/>
        <w:spacing w:after="0" w:line="240" w:lineRule="auto"/>
        <w:ind w:firstLine="708"/>
        <w:jc w:val="both"/>
        <w:rPr>
          <w:rFonts w:ascii="Verdana" w:eastAsia="Times New Roman" w:hAnsi="Verdana" w:cs="Arial"/>
          <w:sz w:val="20"/>
          <w:szCs w:val="20"/>
        </w:rPr>
      </w:pPr>
      <w:r>
        <w:rPr>
          <w:rFonts w:ascii="Verdana" w:eastAsia="Times New Roman" w:hAnsi="Verdana" w:cs="Arial"/>
          <w:b/>
          <w:sz w:val="20"/>
          <w:szCs w:val="20"/>
        </w:rPr>
        <w:t>Artículo 238</w:t>
      </w:r>
      <w:r w:rsidRPr="00BF63FC">
        <w:rPr>
          <w:rFonts w:ascii="Verdana" w:eastAsia="Times New Roman" w:hAnsi="Verdana" w:cs="Arial"/>
          <w:b/>
          <w:sz w:val="20"/>
          <w:szCs w:val="20"/>
        </w:rPr>
        <w:t xml:space="preserve">. </w:t>
      </w:r>
      <w:r w:rsidRPr="00BF63FC">
        <w:rPr>
          <w:rFonts w:ascii="Verdana" w:eastAsia="Times New Roman" w:hAnsi="Verdana" w:cs="Arial"/>
          <w:sz w:val="20"/>
          <w:szCs w:val="20"/>
        </w:rPr>
        <w:t xml:space="preserve">Los plazos de abandono a que se refiere el </w:t>
      </w:r>
      <w:r>
        <w:rPr>
          <w:rFonts w:ascii="Verdana" w:eastAsia="MS Mincho" w:hAnsi="Verdana" w:cs="Arial"/>
          <w:sz w:val="20"/>
          <w:szCs w:val="20"/>
        </w:rPr>
        <w:t>artículo 237</w:t>
      </w:r>
      <w:r w:rsidRPr="00BF63FC">
        <w:rPr>
          <w:rFonts w:ascii="Verdana" w:eastAsia="MS Mincho" w:hAnsi="Verdana" w:cs="Arial"/>
          <w:sz w:val="20"/>
          <w:szCs w:val="20"/>
        </w:rPr>
        <w:t xml:space="preserve"> de este Código</w:t>
      </w:r>
      <w:r w:rsidRPr="00BF63FC">
        <w:rPr>
          <w:rFonts w:ascii="Verdana" w:eastAsia="Times New Roman" w:hAnsi="Verdana" w:cs="Arial"/>
          <w:sz w:val="20"/>
          <w:szCs w:val="20"/>
        </w:rPr>
        <w:t xml:space="preserve"> se interrumpirán: </w:t>
      </w:r>
    </w:p>
    <w:p w14:paraId="6AE7339E" w14:textId="77777777" w:rsidR="003728BD" w:rsidRPr="00BF63FC" w:rsidRDefault="003728BD" w:rsidP="003B0F8A">
      <w:pPr>
        <w:tabs>
          <w:tab w:val="left" w:pos="1985"/>
        </w:tabs>
        <w:autoSpaceDE w:val="0"/>
        <w:autoSpaceDN w:val="0"/>
        <w:adjustRightInd w:val="0"/>
        <w:spacing w:after="0" w:line="240" w:lineRule="auto"/>
        <w:ind w:left="718" w:hanging="718"/>
        <w:jc w:val="both"/>
        <w:rPr>
          <w:rFonts w:ascii="Verdana" w:eastAsia="Times New Roman" w:hAnsi="Verdana" w:cs="Arial"/>
          <w:sz w:val="20"/>
          <w:szCs w:val="20"/>
        </w:rPr>
      </w:pPr>
    </w:p>
    <w:p w14:paraId="42B42CA9" w14:textId="77777777" w:rsidR="003728BD" w:rsidRPr="00BF63FC" w:rsidRDefault="003728BD" w:rsidP="00FF6CD4">
      <w:pPr>
        <w:pStyle w:val="Prrafodelista"/>
        <w:numPr>
          <w:ilvl w:val="0"/>
          <w:numId w:val="146"/>
        </w:numPr>
        <w:tabs>
          <w:tab w:val="left" w:pos="1985"/>
        </w:tabs>
        <w:ind w:hanging="720"/>
        <w:jc w:val="both"/>
        <w:rPr>
          <w:rFonts w:ascii="Verdana" w:hAnsi="Verdana" w:cs="Arial"/>
          <w:sz w:val="20"/>
          <w:szCs w:val="20"/>
        </w:rPr>
      </w:pPr>
      <w:r w:rsidRPr="00BF63FC">
        <w:rPr>
          <w:rFonts w:ascii="Verdana" w:hAnsi="Verdana" w:cs="Arial"/>
          <w:sz w:val="20"/>
          <w:szCs w:val="20"/>
        </w:rPr>
        <w:t>Por la interposición del recurso administrativo o la presentación de la demanda en el juicio que proceda.</w:t>
      </w:r>
    </w:p>
    <w:p w14:paraId="15221767" w14:textId="77777777" w:rsidR="003728BD" w:rsidRPr="00BF63FC" w:rsidRDefault="003728BD" w:rsidP="00894347">
      <w:pPr>
        <w:pStyle w:val="Prrafodelista"/>
        <w:tabs>
          <w:tab w:val="left" w:pos="1985"/>
        </w:tabs>
        <w:ind w:hanging="720"/>
        <w:jc w:val="both"/>
        <w:rPr>
          <w:rFonts w:ascii="Verdana" w:hAnsi="Verdana" w:cs="Arial"/>
          <w:sz w:val="20"/>
          <w:szCs w:val="20"/>
        </w:rPr>
      </w:pPr>
    </w:p>
    <w:p w14:paraId="57E8933F" w14:textId="77777777" w:rsidR="003728BD" w:rsidRPr="00BF63FC" w:rsidRDefault="003728BD" w:rsidP="00FF6CD4">
      <w:pPr>
        <w:pStyle w:val="Prrafodelista"/>
        <w:numPr>
          <w:ilvl w:val="0"/>
          <w:numId w:val="146"/>
        </w:numPr>
        <w:tabs>
          <w:tab w:val="left" w:pos="1985"/>
        </w:tabs>
        <w:ind w:hanging="720"/>
        <w:jc w:val="both"/>
        <w:rPr>
          <w:rFonts w:ascii="Verdana" w:hAnsi="Verdana" w:cs="Arial"/>
          <w:sz w:val="20"/>
          <w:szCs w:val="20"/>
        </w:rPr>
      </w:pPr>
      <w:r w:rsidRPr="00BF63FC">
        <w:rPr>
          <w:rFonts w:ascii="Verdana" w:hAnsi="Verdana" w:cs="Arial"/>
          <w:sz w:val="20"/>
          <w:szCs w:val="20"/>
        </w:rPr>
        <w:lastRenderedPageBreak/>
        <w:t>El recurso o la demanda sólo interrumpirán los plazos de que se trata, cuando la resolución definitiva que recaiga no confirme, en todo o en parte, la que se impugnó; y</w:t>
      </w:r>
    </w:p>
    <w:p w14:paraId="1065C702" w14:textId="77777777" w:rsidR="003728BD" w:rsidRPr="00BF63FC" w:rsidRDefault="003728BD" w:rsidP="00894347">
      <w:pPr>
        <w:pStyle w:val="Prrafodelista"/>
        <w:tabs>
          <w:tab w:val="left" w:pos="1985"/>
        </w:tabs>
        <w:ind w:hanging="720"/>
        <w:jc w:val="both"/>
        <w:rPr>
          <w:rFonts w:ascii="Verdana" w:hAnsi="Verdana" w:cs="Arial"/>
          <w:sz w:val="20"/>
          <w:szCs w:val="20"/>
        </w:rPr>
      </w:pPr>
    </w:p>
    <w:p w14:paraId="2B905984" w14:textId="77777777" w:rsidR="003728BD" w:rsidRPr="00BF63FC" w:rsidRDefault="003728BD" w:rsidP="00FF6CD4">
      <w:pPr>
        <w:pStyle w:val="Prrafodelista"/>
        <w:numPr>
          <w:ilvl w:val="0"/>
          <w:numId w:val="146"/>
        </w:numPr>
        <w:tabs>
          <w:tab w:val="left" w:pos="1985"/>
        </w:tabs>
        <w:ind w:hanging="720"/>
        <w:jc w:val="both"/>
        <w:rPr>
          <w:rFonts w:ascii="Verdana" w:hAnsi="Verdana" w:cs="Arial"/>
          <w:sz w:val="20"/>
          <w:szCs w:val="20"/>
        </w:rPr>
      </w:pPr>
      <w:r w:rsidRPr="00BF63FC">
        <w:rPr>
          <w:rFonts w:ascii="Verdana" w:hAnsi="Verdana" w:cs="Arial"/>
          <w:sz w:val="20"/>
          <w:szCs w:val="20"/>
        </w:rPr>
        <w:t>Por consulta entre autoridades, si de dicha consulta depende la entrega de los bienes a los interesados.</w:t>
      </w:r>
    </w:p>
    <w:p w14:paraId="5BC6E2DC" w14:textId="77777777" w:rsidR="003728BD" w:rsidRPr="00BF63FC" w:rsidRDefault="003728BD" w:rsidP="003B0F8A">
      <w:pPr>
        <w:spacing w:after="0" w:line="240" w:lineRule="auto"/>
        <w:jc w:val="both"/>
        <w:rPr>
          <w:rFonts w:ascii="Verdana" w:hAnsi="Verdana"/>
          <w:sz w:val="20"/>
          <w:szCs w:val="20"/>
        </w:rPr>
      </w:pPr>
    </w:p>
    <w:p w14:paraId="77F9FDD1" w14:textId="77777777" w:rsidR="003728BD" w:rsidRDefault="003728BD" w:rsidP="003B0F8A">
      <w:pPr>
        <w:spacing w:after="0" w:line="240" w:lineRule="auto"/>
        <w:ind w:firstLine="708"/>
        <w:jc w:val="both"/>
        <w:rPr>
          <w:rFonts w:ascii="Verdana" w:hAnsi="Verdana"/>
          <w:sz w:val="20"/>
          <w:szCs w:val="20"/>
        </w:rPr>
      </w:pPr>
    </w:p>
    <w:p w14:paraId="4C8B2A58" w14:textId="77777777" w:rsidR="003728BD" w:rsidRPr="00A336D6" w:rsidRDefault="003728BD" w:rsidP="00894347">
      <w:pPr>
        <w:spacing w:after="0" w:line="240" w:lineRule="auto"/>
        <w:jc w:val="center"/>
        <w:rPr>
          <w:rFonts w:ascii="Verdana" w:eastAsia="Times New Roman" w:hAnsi="Verdana"/>
          <w:b/>
          <w:bCs/>
          <w:sz w:val="20"/>
          <w:szCs w:val="20"/>
          <w:lang w:val="en-US" w:eastAsia="es-ES"/>
        </w:rPr>
      </w:pPr>
      <w:r w:rsidRPr="00A336D6">
        <w:rPr>
          <w:rFonts w:ascii="Verdana" w:eastAsia="Times New Roman" w:hAnsi="Verdana"/>
          <w:b/>
          <w:bCs/>
          <w:sz w:val="20"/>
          <w:szCs w:val="20"/>
          <w:lang w:val="en-US" w:eastAsia="es-ES"/>
        </w:rPr>
        <w:t>T R A N S I T O R I O S</w:t>
      </w:r>
    </w:p>
    <w:p w14:paraId="11E44FB5" w14:textId="77777777" w:rsidR="003728BD" w:rsidRPr="00A336D6" w:rsidRDefault="003728BD" w:rsidP="003B0F8A">
      <w:pPr>
        <w:widowControl w:val="0"/>
        <w:spacing w:after="0" w:line="240" w:lineRule="auto"/>
        <w:jc w:val="both"/>
        <w:rPr>
          <w:rFonts w:ascii="Verdana" w:eastAsia="Times New Roman" w:hAnsi="Verdana"/>
          <w:sz w:val="20"/>
          <w:szCs w:val="20"/>
          <w:lang w:val="en-US" w:eastAsia="es-ES"/>
        </w:rPr>
      </w:pPr>
    </w:p>
    <w:p w14:paraId="7ED28F25"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Inicio de vigencia</w:t>
      </w:r>
    </w:p>
    <w:p w14:paraId="6ECA67B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Primero.</w:t>
      </w:r>
      <w:r w:rsidRPr="00BF63FC">
        <w:rPr>
          <w:rFonts w:ascii="Verdana" w:hAnsi="Verdana"/>
          <w:sz w:val="20"/>
          <w:szCs w:val="20"/>
        </w:rPr>
        <w:t xml:space="preserve"> El presente </w:t>
      </w:r>
      <w:r>
        <w:rPr>
          <w:rFonts w:ascii="Verdana" w:hAnsi="Verdana"/>
          <w:sz w:val="20"/>
          <w:szCs w:val="20"/>
        </w:rPr>
        <w:t>Decreto</w:t>
      </w:r>
      <w:r w:rsidRPr="00BF63FC">
        <w:rPr>
          <w:rFonts w:ascii="Verdana" w:hAnsi="Verdana"/>
          <w:sz w:val="20"/>
          <w:szCs w:val="20"/>
        </w:rPr>
        <w:t xml:space="preserve"> entrará en vigor el 1 de septiembre de 2020</w:t>
      </w:r>
      <w:r>
        <w:rPr>
          <w:rFonts w:ascii="Verdana" w:hAnsi="Verdana"/>
          <w:sz w:val="20"/>
          <w:szCs w:val="20"/>
        </w:rPr>
        <w:t>, previa su publicación en el Periódico Oficial del Gobierno del Estado de Guanajuato</w:t>
      </w:r>
      <w:r w:rsidRPr="00BF63FC">
        <w:rPr>
          <w:rFonts w:ascii="Verdana" w:hAnsi="Verdana"/>
          <w:sz w:val="20"/>
          <w:szCs w:val="20"/>
        </w:rPr>
        <w:t>.</w:t>
      </w:r>
    </w:p>
    <w:p w14:paraId="65F9B943" w14:textId="77777777" w:rsidR="003728BD" w:rsidRPr="00BF63FC" w:rsidRDefault="003728BD" w:rsidP="003B0F8A">
      <w:pPr>
        <w:autoSpaceDE w:val="0"/>
        <w:autoSpaceDN w:val="0"/>
        <w:adjustRightInd w:val="0"/>
        <w:spacing w:after="0" w:line="240" w:lineRule="auto"/>
        <w:jc w:val="both"/>
        <w:rPr>
          <w:rFonts w:ascii="Verdana" w:hAnsi="Verdana"/>
          <w:sz w:val="20"/>
          <w:szCs w:val="20"/>
        </w:rPr>
      </w:pPr>
    </w:p>
    <w:p w14:paraId="38451AD4"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Abrogación expresa</w:t>
      </w:r>
    </w:p>
    <w:p w14:paraId="4E230889"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Segundo</w:t>
      </w:r>
      <w:r w:rsidRPr="00BF63FC">
        <w:rPr>
          <w:rFonts w:ascii="Verdana" w:hAnsi="Verdana"/>
          <w:sz w:val="20"/>
          <w:szCs w:val="20"/>
        </w:rPr>
        <w:t>. Se abroga el Código Fiscal para el Estado de Guanajuato, expedido por la Quincuagésima Novena Legislatura a través del Decreto número 205, publicado en el Periódico Oficial del G</w:t>
      </w:r>
      <w:r>
        <w:rPr>
          <w:rFonts w:ascii="Verdana" w:hAnsi="Verdana"/>
          <w:sz w:val="20"/>
          <w:szCs w:val="20"/>
        </w:rPr>
        <w:t>obierno del Estado número 188, tercera p</w:t>
      </w:r>
      <w:r w:rsidRPr="00BF63FC">
        <w:rPr>
          <w:rFonts w:ascii="Verdana" w:hAnsi="Verdana"/>
          <w:sz w:val="20"/>
          <w:szCs w:val="20"/>
        </w:rPr>
        <w:t>arte, de fecha 25 de noviembre de 2005.</w:t>
      </w:r>
    </w:p>
    <w:p w14:paraId="310B6196" w14:textId="77777777" w:rsidR="003728BD" w:rsidRPr="00BF63FC" w:rsidRDefault="003728BD" w:rsidP="004167C8">
      <w:pPr>
        <w:autoSpaceDE w:val="0"/>
        <w:autoSpaceDN w:val="0"/>
        <w:adjustRightInd w:val="0"/>
        <w:spacing w:after="0" w:line="240" w:lineRule="auto"/>
        <w:jc w:val="both"/>
        <w:rPr>
          <w:rFonts w:ascii="Verdana" w:hAnsi="Verdana"/>
          <w:sz w:val="20"/>
          <w:szCs w:val="20"/>
        </w:rPr>
      </w:pPr>
    </w:p>
    <w:p w14:paraId="1CAB8DF6"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Derogación tácita</w:t>
      </w:r>
    </w:p>
    <w:p w14:paraId="7C71E15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Tercero</w:t>
      </w:r>
      <w:r w:rsidRPr="00BF63FC">
        <w:rPr>
          <w:rFonts w:ascii="Verdana" w:hAnsi="Verdana"/>
          <w:sz w:val="20"/>
          <w:szCs w:val="20"/>
        </w:rPr>
        <w:t xml:space="preserve">. Quedan sin efectos las disposiciones legales o administrativas, resoluciones, consultas, interpretaciones, autorizaciones o permisos de carácter general o que se hubieran otorgado a título particular, o cualquier otra disposición que contravenga o se oponga a lo establecido en </w:t>
      </w:r>
      <w:r>
        <w:rPr>
          <w:rFonts w:ascii="Verdana" w:hAnsi="Verdana"/>
          <w:sz w:val="20"/>
          <w:szCs w:val="20"/>
        </w:rPr>
        <w:t>el presente Decreto</w:t>
      </w:r>
      <w:r w:rsidRPr="00BF63FC">
        <w:rPr>
          <w:rFonts w:ascii="Verdana" w:hAnsi="Verdana"/>
          <w:sz w:val="20"/>
          <w:szCs w:val="20"/>
        </w:rPr>
        <w:t>.</w:t>
      </w:r>
    </w:p>
    <w:p w14:paraId="37DFCC88"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1FB66123"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Procedimientos en trámite</w:t>
      </w:r>
    </w:p>
    <w:p w14:paraId="32B94C7D"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Cuarto.</w:t>
      </w:r>
      <w:r w:rsidRPr="00BF63FC">
        <w:rPr>
          <w:rFonts w:ascii="Verdana" w:hAnsi="Verdana"/>
          <w:sz w:val="20"/>
          <w:szCs w:val="20"/>
        </w:rPr>
        <w:t xml:space="preserve"> Los procedimientos de auditoría fiscal, de ejecución, los recursos administrativos y en general las instancias administrativas, solicitudes o trámites iniciados con anterioridad a la entrada en vigor del presente </w:t>
      </w:r>
      <w:r>
        <w:rPr>
          <w:rFonts w:ascii="Verdana" w:hAnsi="Verdana"/>
          <w:sz w:val="20"/>
          <w:szCs w:val="20"/>
        </w:rPr>
        <w:t>Decreto</w:t>
      </w:r>
      <w:r w:rsidRPr="00BF63FC">
        <w:rPr>
          <w:rFonts w:ascii="Verdana" w:hAnsi="Verdana"/>
          <w:sz w:val="20"/>
          <w:szCs w:val="20"/>
        </w:rPr>
        <w:t>, se resolverán de conformidad con las disposiciones fiscales vigentes al iniciarse los respectivos procedimientos o trámites.</w:t>
      </w:r>
    </w:p>
    <w:p w14:paraId="09B829E9"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p>
    <w:p w14:paraId="792C8298" w14:textId="77777777" w:rsidR="003728BD" w:rsidRPr="00804F7D" w:rsidRDefault="003728BD" w:rsidP="00894347">
      <w:pPr>
        <w:autoSpaceDE w:val="0"/>
        <w:autoSpaceDN w:val="0"/>
        <w:adjustRightInd w:val="0"/>
        <w:spacing w:after="0" w:line="240" w:lineRule="auto"/>
        <w:jc w:val="right"/>
        <w:rPr>
          <w:rFonts w:ascii="Verdana" w:hAnsi="Verdana"/>
          <w:b/>
          <w:i/>
          <w:sz w:val="18"/>
          <w:szCs w:val="18"/>
        </w:rPr>
      </w:pPr>
      <w:r w:rsidRPr="00804F7D">
        <w:rPr>
          <w:rFonts w:ascii="Verdana" w:hAnsi="Verdana"/>
          <w:b/>
          <w:i/>
          <w:sz w:val="18"/>
          <w:szCs w:val="18"/>
        </w:rPr>
        <w:t>Ampliación de garantía</w:t>
      </w:r>
    </w:p>
    <w:p w14:paraId="3B9AEED7"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Quinto</w:t>
      </w:r>
      <w:r w:rsidRPr="00BF63FC">
        <w:rPr>
          <w:rFonts w:ascii="Verdana" w:hAnsi="Verdana"/>
          <w:sz w:val="20"/>
          <w:szCs w:val="20"/>
        </w:rPr>
        <w:t xml:space="preserve">. En los casos en que se haya interpuesto algún medio de defensa previsto en </w:t>
      </w:r>
      <w:r>
        <w:rPr>
          <w:rFonts w:ascii="Verdana" w:hAnsi="Verdana"/>
          <w:sz w:val="20"/>
          <w:szCs w:val="20"/>
        </w:rPr>
        <w:t>el</w:t>
      </w:r>
      <w:r w:rsidRPr="00BF63FC">
        <w:rPr>
          <w:rFonts w:ascii="Verdana" w:hAnsi="Verdana"/>
          <w:sz w:val="20"/>
          <w:szCs w:val="20"/>
        </w:rPr>
        <w:t xml:space="preserve"> Código </w:t>
      </w:r>
      <w:r>
        <w:rPr>
          <w:rFonts w:ascii="Verdana" w:hAnsi="Verdana"/>
          <w:sz w:val="20"/>
          <w:szCs w:val="20"/>
        </w:rPr>
        <w:t xml:space="preserve">Fiscal contenido en el presente Decreto </w:t>
      </w:r>
      <w:r w:rsidRPr="00BF63FC">
        <w:rPr>
          <w:rFonts w:ascii="Verdana" w:hAnsi="Verdana"/>
          <w:sz w:val="20"/>
          <w:szCs w:val="20"/>
        </w:rPr>
        <w:t>y no se hubiera garantizado el interés fiscal o habiéndose efectua</w:t>
      </w:r>
      <w:r>
        <w:rPr>
          <w:rFonts w:ascii="Verdana" w:hAnsi="Verdana"/>
          <w:sz w:val="20"/>
          <w:szCs w:val="20"/>
        </w:rPr>
        <w:t>do deba ampliarse la garantía, e</w:t>
      </w:r>
      <w:r w:rsidRPr="00BF63FC">
        <w:rPr>
          <w:rFonts w:ascii="Verdana" w:hAnsi="Verdana"/>
          <w:sz w:val="20"/>
          <w:szCs w:val="20"/>
        </w:rPr>
        <w:t>sta deberá otorgarse o ampliarse en un plazo de quince días contados a partir de la fecha de entrada en vigor de</w:t>
      </w:r>
      <w:r>
        <w:rPr>
          <w:rFonts w:ascii="Verdana" w:hAnsi="Verdana"/>
          <w:sz w:val="20"/>
          <w:szCs w:val="20"/>
        </w:rPr>
        <w:t>l presente Decreto</w:t>
      </w:r>
      <w:r w:rsidRPr="00BF63FC">
        <w:rPr>
          <w:rFonts w:ascii="Verdana" w:hAnsi="Verdana"/>
          <w:sz w:val="20"/>
          <w:szCs w:val="20"/>
        </w:rPr>
        <w:t>.</w:t>
      </w:r>
    </w:p>
    <w:p w14:paraId="41C97E0E" w14:textId="77777777" w:rsidR="003728BD" w:rsidRDefault="003728BD" w:rsidP="003B0F8A">
      <w:pPr>
        <w:autoSpaceDE w:val="0"/>
        <w:autoSpaceDN w:val="0"/>
        <w:adjustRightInd w:val="0"/>
        <w:spacing w:after="0" w:line="240" w:lineRule="auto"/>
        <w:jc w:val="both"/>
        <w:rPr>
          <w:rFonts w:ascii="Verdana" w:hAnsi="Verdana"/>
          <w:b/>
          <w:i/>
          <w:sz w:val="18"/>
          <w:szCs w:val="18"/>
        </w:rPr>
      </w:pPr>
    </w:p>
    <w:p w14:paraId="69F5B1A8"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Juicios en trámite</w:t>
      </w:r>
    </w:p>
    <w:p w14:paraId="11AD5A51"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Sexto</w:t>
      </w:r>
      <w:r w:rsidRPr="00BF63FC">
        <w:rPr>
          <w:rFonts w:ascii="Verdana" w:hAnsi="Verdana"/>
          <w:sz w:val="20"/>
          <w:szCs w:val="20"/>
        </w:rPr>
        <w:t xml:space="preserve">. Los juicios contenciosos administrativos que se hubieran interpuesto antes de la entrada en vigor </w:t>
      </w:r>
      <w:r>
        <w:rPr>
          <w:rFonts w:ascii="Verdana" w:hAnsi="Verdana"/>
          <w:sz w:val="20"/>
          <w:szCs w:val="20"/>
        </w:rPr>
        <w:t>del presente Decreto</w:t>
      </w:r>
      <w:r w:rsidRPr="00BF63FC">
        <w:rPr>
          <w:rFonts w:ascii="Verdana" w:hAnsi="Verdana"/>
          <w:sz w:val="20"/>
          <w:szCs w:val="20"/>
        </w:rPr>
        <w:t>, se tramitarán y resolverán de conformidad con las disposiciones vigentes a esa fecha.</w:t>
      </w:r>
    </w:p>
    <w:p w14:paraId="426E9890" w14:textId="77777777" w:rsidR="003728BD" w:rsidRPr="00BF63FC" w:rsidRDefault="003728BD" w:rsidP="003B0F8A">
      <w:pPr>
        <w:autoSpaceDE w:val="0"/>
        <w:autoSpaceDN w:val="0"/>
        <w:adjustRightInd w:val="0"/>
        <w:spacing w:after="0" w:line="240" w:lineRule="auto"/>
        <w:jc w:val="both"/>
        <w:rPr>
          <w:rFonts w:ascii="Verdana" w:hAnsi="Verdana"/>
          <w:sz w:val="20"/>
          <w:szCs w:val="20"/>
        </w:rPr>
      </w:pPr>
    </w:p>
    <w:p w14:paraId="27DF9C90"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Aplicación en infracciones</w:t>
      </w:r>
    </w:p>
    <w:p w14:paraId="48860865"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Séptimo</w:t>
      </w:r>
      <w:r w:rsidRPr="00BF63FC">
        <w:rPr>
          <w:rFonts w:ascii="Verdana" w:hAnsi="Verdana"/>
          <w:sz w:val="20"/>
          <w:szCs w:val="20"/>
        </w:rPr>
        <w:t>. Las infracciones cometidas durante la vigencia del Código</w:t>
      </w:r>
      <w:r>
        <w:rPr>
          <w:rFonts w:ascii="Verdana" w:hAnsi="Verdana"/>
          <w:sz w:val="20"/>
          <w:szCs w:val="20"/>
        </w:rPr>
        <w:t xml:space="preserve"> Fiscal</w:t>
      </w:r>
      <w:r w:rsidRPr="00BF63FC">
        <w:rPr>
          <w:rFonts w:ascii="Verdana" w:hAnsi="Verdana"/>
          <w:sz w:val="20"/>
          <w:szCs w:val="20"/>
        </w:rPr>
        <w:t xml:space="preserve"> que se abroga</w:t>
      </w:r>
      <w:r>
        <w:rPr>
          <w:rFonts w:ascii="Verdana" w:hAnsi="Verdana"/>
          <w:sz w:val="20"/>
          <w:szCs w:val="20"/>
        </w:rPr>
        <w:t xml:space="preserve"> mediante el presente Decreto</w:t>
      </w:r>
      <w:r w:rsidRPr="00BF63FC">
        <w:rPr>
          <w:rFonts w:ascii="Verdana" w:hAnsi="Verdana"/>
          <w:sz w:val="20"/>
          <w:szCs w:val="20"/>
        </w:rPr>
        <w:t>, se sancionarán en los términos preceptuados por el mismo, a menos que el interesado manifieste su voluntad de acogerse al Código</w:t>
      </w:r>
      <w:r>
        <w:rPr>
          <w:rFonts w:ascii="Verdana" w:hAnsi="Verdana"/>
          <w:sz w:val="20"/>
          <w:szCs w:val="20"/>
        </w:rPr>
        <w:t xml:space="preserve"> Fiscal que contiene este Decreto</w:t>
      </w:r>
      <w:r w:rsidRPr="00BF63FC">
        <w:rPr>
          <w:rFonts w:ascii="Verdana" w:hAnsi="Verdana"/>
          <w:sz w:val="20"/>
          <w:szCs w:val="20"/>
        </w:rPr>
        <w:t xml:space="preserve"> por estimarlo más favorable.</w:t>
      </w:r>
    </w:p>
    <w:p w14:paraId="58FCDA7D" w14:textId="77777777" w:rsidR="003728BD" w:rsidRPr="00894347" w:rsidRDefault="003728BD" w:rsidP="00894347">
      <w:pPr>
        <w:autoSpaceDE w:val="0"/>
        <w:autoSpaceDN w:val="0"/>
        <w:adjustRightInd w:val="0"/>
        <w:spacing w:after="0" w:line="240" w:lineRule="auto"/>
        <w:jc w:val="right"/>
        <w:rPr>
          <w:rFonts w:ascii="Verdana" w:hAnsi="Verdana"/>
          <w:sz w:val="18"/>
          <w:szCs w:val="18"/>
        </w:rPr>
      </w:pPr>
    </w:p>
    <w:p w14:paraId="57305C71" w14:textId="77777777" w:rsidR="004167C8" w:rsidRDefault="004167C8" w:rsidP="00894347">
      <w:pPr>
        <w:autoSpaceDE w:val="0"/>
        <w:autoSpaceDN w:val="0"/>
        <w:adjustRightInd w:val="0"/>
        <w:spacing w:after="0" w:line="240" w:lineRule="auto"/>
        <w:jc w:val="right"/>
        <w:rPr>
          <w:rFonts w:ascii="Verdana" w:hAnsi="Verdana"/>
          <w:b/>
          <w:i/>
          <w:sz w:val="18"/>
          <w:szCs w:val="18"/>
        </w:rPr>
      </w:pPr>
    </w:p>
    <w:p w14:paraId="7756D868" w14:textId="35D8BF51"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lastRenderedPageBreak/>
        <w:t>Causación de recargos</w:t>
      </w:r>
    </w:p>
    <w:p w14:paraId="59B8F64E" w14:textId="77777777" w:rsidR="003728BD" w:rsidRPr="00BF63FC"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Octavo.</w:t>
      </w:r>
      <w:r w:rsidRPr="00BF63FC">
        <w:rPr>
          <w:rFonts w:ascii="Verdana" w:hAnsi="Verdana"/>
          <w:sz w:val="20"/>
          <w:szCs w:val="20"/>
        </w:rPr>
        <w:t xml:space="preserve"> Cuando con anterioridad a la fecha de entrada en vigor del presente </w:t>
      </w:r>
      <w:r>
        <w:rPr>
          <w:rFonts w:ascii="Verdana" w:hAnsi="Verdana"/>
          <w:sz w:val="20"/>
          <w:szCs w:val="20"/>
        </w:rPr>
        <w:t>Decreto</w:t>
      </w:r>
      <w:r w:rsidRPr="00BF63FC">
        <w:rPr>
          <w:rFonts w:ascii="Verdana" w:hAnsi="Verdana"/>
          <w:sz w:val="20"/>
          <w:szCs w:val="20"/>
        </w:rPr>
        <w:t xml:space="preserve"> se hubieran causado recargos sobre contribuciones, se reanudará la </w:t>
      </w:r>
      <w:proofErr w:type="spellStart"/>
      <w:r w:rsidRPr="00BF63FC">
        <w:rPr>
          <w:rFonts w:ascii="Verdana" w:hAnsi="Verdana"/>
          <w:sz w:val="20"/>
          <w:szCs w:val="20"/>
        </w:rPr>
        <w:t>causación</w:t>
      </w:r>
      <w:proofErr w:type="spellEnd"/>
      <w:r w:rsidRPr="00BF63FC">
        <w:rPr>
          <w:rFonts w:ascii="Verdana" w:hAnsi="Verdana"/>
          <w:sz w:val="20"/>
          <w:szCs w:val="20"/>
        </w:rPr>
        <w:t xml:space="preserve"> de recargos sobre las mismas conforme al Código</w:t>
      </w:r>
      <w:r>
        <w:rPr>
          <w:rFonts w:ascii="Verdana" w:hAnsi="Verdana"/>
          <w:sz w:val="20"/>
          <w:szCs w:val="20"/>
        </w:rPr>
        <w:t xml:space="preserve"> Fiscal que contiene este Decreto</w:t>
      </w:r>
      <w:r w:rsidRPr="00BF63FC">
        <w:rPr>
          <w:rFonts w:ascii="Verdana" w:hAnsi="Verdana"/>
          <w:sz w:val="20"/>
          <w:szCs w:val="20"/>
        </w:rPr>
        <w:t>.</w:t>
      </w:r>
    </w:p>
    <w:p w14:paraId="27CDF72A" w14:textId="77777777" w:rsidR="003728BD" w:rsidRPr="00BF63FC" w:rsidRDefault="003728BD" w:rsidP="003B0F8A">
      <w:pPr>
        <w:autoSpaceDE w:val="0"/>
        <w:autoSpaceDN w:val="0"/>
        <w:adjustRightInd w:val="0"/>
        <w:spacing w:after="0" w:line="240" w:lineRule="auto"/>
        <w:jc w:val="both"/>
        <w:rPr>
          <w:rFonts w:ascii="Verdana" w:hAnsi="Verdana"/>
          <w:sz w:val="20"/>
          <w:szCs w:val="20"/>
        </w:rPr>
      </w:pPr>
    </w:p>
    <w:p w14:paraId="238FBE28"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sidRPr="00D5666E">
        <w:rPr>
          <w:rFonts w:ascii="Verdana" w:hAnsi="Verdana"/>
          <w:b/>
          <w:i/>
          <w:sz w:val="18"/>
          <w:szCs w:val="18"/>
        </w:rPr>
        <w:t>Causación de actualizaciones</w:t>
      </w:r>
    </w:p>
    <w:p w14:paraId="5C7ECB56" w14:textId="77777777" w:rsidR="003728BD" w:rsidRDefault="003728BD" w:rsidP="003B0F8A">
      <w:pPr>
        <w:autoSpaceDE w:val="0"/>
        <w:autoSpaceDN w:val="0"/>
        <w:adjustRightInd w:val="0"/>
        <w:spacing w:after="0" w:line="240" w:lineRule="auto"/>
        <w:ind w:firstLine="708"/>
        <w:jc w:val="both"/>
        <w:rPr>
          <w:rFonts w:ascii="Verdana" w:hAnsi="Verdana"/>
          <w:sz w:val="20"/>
          <w:szCs w:val="20"/>
        </w:rPr>
      </w:pPr>
      <w:r w:rsidRPr="00BF63FC">
        <w:rPr>
          <w:rFonts w:ascii="Verdana" w:hAnsi="Verdana"/>
          <w:b/>
          <w:sz w:val="20"/>
          <w:szCs w:val="20"/>
        </w:rPr>
        <w:t>Artículo Noveno</w:t>
      </w:r>
      <w:r w:rsidRPr="00BF63FC">
        <w:rPr>
          <w:rFonts w:ascii="Verdana" w:hAnsi="Verdana"/>
          <w:sz w:val="20"/>
          <w:szCs w:val="20"/>
        </w:rPr>
        <w:t>. Cuando con anterioridad a la fecha de entrada en vigor de</w:t>
      </w:r>
      <w:r>
        <w:rPr>
          <w:rFonts w:ascii="Verdana" w:hAnsi="Verdana"/>
          <w:sz w:val="20"/>
          <w:szCs w:val="20"/>
        </w:rPr>
        <w:t xml:space="preserve">l presente Decreto </w:t>
      </w:r>
      <w:r w:rsidRPr="00BF63FC">
        <w:rPr>
          <w:rFonts w:ascii="Verdana" w:hAnsi="Verdana"/>
          <w:sz w:val="20"/>
          <w:szCs w:val="20"/>
        </w:rPr>
        <w:t xml:space="preserve">se hubieran generado actualizaciones sobre contribuciones, se reanudará la </w:t>
      </w:r>
      <w:proofErr w:type="spellStart"/>
      <w:r w:rsidRPr="00BF63FC">
        <w:rPr>
          <w:rFonts w:ascii="Verdana" w:hAnsi="Verdana"/>
          <w:sz w:val="20"/>
          <w:szCs w:val="20"/>
        </w:rPr>
        <w:t>causación</w:t>
      </w:r>
      <w:proofErr w:type="spellEnd"/>
      <w:r w:rsidRPr="00BF63FC">
        <w:rPr>
          <w:rFonts w:ascii="Verdana" w:hAnsi="Verdana"/>
          <w:sz w:val="20"/>
          <w:szCs w:val="20"/>
        </w:rPr>
        <w:t xml:space="preserve"> de actualizaciones sobre las mismas conforme al Código</w:t>
      </w:r>
      <w:r>
        <w:rPr>
          <w:rFonts w:ascii="Verdana" w:hAnsi="Verdana"/>
          <w:sz w:val="20"/>
          <w:szCs w:val="20"/>
        </w:rPr>
        <w:t xml:space="preserve"> Fiscal que contiene este Decreto</w:t>
      </w:r>
      <w:r w:rsidRPr="00BF63FC">
        <w:rPr>
          <w:rFonts w:ascii="Verdana" w:hAnsi="Verdana"/>
          <w:sz w:val="20"/>
          <w:szCs w:val="20"/>
        </w:rPr>
        <w:t>.</w:t>
      </w:r>
    </w:p>
    <w:p w14:paraId="074B9509" w14:textId="77777777" w:rsidR="00894347" w:rsidRDefault="00894347" w:rsidP="003B0F8A">
      <w:pPr>
        <w:autoSpaceDE w:val="0"/>
        <w:autoSpaceDN w:val="0"/>
        <w:adjustRightInd w:val="0"/>
        <w:spacing w:after="0" w:line="240" w:lineRule="auto"/>
        <w:ind w:firstLine="708"/>
        <w:jc w:val="both"/>
        <w:rPr>
          <w:rFonts w:ascii="Verdana" w:hAnsi="Verdana"/>
          <w:sz w:val="20"/>
          <w:szCs w:val="20"/>
        </w:rPr>
      </w:pPr>
    </w:p>
    <w:p w14:paraId="79A1383B" w14:textId="77777777" w:rsidR="003728BD" w:rsidRPr="00D5666E" w:rsidRDefault="003728BD" w:rsidP="00894347">
      <w:pPr>
        <w:autoSpaceDE w:val="0"/>
        <w:autoSpaceDN w:val="0"/>
        <w:adjustRightInd w:val="0"/>
        <w:spacing w:after="0" w:line="240" w:lineRule="auto"/>
        <w:jc w:val="right"/>
        <w:rPr>
          <w:rFonts w:ascii="Verdana" w:hAnsi="Verdana"/>
          <w:b/>
          <w:i/>
          <w:sz w:val="18"/>
          <w:szCs w:val="18"/>
        </w:rPr>
      </w:pPr>
      <w:r>
        <w:rPr>
          <w:rFonts w:ascii="Verdana" w:hAnsi="Verdana"/>
          <w:b/>
          <w:i/>
          <w:sz w:val="18"/>
          <w:szCs w:val="18"/>
        </w:rPr>
        <w:t>Plazo para emitir disposiciones de carácter general</w:t>
      </w:r>
    </w:p>
    <w:p w14:paraId="38F737F4" w14:textId="77777777" w:rsidR="009724FA" w:rsidRDefault="003728BD" w:rsidP="00894347">
      <w:pPr>
        <w:spacing w:after="0" w:line="240" w:lineRule="auto"/>
        <w:ind w:firstLine="709"/>
        <w:jc w:val="both"/>
        <w:rPr>
          <w:rFonts w:ascii="Verdana" w:hAnsi="Verdana"/>
          <w:sz w:val="20"/>
          <w:szCs w:val="20"/>
        </w:rPr>
      </w:pPr>
      <w:r w:rsidRPr="004266BE">
        <w:rPr>
          <w:rFonts w:ascii="Verdana" w:hAnsi="Verdana"/>
          <w:b/>
          <w:sz w:val="20"/>
          <w:szCs w:val="20"/>
        </w:rPr>
        <w:t>Artículo Décimo.</w:t>
      </w:r>
      <w:r w:rsidRPr="004266BE">
        <w:rPr>
          <w:rFonts w:ascii="Verdana" w:hAnsi="Verdana"/>
          <w:sz w:val="20"/>
          <w:szCs w:val="20"/>
        </w:rPr>
        <w:t xml:space="preserve"> La Secretaría, a través de su titular, y el SATEG, por medio de su Director General, a efecto de dar cumplimiento al presente Decreto deberán emitir las disposiciones de carácter general </w:t>
      </w:r>
      <w:r>
        <w:rPr>
          <w:rFonts w:ascii="Verdana" w:hAnsi="Verdana"/>
          <w:sz w:val="20"/>
          <w:szCs w:val="20"/>
        </w:rPr>
        <w:t>en un plazo de</w:t>
      </w:r>
      <w:r w:rsidRPr="004266BE">
        <w:rPr>
          <w:rFonts w:ascii="Verdana" w:hAnsi="Verdana"/>
          <w:sz w:val="20"/>
          <w:szCs w:val="20"/>
        </w:rPr>
        <w:t xml:space="preserve"> </w:t>
      </w:r>
      <w:r w:rsidRPr="00877BD7">
        <w:rPr>
          <w:rFonts w:ascii="Verdana" w:hAnsi="Verdana"/>
          <w:bCs/>
          <w:sz w:val="20"/>
          <w:szCs w:val="20"/>
        </w:rPr>
        <w:t>noventa</w:t>
      </w:r>
      <w:r>
        <w:rPr>
          <w:rFonts w:ascii="Verdana" w:hAnsi="Verdana"/>
          <w:sz w:val="20"/>
          <w:szCs w:val="20"/>
        </w:rPr>
        <w:t xml:space="preserve"> días</w:t>
      </w:r>
      <w:r w:rsidRPr="004266BE">
        <w:rPr>
          <w:rFonts w:ascii="Verdana" w:hAnsi="Verdana"/>
          <w:sz w:val="20"/>
          <w:szCs w:val="20"/>
        </w:rPr>
        <w:t xml:space="preserve"> siguientes a la entrada en vigor del mismo</w:t>
      </w:r>
      <w:r>
        <w:rPr>
          <w:rFonts w:ascii="Verdana" w:hAnsi="Verdana"/>
          <w:sz w:val="20"/>
          <w:szCs w:val="20"/>
        </w:rPr>
        <w:t>.</w:t>
      </w:r>
    </w:p>
    <w:p w14:paraId="7F2A63AE" w14:textId="77777777" w:rsidR="003728BD" w:rsidRDefault="003728BD" w:rsidP="009724FA">
      <w:pPr>
        <w:spacing w:after="0" w:line="240" w:lineRule="auto"/>
        <w:rPr>
          <w:rFonts w:ascii="Verdana" w:hAnsi="Verdana"/>
          <w:sz w:val="20"/>
          <w:szCs w:val="20"/>
        </w:rPr>
      </w:pPr>
    </w:p>
    <w:p w14:paraId="42351C39" w14:textId="77777777" w:rsidR="00894347" w:rsidRPr="00894347" w:rsidRDefault="00894347" w:rsidP="00965E2D">
      <w:pPr>
        <w:ind w:firstLine="708"/>
        <w:jc w:val="both"/>
        <w:rPr>
          <w:rFonts w:ascii="Verdana" w:hAnsi="Verdana"/>
          <w:sz w:val="20"/>
          <w:highlight w:val="yellow"/>
        </w:rPr>
      </w:pPr>
      <w:bookmarkStart w:id="0" w:name="_Hlk25748291"/>
      <w:r w:rsidRPr="00965E2D">
        <w:rPr>
          <w:rFonts w:ascii="Verdana" w:eastAsia="DejaVu Sans" w:hAnsi="Verdana" w:cs="Arial"/>
          <w:b/>
          <w:kern w:val="2"/>
          <w:sz w:val="20"/>
          <w:szCs w:val="20"/>
          <w:lang w:eastAsia="ar-SA"/>
        </w:rPr>
        <w:t>LO TENDRÁ ENTENDIDO EL CIUDADANO GOBERNADOR CONSTITUCIONAL DEL ESTADO Y DISPONDRÁ QUE SE IMPRIMA, PUBLIQUE, CIRCULE Y SE LE DÉ EL DEBIDO C</w:t>
      </w:r>
      <w:r w:rsidR="00965E2D" w:rsidRPr="00965E2D">
        <w:rPr>
          <w:rFonts w:ascii="Verdana" w:eastAsia="DejaVu Sans" w:hAnsi="Verdana" w:cs="Arial"/>
          <w:b/>
          <w:kern w:val="2"/>
          <w:sz w:val="20"/>
          <w:szCs w:val="20"/>
          <w:lang w:eastAsia="ar-SA"/>
        </w:rPr>
        <w:t>UMPLIMIENTO.</w:t>
      </w:r>
      <w:r w:rsidR="00965E2D">
        <w:rPr>
          <w:rFonts w:ascii="Verdana" w:eastAsia="DejaVu Sans" w:hAnsi="Verdana" w:cs="Arial"/>
          <w:b/>
          <w:kern w:val="2"/>
          <w:sz w:val="20"/>
          <w:szCs w:val="20"/>
          <w:lang w:eastAsia="ar-SA"/>
        </w:rPr>
        <w:t>-</w:t>
      </w:r>
      <w:r w:rsidR="00965E2D" w:rsidRPr="00965E2D">
        <w:rPr>
          <w:rFonts w:ascii="Verdana" w:eastAsia="DejaVu Sans" w:hAnsi="Verdana" w:cs="Arial"/>
          <w:b/>
          <w:kern w:val="2"/>
          <w:sz w:val="20"/>
          <w:szCs w:val="20"/>
          <w:lang w:eastAsia="ar-SA"/>
        </w:rPr>
        <w:t xml:space="preserve"> GUANAJUATO, GTO., 19</w:t>
      </w:r>
      <w:r w:rsidRPr="00965E2D">
        <w:rPr>
          <w:rFonts w:ascii="Verdana" w:eastAsia="DejaVu Sans" w:hAnsi="Verdana" w:cs="Arial"/>
          <w:b/>
          <w:kern w:val="2"/>
          <w:sz w:val="20"/>
          <w:szCs w:val="20"/>
          <w:lang w:eastAsia="ar-SA"/>
        </w:rPr>
        <w:t xml:space="preserve"> DE </w:t>
      </w:r>
      <w:r w:rsidR="00965E2D" w:rsidRPr="00965E2D">
        <w:rPr>
          <w:rFonts w:ascii="Verdana" w:eastAsia="DejaVu Sans" w:hAnsi="Verdana" w:cs="Arial"/>
          <w:b/>
          <w:kern w:val="2"/>
          <w:sz w:val="20"/>
          <w:szCs w:val="20"/>
          <w:lang w:eastAsia="ar-SA"/>
        </w:rPr>
        <w:t>DICIEMBRE</w:t>
      </w:r>
      <w:r w:rsidRPr="00965E2D">
        <w:rPr>
          <w:rFonts w:ascii="Verdana" w:eastAsia="DejaVu Sans" w:hAnsi="Verdana" w:cs="Arial"/>
          <w:b/>
          <w:kern w:val="2"/>
          <w:sz w:val="20"/>
          <w:szCs w:val="20"/>
          <w:lang w:eastAsia="ar-SA"/>
        </w:rPr>
        <w:t xml:space="preserve"> DE 2019.- MA. GUALDALUPE JOSEFINA SALAS BUSTAMANTE.- DIPUTADA PRESIDENTA.- PAULO BAÑUELOS ROSALES.- DIPUTADO VICEPRESIDENTE.- ROLANDO FORTINO ALCÁNTAR ROJAS.- DIPUTADO SECRETARIO.- MA. GUADALUPE GUERRERO MORENO.- DIPUTADA SECRETARIA.- RÚBRICAS.</w:t>
      </w:r>
    </w:p>
    <w:p w14:paraId="0A8889E2" w14:textId="77777777" w:rsidR="00894347" w:rsidRPr="00894347" w:rsidRDefault="00894347" w:rsidP="00894347">
      <w:pPr>
        <w:pStyle w:val="Style-4"/>
        <w:ind w:right="-42" w:firstLine="708"/>
        <w:jc w:val="both"/>
        <w:rPr>
          <w:rFonts w:ascii="Verdana" w:eastAsia="DejaVu Sans" w:hAnsi="Verdana" w:cs="Arial"/>
          <w:noProof w:val="0"/>
          <w:kern w:val="2"/>
          <w:highlight w:val="yellow"/>
          <w:lang w:val="es-ES" w:eastAsia="ar-SA"/>
        </w:rPr>
      </w:pPr>
    </w:p>
    <w:p w14:paraId="331E480B" w14:textId="77777777" w:rsidR="00894347" w:rsidRPr="004167C8" w:rsidRDefault="00894347" w:rsidP="00894347">
      <w:pPr>
        <w:pStyle w:val="Style-4"/>
        <w:ind w:right="-42" w:firstLine="708"/>
        <w:jc w:val="both"/>
        <w:rPr>
          <w:rFonts w:ascii="Verdana" w:eastAsia="DejaVu Sans" w:hAnsi="Verdana" w:cs="Arial"/>
          <w:b/>
          <w:bCs/>
          <w:noProof w:val="0"/>
          <w:kern w:val="2"/>
          <w:lang w:val="es-ES" w:eastAsia="ar-SA"/>
        </w:rPr>
      </w:pPr>
      <w:r w:rsidRPr="004167C8">
        <w:rPr>
          <w:rFonts w:ascii="Verdana" w:eastAsia="DejaVu Sans" w:hAnsi="Verdana" w:cs="Arial"/>
          <w:b/>
          <w:bCs/>
          <w:noProof w:val="0"/>
          <w:kern w:val="2"/>
          <w:lang w:val="es-ES" w:eastAsia="ar-SA"/>
        </w:rPr>
        <w:t xml:space="preserve">Por lo tanto, mando se imprima, publique, circule y se le dé el debido cumplimiento. </w:t>
      </w:r>
    </w:p>
    <w:p w14:paraId="2BBE9687" w14:textId="77777777" w:rsidR="00894347" w:rsidRPr="004167C8" w:rsidRDefault="00894347" w:rsidP="00894347">
      <w:pPr>
        <w:pStyle w:val="Style-4"/>
        <w:ind w:right="-42"/>
        <w:jc w:val="both"/>
        <w:rPr>
          <w:rFonts w:ascii="Verdana" w:eastAsia="DejaVu Sans" w:hAnsi="Verdana" w:cs="Arial"/>
          <w:b/>
          <w:bCs/>
          <w:noProof w:val="0"/>
          <w:kern w:val="2"/>
          <w:lang w:val="es-ES" w:eastAsia="ar-SA"/>
        </w:rPr>
      </w:pPr>
    </w:p>
    <w:p w14:paraId="49A18C4A" w14:textId="77777777" w:rsidR="00894347" w:rsidRPr="004167C8" w:rsidRDefault="00894347" w:rsidP="00894347">
      <w:pPr>
        <w:tabs>
          <w:tab w:val="left" w:pos="1674"/>
        </w:tabs>
        <w:ind w:firstLine="709"/>
        <w:jc w:val="both"/>
        <w:rPr>
          <w:rFonts w:ascii="Verdana" w:hAnsi="Verdana"/>
          <w:b/>
          <w:bCs/>
          <w:color w:val="1F4E79" w:themeColor="accent1" w:themeShade="80"/>
          <w:sz w:val="20"/>
        </w:rPr>
      </w:pPr>
      <w:r w:rsidRPr="004167C8">
        <w:rPr>
          <w:rFonts w:ascii="Verdana" w:eastAsia="DejaVu Sans" w:hAnsi="Verdana" w:cs="Arial"/>
          <w:b/>
          <w:bCs/>
          <w:kern w:val="2"/>
          <w:sz w:val="20"/>
          <w:lang w:eastAsia="ar-SA"/>
        </w:rPr>
        <w:t>Dado en la residencia del Poder Ejecutivo, en la</w:t>
      </w:r>
      <w:r w:rsidR="00965E2D" w:rsidRPr="004167C8">
        <w:rPr>
          <w:rFonts w:ascii="Verdana" w:eastAsia="DejaVu Sans" w:hAnsi="Verdana" w:cs="Arial"/>
          <w:b/>
          <w:bCs/>
          <w:kern w:val="2"/>
          <w:sz w:val="20"/>
          <w:lang w:eastAsia="ar-SA"/>
        </w:rPr>
        <w:t xml:space="preserve"> ciudad de Guanajuato, </w:t>
      </w:r>
      <w:proofErr w:type="spellStart"/>
      <w:r w:rsidR="00965E2D" w:rsidRPr="004167C8">
        <w:rPr>
          <w:rFonts w:ascii="Verdana" w:eastAsia="DejaVu Sans" w:hAnsi="Verdana" w:cs="Arial"/>
          <w:b/>
          <w:bCs/>
          <w:kern w:val="2"/>
          <w:sz w:val="20"/>
          <w:lang w:eastAsia="ar-SA"/>
        </w:rPr>
        <w:t>Gto</w:t>
      </w:r>
      <w:proofErr w:type="spellEnd"/>
      <w:r w:rsidR="00965E2D" w:rsidRPr="004167C8">
        <w:rPr>
          <w:rFonts w:ascii="Verdana" w:eastAsia="DejaVu Sans" w:hAnsi="Verdana" w:cs="Arial"/>
          <w:b/>
          <w:bCs/>
          <w:kern w:val="2"/>
          <w:sz w:val="20"/>
          <w:lang w:eastAsia="ar-SA"/>
        </w:rPr>
        <w:t>., a 20</w:t>
      </w:r>
      <w:r w:rsidRPr="004167C8">
        <w:rPr>
          <w:rFonts w:ascii="Verdana" w:eastAsia="DejaVu Sans" w:hAnsi="Verdana" w:cs="Arial"/>
          <w:b/>
          <w:bCs/>
          <w:kern w:val="2"/>
          <w:sz w:val="20"/>
          <w:lang w:eastAsia="ar-SA"/>
        </w:rPr>
        <w:t xml:space="preserve"> de </w:t>
      </w:r>
      <w:r w:rsidR="00965E2D" w:rsidRPr="004167C8">
        <w:rPr>
          <w:rFonts w:ascii="Verdana" w:eastAsia="DejaVu Sans" w:hAnsi="Verdana" w:cs="Arial"/>
          <w:b/>
          <w:bCs/>
          <w:kern w:val="2"/>
          <w:sz w:val="20"/>
          <w:lang w:eastAsia="ar-SA"/>
        </w:rPr>
        <w:t>diciembre</w:t>
      </w:r>
      <w:r w:rsidRPr="004167C8">
        <w:rPr>
          <w:rFonts w:ascii="Verdana" w:eastAsia="DejaVu Sans" w:hAnsi="Verdana" w:cs="Arial"/>
          <w:b/>
          <w:bCs/>
          <w:kern w:val="2"/>
          <w:sz w:val="20"/>
          <w:lang w:eastAsia="ar-SA"/>
        </w:rPr>
        <w:t xml:space="preserve"> de 2019.</w:t>
      </w:r>
    </w:p>
    <w:p w14:paraId="22980185" w14:textId="77777777" w:rsidR="004167C8" w:rsidRDefault="004167C8" w:rsidP="004167C8">
      <w:pPr>
        <w:pStyle w:val="Sinespaciado"/>
      </w:pPr>
    </w:p>
    <w:p w14:paraId="0720182D" w14:textId="711A8CC9" w:rsidR="00894347" w:rsidRPr="00965E2D" w:rsidRDefault="00894347" w:rsidP="00894347">
      <w:pPr>
        <w:jc w:val="right"/>
        <w:rPr>
          <w:rFonts w:ascii="Verdana" w:hAnsi="Verdana"/>
          <w:b/>
          <w:sz w:val="20"/>
        </w:rPr>
      </w:pPr>
      <w:r w:rsidRPr="00965E2D">
        <w:rPr>
          <w:rFonts w:ascii="Verdana" w:hAnsi="Verdana"/>
          <w:b/>
          <w:sz w:val="20"/>
        </w:rPr>
        <w:t>GOBERNADOR DEL ESTADO</w:t>
      </w:r>
    </w:p>
    <w:p w14:paraId="16274675" w14:textId="77777777" w:rsidR="00894347" w:rsidRPr="00965E2D" w:rsidRDefault="00894347" w:rsidP="00894347">
      <w:pPr>
        <w:jc w:val="right"/>
        <w:rPr>
          <w:rFonts w:ascii="Verdana" w:hAnsi="Verdana"/>
          <w:b/>
          <w:sz w:val="20"/>
        </w:rPr>
      </w:pPr>
      <w:r w:rsidRPr="00965E2D">
        <w:rPr>
          <w:rFonts w:ascii="Verdana" w:hAnsi="Verdana"/>
          <w:b/>
          <w:sz w:val="20"/>
        </w:rPr>
        <w:t>DIEGO SINHUE RODRÍGUEZ VALLEJO</w:t>
      </w:r>
    </w:p>
    <w:p w14:paraId="462025BB" w14:textId="020E4C1D" w:rsidR="00894347" w:rsidRPr="00965E2D" w:rsidRDefault="00894347" w:rsidP="00894347">
      <w:pPr>
        <w:jc w:val="both"/>
        <w:rPr>
          <w:rFonts w:ascii="Verdana" w:hAnsi="Verdana"/>
          <w:b/>
          <w:sz w:val="20"/>
        </w:rPr>
      </w:pPr>
      <w:r w:rsidRPr="00965E2D">
        <w:rPr>
          <w:rFonts w:ascii="Verdana" w:hAnsi="Verdana"/>
          <w:b/>
          <w:sz w:val="20"/>
        </w:rPr>
        <w:t>EL SECRETARIO DE GOBIERNO</w:t>
      </w:r>
    </w:p>
    <w:p w14:paraId="75E61210" w14:textId="575F2CA2" w:rsidR="00894347" w:rsidRDefault="00894347" w:rsidP="00894347">
      <w:pPr>
        <w:jc w:val="both"/>
        <w:rPr>
          <w:rFonts w:ascii="Verdana" w:hAnsi="Verdana"/>
          <w:b/>
          <w:sz w:val="20"/>
        </w:rPr>
      </w:pPr>
      <w:r w:rsidRPr="00965E2D">
        <w:rPr>
          <w:rFonts w:ascii="Verdana" w:hAnsi="Verdana"/>
          <w:b/>
          <w:sz w:val="20"/>
        </w:rPr>
        <w:t>LUIS ERNESTO AYALA TORRES</w:t>
      </w:r>
      <w:bookmarkEnd w:id="0"/>
    </w:p>
    <w:p w14:paraId="79402F1F" w14:textId="2E5CA429" w:rsidR="00CE04CC" w:rsidRDefault="00CE04CC" w:rsidP="00894347">
      <w:pPr>
        <w:jc w:val="both"/>
        <w:rPr>
          <w:rFonts w:ascii="Verdana" w:hAnsi="Verdana"/>
          <w:b/>
          <w:sz w:val="20"/>
        </w:rPr>
      </w:pPr>
    </w:p>
    <w:p w14:paraId="53E7EBD9" w14:textId="77777777" w:rsidR="007C3D07" w:rsidRDefault="007C3D07" w:rsidP="00CE04CC">
      <w:pPr>
        <w:pStyle w:val="Sinespaciado"/>
        <w:jc w:val="center"/>
        <w:rPr>
          <w:rFonts w:ascii="Verdana" w:hAnsi="Verdana"/>
          <w:b/>
          <w:bCs/>
          <w:sz w:val="20"/>
          <w:szCs w:val="20"/>
        </w:rPr>
      </w:pPr>
    </w:p>
    <w:p w14:paraId="25BBFAB1" w14:textId="77777777" w:rsidR="007C3D07" w:rsidRDefault="007C3D07" w:rsidP="00CE04CC">
      <w:pPr>
        <w:pStyle w:val="Sinespaciado"/>
        <w:jc w:val="center"/>
        <w:rPr>
          <w:rFonts w:ascii="Verdana" w:hAnsi="Verdana"/>
          <w:b/>
          <w:bCs/>
          <w:sz w:val="20"/>
          <w:szCs w:val="20"/>
        </w:rPr>
      </w:pPr>
    </w:p>
    <w:p w14:paraId="3C96111A" w14:textId="77777777" w:rsidR="007C3D07" w:rsidRDefault="007C3D07" w:rsidP="00CE04CC">
      <w:pPr>
        <w:pStyle w:val="Sinespaciado"/>
        <w:jc w:val="center"/>
        <w:rPr>
          <w:rFonts w:ascii="Verdana" w:hAnsi="Verdana"/>
          <w:b/>
          <w:bCs/>
          <w:sz w:val="20"/>
          <w:szCs w:val="20"/>
        </w:rPr>
      </w:pPr>
    </w:p>
    <w:p w14:paraId="76CAEAFE" w14:textId="77777777" w:rsidR="007C3D07" w:rsidRDefault="007C3D07" w:rsidP="00CE04CC">
      <w:pPr>
        <w:pStyle w:val="Sinespaciado"/>
        <w:jc w:val="center"/>
        <w:rPr>
          <w:rFonts w:ascii="Verdana" w:hAnsi="Verdana"/>
          <w:b/>
          <w:bCs/>
          <w:sz w:val="20"/>
          <w:szCs w:val="20"/>
        </w:rPr>
      </w:pPr>
    </w:p>
    <w:p w14:paraId="30973DD8" w14:textId="77777777" w:rsidR="004167C8" w:rsidRDefault="004167C8" w:rsidP="00CE04CC">
      <w:pPr>
        <w:pStyle w:val="Sinespaciado"/>
        <w:jc w:val="center"/>
        <w:rPr>
          <w:rFonts w:ascii="Verdana" w:hAnsi="Verdana"/>
          <w:b/>
          <w:bCs/>
          <w:sz w:val="20"/>
          <w:szCs w:val="20"/>
        </w:rPr>
      </w:pPr>
    </w:p>
    <w:p w14:paraId="7E091A22" w14:textId="77777777" w:rsidR="004167C8" w:rsidRDefault="004167C8" w:rsidP="00CE04CC">
      <w:pPr>
        <w:pStyle w:val="Sinespaciado"/>
        <w:jc w:val="center"/>
        <w:rPr>
          <w:rFonts w:ascii="Verdana" w:hAnsi="Verdana"/>
          <w:b/>
          <w:bCs/>
          <w:sz w:val="20"/>
          <w:szCs w:val="20"/>
        </w:rPr>
      </w:pPr>
    </w:p>
    <w:p w14:paraId="328E077E" w14:textId="77777777" w:rsidR="004167C8" w:rsidRDefault="004167C8" w:rsidP="00CE04CC">
      <w:pPr>
        <w:pStyle w:val="Sinespaciado"/>
        <w:jc w:val="center"/>
        <w:rPr>
          <w:rFonts w:ascii="Verdana" w:hAnsi="Verdana"/>
          <w:b/>
          <w:bCs/>
          <w:sz w:val="20"/>
          <w:szCs w:val="20"/>
        </w:rPr>
      </w:pPr>
    </w:p>
    <w:p w14:paraId="305B603A" w14:textId="2F4900A2" w:rsidR="00CE04CC" w:rsidRPr="00CE04CC" w:rsidRDefault="00CE04CC" w:rsidP="00CE04CC">
      <w:pPr>
        <w:pStyle w:val="Sinespaciado"/>
        <w:jc w:val="center"/>
        <w:rPr>
          <w:rFonts w:ascii="Verdana" w:hAnsi="Verdana"/>
          <w:b/>
          <w:bCs/>
          <w:sz w:val="20"/>
          <w:szCs w:val="20"/>
        </w:rPr>
      </w:pPr>
      <w:r w:rsidRPr="00CE04CC">
        <w:rPr>
          <w:rFonts w:ascii="Verdana" w:hAnsi="Verdana"/>
          <w:b/>
          <w:bCs/>
          <w:sz w:val="20"/>
          <w:szCs w:val="20"/>
        </w:rPr>
        <w:lastRenderedPageBreak/>
        <w:t>TRANSITORIO</w:t>
      </w:r>
      <w:r w:rsidR="002752FA">
        <w:rPr>
          <w:rFonts w:ascii="Verdana" w:hAnsi="Verdana"/>
          <w:b/>
          <w:bCs/>
          <w:sz w:val="20"/>
          <w:szCs w:val="20"/>
        </w:rPr>
        <w:t>S</w:t>
      </w:r>
    </w:p>
    <w:p w14:paraId="2EE16390" w14:textId="77777777" w:rsidR="00CE04CC" w:rsidRPr="00CE04CC" w:rsidRDefault="00CE04CC" w:rsidP="00CE04CC">
      <w:pPr>
        <w:pStyle w:val="Sinespaciado"/>
        <w:jc w:val="center"/>
        <w:rPr>
          <w:rFonts w:ascii="Verdana" w:hAnsi="Verdana"/>
          <w:b/>
          <w:bCs/>
          <w:sz w:val="20"/>
          <w:szCs w:val="20"/>
        </w:rPr>
      </w:pPr>
    </w:p>
    <w:p w14:paraId="7293E870" w14:textId="77777777" w:rsidR="002752FA" w:rsidRDefault="002752FA" w:rsidP="00CE04CC">
      <w:pPr>
        <w:pStyle w:val="Sinespaciado"/>
        <w:jc w:val="center"/>
        <w:rPr>
          <w:rFonts w:ascii="Verdana" w:hAnsi="Verdana"/>
          <w:b/>
          <w:bCs/>
          <w:sz w:val="20"/>
          <w:szCs w:val="20"/>
        </w:rPr>
      </w:pPr>
    </w:p>
    <w:p w14:paraId="331281F3" w14:textId="49844690" w:rsidR="00CE04CC" w:rsidRPr="00CE04CC" w:rsidRDefault="00CE04CC" w:rsidP="00CE04CC">
      <w:pPr>
        <w:pStyle w:val="Sinespaciado"/>
        <w:jc w:val="center"/>
        <w:rPr>
          <w:rFonts w:ascii="Verdana" w:hAnsi="Verdana"/>
          <w:b/>
          <w:bCs/>
          <w:sz w:val="20"/>
          <w:szCs w:val="20"/>
        </w:rPr>
      </w:pPr>
      <w:r w:rsidRPr="00CE04CC">
        <w:rPr>
          <w:rFonts w:ascii="Verdana" w:hAnsi="Verdana"/>
          <w:b/>
          <w:bCs/>
          <w:sz w:val="20"/>
          <w:szCs w:val="20"/>
        </w:rPr>
        <w:t>P.O. 30 DICIEMBRE 2022</w:t>
      </w:r>
    </w:p>
    <w:p w14:paraId="70897237" w14:textId="77777777" w:rsidR="004167C8" w:rsidRDefault="004167C8" w:rsidP="00CE04CC">
      <w:pPr>
        <w:pStyle w:val="Sinespaciado"/>
        <w:jc w:val="right"/>
        <w:rPr>
          <w:rFonts w:ascii="Verdana" w:hAnsi="Verdana"/>
          <w:b/>
          <w:bCs/>
          <w:sz w:val="20"/>
          <w:szCs w:val="20"/>
        </w:rPr>
      </w:pPr>
    </w:p>
    <w:p w14:paraId="45CC6C6A" w14:textId="2AE3643E" w:rsidR="00CE04CC" w:rsidRPr="002752FA" w:rsidRDefault="00CE04CC" w:rsidP="00CE04CC">
      <w:pPr>
        <w:pStyle w:val="Sinespaciado"/>
        <w:jc w:val="right"/>
        <w:rPr>
          <w:rFonts w:ascii="Verdana" w:hAnsi="Verdana"/>
          <w:b/>
          <w:bCs/>
          <w:i/>
          <w:iCs/>
          <w:sz w:val="20"/>
          <w:szCs w:val="20"/>
        </w:rPr>
      </w:pPr>
      <w:r w:rsidRPr="002752FA">
        <w:rPr>
          <w:rFonts w:ascii="Verdana" w:hAnsi="Verdana"/>
          <w:b/>
          <w:bCs/>
          <w:i/>
          <w:iCs/>
          <w:sz w:val="20"/>
          <w:szCs w:val="20"/>
        </w:rPr>
        <w:t>Inicio de vigencia</w:t>
      </w:r>
    </w:p>
    <w:p w14:paraId="4E65E6F9" w14:textId="4E680216" w:rsidR="00CE04CC" w:rsidRDefault="00CE04CC" w:rsidP="00CE04CC">
      <w:pPr>
        <w:pStyle w:val="Sinespaciado"/>
        <w:ind w:firstLine="709"/>
        <w:rPr>
          <w:rFonts w:ascii="Verdana" w:hAnsi="Verdana"/>
          <w:sz w:val="20"/>
          <w:szCs w:val="20"/>
        </w:rPr>
      </w:pPr>
      <w:r w:rsidRPr="00CE04CC">
        <w:rPr>
          <w:rFonts w:ascii="Verdana" w:hAnsi="Verdana"/>
          <w:b/>
          <w:bCs/>
          <w:sz w:val="20"/>
          <w:szCs w:val="20"/>
        </w:rPr>
        <w:t>Artículo Único.</w:t>
      </w:r>
      <w:r w:rsidRPr="00CE04CC">
        <w:rPr>
          <w:rFonts w:ascii="Verdana" w:hAnsi="Verdana"/>
          <w:sz w:val="20"/>
          <w:szCs w:val="20"/>
        </w:rPr>
        <w:t xml:space="preserve"> El presente decreto entrará en vigor al día siguiente de su publicación en el Periódico Oficial del Gobierno del Estado de Guanajuato.</w:t>
      </w:r>
    </w:p>
    <w:p w14:paraId="38F4DD1A" w14:textId="77777777" w:rsidR="007C3D07" w:rsidRDefault="007C3D07" w:rsidP="007C3D07">
      <w:pPr>
        <w:pStyle w:val="Sinespaciado"/>
        <w:rPr>
          <w:rFonts w:ascii="Verdana" w:hAnsi="Verdana"/>
          <w:sz w:val="20"/>
          <w:szCs w:val="20"/>
        </w:rPr>
      </w:pPr>
    </w:p>
    <w:p w14:paraId="5BE82D76" w14:textId="77777777" w:rsidR="007C3D07" w:rsidRDefault="007C3D07" w:rsidP="007C3D07">
      <w:pPr>
        <w:pStyle w:val="Sinespaciado"/>
        <w:rPr>
          <w:rFonts w:ascii="Verdana" w:hAnsi="Verdana"/>
          <w:sz w:val="20"/>
          <w:szCs w:val="20"/>
        </w:rPr>
      </w:pPr>
    </w:p>
    <w:p w14:paraId="0318F67E" w14:textId="266AB05E" w:rsidR="007C3D07" w:rsidRPr="00CE04CC" w:rsidRDefault="007C3D07" w:rsidP="007C3D07">
      <w:pPr>
        <w:pStyle w:val="Sinespaciado"/>
        <w:jc w:val="center"/>
        <w:rPr>
          <w:rFonts w:ascii="Verdana" w:hAnsi="Verdana"/>
          <w:b/>
          <w:bCs/>
          <w:sz w:val="20"/>
          <w:szCs w:val="20"/>
        </w:rPr>
      </w:pPr>
      <w:r w:rsidRPr="00CE04CC">
        <w:rPr>
          <w:rFonts w:ascii="Verdana" w:hAnsi="Verdana"/>
          <w:b/>
          <w:bCs/>
          <w:sz w:val="20"/>
          <w:szCs w:val="20"/>
        </w:rPr>
        <w:t>P.O. 30 DICIEMBRE 202</w:t>
      </w:r>
      <w:r>
        <w:rPr>
          <w:rFonts w:ascii="Verdana" w:hAnsi="Verdana"/>
          <w:b/>
          <w:bCs/>
          <w:sz w:val="20"/>
          <w:szCs w:val="20"/>
        </w:rPr>
        <w:t>3</w:t>
      </w:r>
    </w:p>
    <w:p w14:paraId="7B75CBDB" w14:textId="77777777" w:rsidR="004167C8" w:rsidRDefault="004167C8" w:rsidP="007C3D07">
      <w:pPr>
        <w:pStyle w:val="Sinespaciado"/>
        <w:jc w:val="right"/>
        <w:rPr>
          <w:rFonts w:ascii="Verdana" w:hAnsi="Verdana"/>
          <w:b/>
          <w:bCs/>
          <w:sz w:val="20"/>
          <w:szCs w:val="20"/>
        </w:rPr>
      </w:pPr>
    </w:p>
    <w:p w14:paraId="0BE78FCC" w14:textId="63EFA40F" w:rsidR="007C3D07" w:rsidRPr="002752FA" w:rsidRDefault="007C3D07" w:rsidP="007C3D07">
      <w:pPr>
        <w:pStyle w:val="Sinespaciado"/>
        <w:jc w:val="right"/>
        <w:rPr>
          <w:rFonts w:ascii="Verdana" w:hAnsi="Verdana"/>
          <w:b/>
          <w:bCs/>
          <w:i/>
          <w:iCs/>
          <w:sz w:val="20"/>
          <w:szCs w:val="20"/>
        </w:rPr>
      </w:pPr>
      <w:r w:rsidRPr="002752FA">
        <w:rPr>
          <w:rFonts w:ascii="Verdana" w:hAnsi="Verdana"/>
          <w:b/>
          <w:bCs/>
          <w:i/>
          <w:iCs/>
          <w:sz w:val="20"/>
          <w:szCs w:val="20"/>
        </w:rPr>
        <w:t>Inicio de vigencia</w:t>
      </w:r>
    </w:p>
    <w:p w14:paraId="4D844B04" w14:textId="77777777" w:rsidR="007C3D07" w:rsidRPr="00CE04CC" w:rsidRDefault="007C3D07" w:rsidP="007C3D07">
      <w:pPr>
        <w:pStyle w:val="Sinespaciado"/>
        <w:ind w:firstLine="709"/>
        <w:rPr>
          <w:rFonts w:ascii="Verdana" w:hAnsi="Verdana"/>
          <w:sz w:val="20"/>
          <w:szCs w:val="20"/>
        </w:rPr>
      </w:pPr>
      <w:r w:rsidRPr="00CE04CC">
        <w:rPr>
          <w:rFonts w:ascii="Verdana" w:hAnsi="Verdana"/>
          <w:b/>
          <w:bCs/>
          <w:sz w:val="20"/>
          <w:szCs w:val="20"/>
        </w:rPr>
        <w:t>Artículo Único.</w:t>
      </w:r>
      <w:r w:rsidRPr="00CE04CC">
        <w:rPr>
          <w:rFonts w:ascii="Verdana" w:hAnsi="Verdana"/>
          <w:sz w:val="20"/>
          <w:szCs w:val="20"/>
        </w:rPr>
        <w:t xml:space="preserve"> El presente decreto entrará en vigor al día siguiente de su publicación en el Periódico Oficial del Gobierno del Estado de Guanajuato.</w:t>
      </w:r>
    </w:p>
    <w:p w14:paraId="243E3F8E" w14:textId="77777777" w:rsidR="007C3D07" w:rsidRPr="00CE04CC" w:rsidRDefault="007C3D07" w:rsidP="007C3D07">
      <w:pPr>
        <w:pStyle w:val="Sinespaciado"/>
        <w:rPr>
          <w:rFonts w:ascii="Verdana" w:hAnsi="Verdana"/>
          <w:sz w:val="20"/>
          <w:szCs w:val="20"/>
        </w:rPr>
      </w:pPr>
    </w:p>
    <w:sectPr w:rsidR="007C3D07" w:rsidRPr="00CE04CC" w:rsidSect="002B51F2">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1AEF" w14:textId="77777777" w:rsidR="00E413D1" w:rsidRDefault="00E413D1" w:rsidP="009724FA">
      <w:pPr>
        <w:spacing w:after="0" w:line="240" w:lineRule="auto"/>
      </w:pPr>
      <w:r>
        <w:separator/>
      </w:r>
    </w:p>
  </w:endnote>
  <w:endnote w:type="continuationSeparator" w:id="0">
    <w:p w14:paraId="0CFBC965" w14:textId="77777777" w:rsidR="00E413D1" w:rsidRDefault="00E413D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Intro Book">
    <w:altName w:val="Arial"/>
    <w:panose1 w:val="00000000000000000000"/>
    <w:charset w:val="4D"/>
    <w:family w:val="auto"/>
    <w:notTrueType/>
    <w:pitch w:val="variable"/>
    <w:sig w:usb0="A00000AF" w:usb1="0000006A" w:usb2="00000000" w:usb3="00000000" w:csb0="00000093" w:csb1="00000000"/>
  </w:font>
  <w:font w:name="DejaVu Sans">
    <w:altName w:val="Yu Gothic"/>
    <w:charset w:val="80"/>
    <w:family w:val="auto"/>
    <w:pitch w:val="variable"/>
  </w:font>
  <w:font w:name="font149">
    <w:altName w:val="Yu Gothic UI"/>
    <w:panose1 w:val="00000000000000000000"/>
    <w:charset w:val="80"/>
    <w:family w:val="auto"/>
    <w:notTrueType/>
    <w:pitch w:val="variable"/>
    <w:sig w:usb0="00000001" w:usb1="08070000" w:usb2="00000010" w:usb3="00000000" w:csb0="00020000" w:csb1="00000000"/>
  </w:font>
  <w:font w:name="AngsanaUPC">
    <w:charset w:val="DE"/>
    <w:family w:val="roman"/>
    <w:pitch w:val="variable"/>
    <w:sig w:usb0="81000003" w:usb1="00000000" w:usb2="00000000" w:usb3="00000000" w:csb0="00010001" w:csb1="00000000"/>
  </w:font>
  <w:font w:name="Univers (W1)">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E690DCA" w14:textId="77777777" w:rsidR="009B165B" w:rsidRPr="00C4593F" w:rsidRDefault="009B165B">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02971">
              <w:rPr>
                <w:rFonts w:ascii="Verdana" w:hAnsi="Verdana"/>
                <w:b/>
                <w:bCs/>
                <w:noProof/>
                <w:sz w:val="18"/>
                <w:szCs w:val="18"/>
              </w:rPr>
              <w:t>20</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02971">
              <w:rPr>
                <w:rFonts w:ascii="Verdana" w:hAnsi="Verdana"/>
                <w:b/>
                <w:bCs/>
                <w:noProof/>
                <w:sz w:val="18"/>
                <w:szCs w:val="18"/>
              </w:rPr>
              <w:t>152</w:t>
            </w:r>
            <w:r w:rsidRPr="00C4593F">
              <w:rPr>
                <w:rFonts w:ascii="Verdana" w:hAnsi="Verdana"/>
                <w:b/>
                <w:bCs/>
                <w:sz w:val="18"/>
                <w:szCs w:val="18"/>
              </w:rPr>
              <w:fldChar w:fldCharType="end"/>
            </w:r>
          </w:p>
        </w:sdtContent>
      </w:sdt>
    </w:sdtContent>
  </w:sdt>
  <w:p w14:paraId="0F42CE2F" w14:textId="77777777" w:rsidR="009B165B" w:rsidRDefault="009B16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14C6" w14:textId="77777777" w:rsidR="00E413D1" w:rsidRDefault="00E413D1" w:rsidP="009724FA">
      <w:pPr>
        <w:spacing w:after="0" w:line="240" w:lineRule="auto"/>
      </w:pPr>
      <w:r>
        <w:separator/>
      </w:r>
    </w:p>
  </w:footnote>
  <w:footnote w:type="continuationSeparator" w:id="0">
    <w:p w14:paraId="3A8F581A" w14:textId="77777777" w:rsidR="00E413D1" w:rsidRDefault="00E413D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F5A" w14:textId="77777777" w:rsidR="009B165B" w:rsidRDefault="00000000">
    <w:pPr>
      <w:pStyle w:val="Encabezado"/>
    </w:pPr>
    <w:r>
      <w:rPr>
        <w:noProof/>
        <w:lang w:eastAsia="es-MX"/>
      </w:rPr>
      <w:pict w14:anchorId="1F3E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9B165B" w:rsidRPr="00917B90" w14:paraId="6BD76CDF" w14:textId="77777777" w:rsidTr="00833B09">
      <w:trPr>
        <w:trHeight w:val="326"/>
        <w:jc w:val="center"/>
      </w:trPr>
      <w:tc>
        <w:tcPr>
          <w:tcW w:w="1384" w:type="dxa"/>
          <w:vMerge w:val="restart"/>
        </w:tcPr>
        <w:p w14:paraId="21A3917A" w14:textId="77777777" w:rsidR="009B165B" w:rsidRPr="0018040F" w:rsidRDefault="009B165B"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DC8E11D" wp14:editId="2E70FD63">
                <wp:simplePos x="0" y="0"/>
                <wp:positionH relativeFrom="margin">
                  <wp:posOffset>-138430</wp:posOffset>
                </wp:positionH>
                <wp:positionV relativeFrom="margin">
                  <wp:posOffset>-109855</wp:posOffset>
                </wp:positionV>
                <wp:extent cx="910590" cy="767080"/>
                <wp:effectExtent l="0" t="0" r="3810" b="0"/>
                <wp:wrapNone/>
                <wp:docPr id="9" name="Imagen 9"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B10BAB5" w14:textId="77777777" w:rsidR="009B165B" w:rsidRPr="00BD4E32" w:rsidRDefault="009B165B" w:rsidP="000F294F">
          <w:pPr>
            <w:pStyle w:val="Default"/>
            <w:jc w:val="right"/>
            <w:rPr>
              <w:rFonts w:ascii="Verdana" w:hAnsi="Verdana"/>
              <w:b/>
              <w:bCs/>
              <w:color w:val="auto"/>
              <w:sz w:val="15"/>
              <w:szCs w:val="15"/>
            </w:rPr>
          </w:pPr>
          <w:r w:rsidRPr="003728BD">
            <w:rPr>
              <w:rFonts w:ascii="Verdana" w:hAnsi="Verdana"/>
              <w:b/>
              <w:bCs/>
              <w:color w:val="auto"/>
              <w:sz w:val="15"/>
              <w:szCs w:val="15"/>
            </w:rPr>
            <w:t>Código Fiscal para el Estado de Guanajuato</w:t>
          </w:r>
        </w:p>
      </w:tc>
    </w:tr>
    <w:tr w:rsidR="009B165B" w:rsidRPr="0018040F" w14:paraId="45DE8081" w14:textId="77777777" w:rsidTr="00833B09">
      <w:trPr>
        <w:trHeight w:val="190"/>
        <w:jc w:val="center"/>
      </w:trPr>
      <w:tc>
        <w:tcPr>
          <w:tcW w:w="1384" w:type="dxa"/>
          <w:vMerge/>
        </w:tcPr>
        <w:p w14:paraId="42788CEA" w14:textId="77777777" w:rsidR="009B165B" w:rsidRPr="0018040F" w:rsidRDefault="009B165B"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25C2C80C" w14:textId="77777777" w:rsidR="009B165B" w:rsidRPr="0018040F" w:rsidRDefault="009B165B"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C81426F" w14:textId="77777777" w:rsidR="009B165B" w:rsidRPr="0018040F" w:rsidRDefault="009B165B"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9B165B" w:rsidRPr="00917B90" w14:paraId="0971C5E9" w14:textId="77777777" w:rsidTr="00833B09">
      <w:trPr>
        <w:jc w:val="center"/>
      </w:trPr>
      <w:tc>
        <w:tcPr>
          <w:tcW w:w="1384" w:type="dxa"/>
          <w:vMerge/>
        </w:tcPr>
        <w:p w14:paraId="03F4A916" w14:textId="77777777" w:rsidR="009B165B" w:rsidRPr="0018040F" w:rsidRDefault="009B165B" w:rsidP="009724FA">
          <w:pPr>
            <w:pStyle w:val="Encabezado"/>
            <w:rPr>
              <w:rFonts w:ascii="Arial Narrow" w:eastAsia="Arial Unicode MS" w:hAnsi="Arial Narrow" w:cs="Arial Unicode MS"/>
              <w:sz w:val="13"/>
              <w:szCs w:val="13"/>
            </w:rPr>
          </w:pPr>
        </w:p>
      </w:tc>
      <w:tc>
        <w:tcPr>
          <w:tcW w:w="3490" w:type="dxa"/>
          <w:shd w:val="clear" w:color="auto" w:fill="auto"/>
        </w:tcPr>
        <w:p w14:paraId="5C076AC3" w14:textId="77777777" w:rsidR="009B165B" w:rsidRPr="0018040F" w:rsidRDefault="009B165B"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00DF313" w14:textId="77777777" w:rsidR="009B165B" w:rsidRDefault="009B165B" w:rsidP="00FD225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FD2258">
            <w:rPr>
              <w:rFonts w:ascii="Arial Narrow" w:eastAsia="Arial Unicode MS" w:hAnsi="Arial Narrow" w:cs="Arial Unicode MS"/>
              <w:i/>
              <w:sz w:val="13"/>
              <w:szCs w:val="13"/>
            </w:rPr>
            <w:t>260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FD2258">
            <w:rPr>
              <w:rFonts w:ascii="Arial Narrow" w:eastAsia="Arial Unicode MS" w:hAnsi="Arial Narrow" w:cs="Arial Unicode MS"/>
              <w:i/>
              <w:sz w:val="13"/>
              <w:szCs w:val="13"/>
            </w:rPr>
            <w:t>Novena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FD2258">
            <w:rPr>
              <w:rFonts w:ascii="Arial Narrow" w:eastAsia="Arial Unicode MS" w:hAnsi="Arial Narrow" w:cs="Arial Unicode MS"/>
              <w:i/>
              <w:sz w:val="13"/>
              <w:szCs w:val="13"/>
            </w:rPr>
            <w:t xml:space="preserve"> 30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2019</w:t>
          </w:r>
        </w:p>
        <w:p w14:paraId="23979667" w14:textId="366AF5EA" w:rsidR="00CE04CC" w:rsidRPr="0018040F" w:rsidRDefault="00CE04CC" w:rsidP="00FD2258">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P.O. No. 2</w:t>
          </w:r>
          <w:r w:rsidR="00C202F4">
            <w:rPr>
              <w:rFonts w:ascii="Arial Narrow" w:eastAsia="Arial Unicode MS" w:hAnsi="Arial Narrow" w:cs="Arial Unicode MS"/>
              <w:i/>
              <w:sz w:val="13"/>
              <w:szCs w:val="13"/>
            </w:rPr>
            <w:t>61</w:t>
          </w:r>
          <w:r>
            <w:rPr>
              <w:rFonts w:ascii="Arial Narrow" w:eastAsia="Arial Unicode MS" w:hAnsi="Arial Narrow" w:cs="Arial Unicode MS"/>
              <w:i/>
              <w:sz w:val="13"/>
              <w:szCs w:val="13"/>
            </w:rPr>
            <w:t>; 5</w:t>
          </w:r>
          <w:r w:rsidR="00C202F4">
            <w:rPr>
              <w:rFonts w:ascii="Arial Narrow" w:eastAsia="Arial Unicode MS" w:hAnsi="Arial Narrow" w:cs="Arial Unicode MS"/>
              <w:i/>
              <w:sz w:val="13"/>
              <w:szCs w:val="13"/>
            </w:rPr>
            <w:t xml:space="preserve">9ª </w:t>
          </w:r>
          <w:r>
            <w:rPr>
              <w:rFonts w:ascii="Arial Narrow" w:eastAsia="Arial Unicode MS" w:hAnsi="Arial Narrow" w:cs="Arial Unicode MS"/>
              <w:i/>
              <w:sz w:val="13"/>
              <w:szCs w:val="13"/>
            </w:rPr>
            <w:t>Parte; 30-12-202</w:t>
          </w:r>
          <w:r w:rsidR="00C202F4">
            <w:rPr>
              <w:rFonts w:ascii="Arial Narrow" w:eastAsia="Arial Unicode MS" w:hAnsi="Arial Narrow" w:cs="Arial Unicode MS"/>
              <w:i/>
              <w:sz w:val="13"/>
              <w:szCs w:val="13"/>
            </w:rPr>
            <w:t>3</w:t>
          </w:r>
        </w:p>
      </w:tc>
    </w:tr>
    <w:tr w:rsidR="009B165B" w:rsidRPr="00F91FEE" w14:paraId="5F5744E2" w14:textId="77777777" w:rsidTr="00833B09">
      <w:trPr>
        <w:jc w:val="center"/>
      </w:trPr>
      <w:tc>
        <w:tcPr>
          <w:tcW w:w="1384" w:type="dxa"/>
          <w:vMerge/>
        </w:tcPr>
        <w:p w14:paraId="6CC242F9" w14:textId="77777777" w:rsidR="009B165B" w:rsidRPr="0018040F" w:rsidRDefault="009B165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39047A9" w14:textId="77777777" w:rsidR="009B165B" w:rsidRPr="0018040F" w:rsidRDefault="009B165B"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11A0C52" w14:textId="77777777" w:rsidR="009B165B" w:rsidRPr="00F91FEE" w:rsidRDefault="009B165B" w:rsidP="009724FA">
          <w:pPr>
            <w:pStyle w:val="Encabezado"/>
            <w:jc w:val="right"/>
            <w:rPr>
              <w:rFonts w:ascii="Arial Narrow" w:eastAsia="Arial Unicode MS" w:hAnsi="Arial Narrow" w:cs="Arial Unicode MS"/>
              <w:i/>
              <w:sz w:val="13"/>
              <w:szCs w:val="13"/>
            </w:rPr>
          </w:pPr>
        </w:p>
      </w:tc>
    </w:tr>
    <w:tr w:rsidR="009B165B" w:rsidRPr="00917B90" w14:paraId="233F0032" w14:textId="77777777" w:rsidTr="00833B09">
      <w:trPr>
        <w:jc w:val="center"/>
      </w:trPr>
      <w:tc>
        <w:tcPr>
          <w:tcW w:w="1384" w:type="dxa"/>
        </w:tcPr>
        <w:p w14:paraId="31FA7A8E" w14:textId="77777777" w:rsidR="009B165B" w:rsidRPr="0018040F" w:rsidRDefault="009B165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13C6077" w14:textId="77777777" w:rsidR="009B165B" w:rsidRPr="0018040F" w:rsidRDefault="009B165B"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44DAEFD" w14:textId="77777777" w:rsidR="009B165B" w:rsidRPr="0018040F" w:rsidRDefault="009B165B" w:rsidP="009724FA">
          <w:pPr>
            <w:pStyle w:val="Encabezado"/>
            <w:jc w:val="right"/>
            <w:rPr>
              <w:rFonts w:ascii="Arial Narrow" w:eastAsia="Arial Unicode MS" w:hAnsi="Arial Narrow" w:cs="Arial Unicode MS"/>
              <w:i/>
              <w:sz w:val="13"/>
              <w:szCs w:val="13"/>
            </w:rPr>
          </w:pPr>
        </w:p>
      </w:tc>
    </w:tr>
  </w:tbl>
  <w:p w14:paraId="42F7414D" w14:textId="77777777" w:rsidR="009B165B" w:rsidRDefault="00000000">
    <w:pPr>
      <w:pStyle w:val="Encabezado"/>
    </w:pPr>
    <w:r>
      <w:rPr>
        <w:noProof/>
        <w:lang w:eastAsia="es-MX"/>
      </w:rPr>
      <w:pict w14:anchorId="3FB5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F947" w14:textId="77777777" w:rsidR="009B165B" w:rsidRDefault="00000000">
    <w:pPr>
      <w:pStyle w:val="Encabezado"/>
    </w:pPr>
    <w:r>
      <w:rPr>
        <w:noProof/>
        <w:lang w:eastAsia="es-MX"/>
      </w:rPr>
      <w:pict w14:anchorId="3349B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01"/>
    <w:multiLevelType w:val="hybridMultilevel"/>
    <w:tmpl w:val="C1BE479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0D471AF"/>
    <w:multiLevelType w:val="hybridMultilevel"/>
    <w:tmpl w:val="387EBB8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1955B76"/>
    <w:multiLevelType w:val="hybridMultilevel"/>
    <w:tmpl w:val="0BB0AEFA"/>
    <w:lvl w:ilvl="0" w:tplc="B140976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41F7"/>
    <w:multiLevelType w:val="hybridMultilevel"/>
    <w:tmpl w:val="CBC4CAA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3657577"/>
    <w:multiLevelType w:val="hybridMultilevel"/>
    <w:tmpl w:val="B1DA8852"/>
    <w:lvl w:ilvl="0" w:tplc="0728E946">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345E17"/>
    <w:multiLevelType w:val="hybridMultilevel"/>
    <w:tmpl w:val="C964985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4D473D2"/>
    <w:multiLevelType w:val="hybridMultilevel"/>
    <w:tmpl w:val="10ACDA3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040714"/>
    <w:multiLevelType w:val="hybridMultilevel"/>
    <w:tmpl w:val="5E6242BE"/>
    <w:lvl w:ilvl="0" w:tplc="0409000F">
      <w:start w:val="1"/>
      <w:numFmt w:val="decimal"/>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15:restartNumberingAfterBreak="0">
    <w:nsid w:val="065239B6"/>
    <w:multiLevelType w:val="hybridMultilevel"/>
    <w:tmpl w:val="1894510E"/>
    <w:lvl w:ilvl="0" w:tplc="6D44539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08142AC7"/>
    <w:multiLevelType w:val="hybridMultilevel"/>
    <w:tmpl w:val="B37059EE"/>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F64F9A"/>
    <w:multiLevelType w:val="hybridMultilevel"/>
    <w:tmpl w:val="8A845766"/>
    <w:lvl w:ilvl="0" w:tplc="474216C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063E26"/>
    <w:multiLevelType w:val="hybridMultilevel"/>
    <w:tmpl w:val="BBF415C6"/>
    <w:lvl w:ilvl="0" w:tplc="74BA8DD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5310BC"/>
    <w:multiLevelType w:val="hybridMultilevel"/>
    <w:tmpl w:val="85C2FAF8"/>
    <w:lvl w:ilvl="0" w:tplc="EC6CB0D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D03884"/>
    <w:multiLevelType w:val="hybridMultilevel"/>
    <w:tmpl w:val="C186B158"/>
    <w:lvl w:ilvl="0" w:tplc="24926F4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0D495BDD"/>
    <w:multiLevelType w:val="hybridMultilevel"/>
    <w:tmpl w:val="D0AE513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0D536698"/>
    <w:multiLevelType w:val="hybridMultilevel"/>
    <w:tmpl w:val="243A125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0D5412B7"/>
    <w:multiLevelType w:val="hybridMultilevel"/>
    <w:tmpl w:val="3FD8D550"/>
    <w:lvl w:ilvl="0" w:tplc="A762CA80">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786CB8"/>
    <w:multiLevelType w:val="hybridMultilevel"/>
    <w:tmpl w:val="E3467622"/>
    <w:lvl w:ilvl="0" w:tplc="23C6B03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D8310DC"/>
    <w:multiLevelType w:val="hybridMultilevel"/>
    <w:tmpl w:val="7F4AB974"/>
    <w:lvl w:ilvl="0" w:tplc="24926F4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0DBE75E3"/>
    <w:multiLevelType w:val="hybridMultilevel"/>
    <w:tmpl w:val="D202386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0E2A1164"/>
    <w:multiLevelType w:val="hybridMultilevel"/>
    <w:tmpl w:val="22043B1C"/>
    <w:lvl w:ilvl="0" w:tplc="26E47C6E">
      <w:start w:val="1"/>
      <w:numFmt w:val="lowerLetter"/>
      <w:lvlText w:val="%1)"/>
      <w:lvlJc w:val="left"/>
      <w:pPr>
        <w:ind w:left="720" w:hanging="360"/>
      </w:pPr>
      <w:rPr>
        <w:rFonts w:hint="default"/>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F265693"/>
    <w:multiLevelType w:val="hybridMultilevel"/>
    <w:tmpl w:val="32729F5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F584308"/>
    <w:multiLevelType w:val="hybridMultilevel"/>
    <w:tmpl w:val="72CC561A"/>
    <w:lvl w:ilvl="0" w:tplc="8E0A7892">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FC34DF8"/>
    <w:multiLevelType w:val="hybridMultilevel"/>
    <w:tmpl w:val="6F1614FC"/>
    <w:lvl w:ilvl="0" w:tplc="100AC0FE">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112F798A"/>
    <w:multiLevelType w:val="hybridMultilevel"/>
    <w:tmpl w:val="EE968D08"/>
    <w:lvl w:ilvl="0" w:tplc="503ED39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13B2D1A"/>
    <w:multiLevelType w:val="hybridMultilevel"/>
    <w:tmpl w:val="1A1E3704"/>
    <w:lvl w:ilvl="0" w:tplc="270EB6B0">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21013E2"/>
    <w:multiLevelType w:val="hybridMultilevel"/>
    <w:tmpl w:val="F10A8B1A"/>
    <w:lvl w:ilvl="0" w:tplc="07AC9242">
      <w:start w:val="1"/>
      <w:numFmt w:val="lowerLetter"/>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29500E1"/>
    <w:multiLevelType w:val="hybridMultilevel"/>
    <w:tmpl w:val="8ED04CFE"/>
    <w:lvl w:ilvl="0" w:tplc="E4FC160E">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13071F95"/>
    <w:multiLevelType w:val="hybridMultilevel"/>
    <w:tmpl w:val="45ECDC08"/>
    <w:lvl w:ilvl="0" w:tplc="A6E2D7C6">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5BD31A8"/>
    <w:multiLevelType w:val="hybridMultilevel"/>
    <w:tmpl w:val="555291D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15D7077D"/>
    <w:multiLevelType w:val="hybridMultilevel"/>
    <w:tmpl w:val="0DC8F93E"/>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163D5B45"/>
    <w:multiLevelType w:val="hybridMultilevel"/>
    <w:tmpl w:val="78DE589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170559D7"/>
    <w:multiLevelType w:val="hybridMultilevel"/>
    <w:tmpl w:val="8B98BCA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173179D9"/>
    <w:multiLevelType w:val="hybridMultilevel"/>
    <w:tmpl w:val="AF6C393A"/>
    <w:lvl w:ilvl="0" w:tplc="CECAB2E2">
      <w:start w:val="1"/>
      <w:numFmt w:val="lowerLetter"/>
      <w:lvlText w:val="%1)"/>
      <w:lvlJc w:val="left"/>
      <w:pPr>
        <w:ind w:left="1788" w:hanging="360"/>
      </w:pPr>
      <w:rPr>
        <w:rFonts w:hint="default"/>
        <w:b/>
        <w:bCs/>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4" w15:restartNumberingAfterBreak="0">
    <w:nsid w:val="176955EB"/>
    <w:multiLevelType w:val="hybridMultilevel"/>
    <w:tmpl w:val="BFF493B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19F57B75"/>
    <w:multiLevelType w:val="hybridMultilevel"/>
    <w:tmpl w:val="31C01B5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1A3929CE"/>
    <w:multiLevelType w:val="hybridMultilevel"/>
    <w:tmpl w:val="BBD0A6EE"/>
    <w:lvl w:ilvl="0" w:tplc="895E6C50">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A84691D"/>
    <w:multiLevelType w:val="hybridMultilevel"/>
    <w:tmpl w:val="8FBC8A14"/>
    <w:lvl w:ilvl="0" w:tplc="8E224ECC">
      <w:start w:val="1"/>
      <w:numFmt w:val="upp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1D573B2F"/>
    <w:multiLevelType w:val="hybridMultilevel"/>
    <w:tmpl w:val="D506D062"/>
    <w:lvl w:ilvl="0" w:tplc="03C8646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F45C1F"/>
    <w:multiLevelType w:val="hybridMultilevel"/>
    <w:tmpl w:val="9B1CEE26"/>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EC35BE2"/>
    <w:multiLevelType w:val="hybridMultilevel"/>
    <w:tmpl w:val="7F2E6E5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1ECC291D"/>
    <w:multiLevelType w:val="hybridMultilevel"/>
    <w:tmpl w:val="FF1A32D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21DE6816"/>
    <w:multiLevelType w:val="hybridMultilevel"/>
    <w:tmpl w:val="BA5858D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21FE485E"/>
    <w:multiLevelType w:val="hybridMultilevel"/>
    <w:tmpl w:val="EDB273C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224D0D16"/>
    <w:multiLevelType w:val="hybridMultilevel"/>
    <w:tmpl w:val="CD62A036"/>
    <w:lvl w:ilvl="0" w:tplc="EB6AD78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3DE341E"/>
    <w:multiLevelType w:val="hybridMultilevel"/>
    <w:tmpl w:val="5D5E415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4463E29"/>
    <w:multiLevelType w:val="hybridMultilevel"/>
    <w:tmpl w:val="AA0286DA"/>
    <w:lvl w:ilvl="0" w:tplc="73945D3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4800197"/>
    <w:multiLevelType w:val="hybridMultilevel"/>
    <w:tmpl w:val="671873D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25BD094B"/>
    <w:multiLevelType w:val="hybridMultilevel"/>
    <w:tmpl w:val="AE5446D8"/>
    <w:lvl w:ilvl="0" w:tplc="B61004C8">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262A592E"/>
    <w:multiLevelType w:val="hybridMultilevel"/>
    <w:tmpl w:val="430EE864"/>
    <w:lvl w:ilvl="0" w:tplc="9608433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6607568"/>
    <w:multiLevelType w:val="hybridMultilevel"/>
    <w:tmpl w:val="DCFA189E"/>
    <w:lvl w:ilvl="0" w:tplc="FE7441B6">
      <w:start w:val="4"/>
      <w:numFmt w:val="upperRoman"/>
      <w:lvlText w:val="%1."/>
      <w:lvlJc w:val="left"/>
      <w:pPr>
        <w:ind w:left="14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6B813C9"/>
    <w:multiLevelType w:val="hybridMultilevel"/>
    <w:tmpl w:val="90B0222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276C1E4B"/>
    <w:multiLevelType w:val="hybridMultilevel"/>
    <w:tmpl w:val="CBB45E72"/>
    <w:lvl w:ilvl="0" w:tplc="8E224ECC">
      <w:start w:val="1"/>
      <w:numFmt w:val="upp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3" w15:restartNumberingAfterBreak="0">
    <w:nsid w:val="27D007EA"/>
    <w:multiLevelType w:val="hybridMultilevel"/>
    <w:tmpl w:val="C7E63FD2"/>
    <w:lvl w:ilvl="0" w:tplc="B7908B70">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8CF3B34"/>
    <w:multiLevelType w:val="hybridMultilevel"/>
    <w:tmpl w:val="07AA68DE"/>
    <w:lvl w:ilvl="0" w:tplc="080A0013">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195B10"/>
    <w:multiLevelType w:val="hybridMultilevel"/>
    <w:tmpl w:val="F32EB304"/>
    <w:lvl w:ilvl="0" w:tplc="0DDE4E6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9BE159A"/>
    <w:multiLevelType w:val="hybridMultilevel"/>
    <w:tmpl w:val="F8CEA38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29EC04F2"/>
    <w:multiLevelType w:val="hybridMultilevel"/>
    <w:tmpl w:val="C186B158"/>
    <w:lvl w:ilvl="0" w:tplc="24926F4A">
      <w:start w:val="1"/>
      <w:numFmt w:val="upperRoman"/>
      <w:lvlText w:val="%1."/>
      <w:lvlJc w:val="righ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2A164581"/>
    <w:multiLevelType w:val="hybridMultilevel"/>
    <w:tmpl w:val="0E4CEEF8"/>
    <w:lvl w:ilvl="0" w:tplc="B454723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A900EF5"/>
    <w:multiLevelType w:val="hybridMultilevel"/>
    <w:tmpl w:val="19703624"/>
    <w:lvl w:ilvl="0" w:tplc="B6D0F822">
      <w:start w:val="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AEC657F"/>
    <w:multiLevelType w:val="hybridMultilevel"/>
    <w:tmpl w:val="F31C2DC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2B0754E3"/>
    <w:multiLevelType w:val="hybridMultilevel"/>
    <w:tmpl w:val="23306FC8"/>
    <w:lvl w:ilvl="0" w:tplc="D5DE1C9C">
      <w:start w:val="1"/>
      <w:numFmt w:val="upperRoman"/>
      <w:lvlText w:val="%1."/>
      <w:lvlJc w:val="left"/>
      <w:pPr>
        <w:ind w:left="1571" w:hanging="360"/>
      </w:pPr>
      <w:rPr>
        <w:rFonts w:hint="default"/>
        <w:b/>
        <w:sz w:val="20"/>
        <w:szCs w:val="2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2" w15:restartNumberingAfterBreak="0">
    <w:nsid w:val="2B4E1328"/>
    <w:multiLevelType w:val="hybridMultilevel"/>
    <w:tmpl w:val="4B7C5EC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2B9A6674"/>
    <w:multiLevelType w:val="hybridMultilevel"/>
    <w:tmpl w:val="BD2256E8"/>
    <w:lvl w:ilvl="0" w:tplc="1F30B8DE">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4" w15:restartNumberingAfterBreak="0">
    <w:nsid w:val="2BAD4BD8"/>
    <w:multiLevelType w:val="hybridMultilevel"/>
    <w:tmpl w:val="CBE21E6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2C02083A"/>
    <w:multiLevelType w:val="hybridMultilevel"/>
    <w:tmpl w:val="AD68DE34"/>
    <w:lvl w:ilvl="0" w:tplc="629C7F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D303A97"/>
    <w:multiLevelType w:val="hybridMultilevel"/>
    <w:tmpl w:val="DFF8E9AA"/>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D8B7872"/>
    <w:multiLevelType w:val="hybridMultilevel"/>
    <w:tmpl w:val="316A35B6"/>
    <w:lvl w:ilvl="0" w:tplc="C8BEB70E">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D955A28"/>
    <w:multiLevelType w:val="hybridMultilevel"/>
    <w:tmpl w:val="16B6B0E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9" w15:restartNumberingAfterBreak="0">
    <w:nsid w:val="2E065B6E"/>
    <w:multiLevelType w:val="hybridMultilevel"/>
    <w:tmpl w:val="8B8E2D68"/>
    <w:lvl w:ilvl="0" w:tplc="0409000F">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D31320"/>
    <w:multiLevelType w:val="hybridMultilevel"/>
    <w:tmpl w:val="E662F7F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1" w15:restartNumberingAfterBreak="0">
    <w:nsid w:val="2F6D2D24"/>
    <w:multiLevelType w:val="hybridMultilevel"/>
    <w:tmpl w:val="4B9060EA"/>
    <w:lvl w:ilvl="0" w:tplc="85267082">
      <w:start w:val="1"/>
      <w:numFmt w:val="decimal"/>
      <w:lvlText w:val="%1."/>
      <w:lvlJc w:val="left"/>
      <w:pPr>
        <w:ind w:left="720" w:hanging="360"/>
      </w:pPr>
      <w:rPr>
        <w:rFonts w:hint="default"/>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C62429"/>
    <w:multiLevelType w:val="hybridMultilevel"/>
    <w:tmpl w:val="C6E4D2B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3" w15:restartNumberingAfterBreak="0">
    <w:nsid w:val="31F95B9B"/>
    <w:multiLevelType w:val="hybridMultilevel"/>
    <w:tmpl w:val="07686AC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4" w15:restartNumberingAfterBreak="0">
    <w:nsid w:val="340A2723"/>
    <w:multiLevelType w:val="hybridMultilevel"/>
    <w:tmpl w:val="5812024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5" w15:restartNumberingAfterBreak="0">
    <w:nsid w:val="34D051F8"/>
    <w:multiLevelType w:val="hybridMultilevel"/>
    <w:tmpl w:val="B9E4E54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6" w15:restartNumberingAfterBreak="0">
    <w:nsid w:val="3526339E"/>
    <w:multiLevelType w:val="hybridMultilevel"/>
    <w:tmpl w:val="D5FA7B6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7" w15:restartNumberingAfterBreak="0">
    <w:nsid w:val="356473FB"/>
    <w:multiLevelType w:val="hybridMultilevel"/>
    <w:tmpl w:val="7158AE32"/>
    <w:lvl w:ilvl="0" w:tplc="CECAB2E2">
      <w:start w:val="1"/>
      <w:numFmt w:val="lowerLetter"/>
      <w:lvlText w:val="%1)"/>
      <w:lvlJc w:val="left"/>
      <w:pPr>
        <w:ind w:left="720" w:hanging="360"/>
      </w:pPr>
      <w:rPr>
        <w:rFonts w:hint="default"/>
        <w:b/>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5CB731C"/>
    <w:multiLevelType w:val="hybridMultilevel"/>
    <w:tmpl w:val="99F000B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9" w15:restartNumberingAfterBreak="0">
    <w:nsid w:val="36C90123"/>
    <w:multiLevelType w:val="hybridMultilevel"/>
    <w:tmpl w:val="6E56624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0" w15:restartNumberingAfterBreak="0">
    <w:nsid w:val="374C208B"/>
    <w:multiLevelType w:val="hybridMultilevel"/>
    <w:tmpl w:val="3654937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1" w15:restartNumberingAfterBreak="0">
    <w:nsid w:val="37B7361D"/>
    <w:multiLevelType w:val="hybridMultilevel"/>
    <w:tmpl w:val="4F0625D6"/>
    <w:lvl w:ilvl="0" w:tplc="B956915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7F45CF0"/>
    <w:multiLevelType w:val="hybridMultilevel"/>
    <w:tmpl w:val="5712A2E8"/>
    <w:lvl w:ilvl="0" w:tplc="0F883876">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8777103"/>
    <w:multiLevelType w:val="hybridMultilevel"/>
    <w:tmpl w:val="9C12C430"/>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8CE65AA"/>
    <w:multiLevelType w:val="hybridMultilevel"/>
    <w:tmpl w:val="F162E490"/>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5" w15:restartNumberingAfterBreak="0">
    <w:nsid w:val="39BD57F8"/>
    <w:multiLevelType w:val="hybridMultilevel"/>
    <w:tmpl w:val="022A5AE0"/>
    <w:lvl w:ilvl="0" w:tplc="CECAB2E2">
      <w:start w:val="1"/>
      <w:numFmt w:val="lowerLetter"/>
      <w:lvlText w:val="%1)"/>
      <w:lvlJc w:val="left"/>
      <w:pPr>
        <w:ind w:left="214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3AF50454"/>
    <w:multiLevelType w:val="hybridMultilevel"/>
    <w:tmpl w:val="6B4009B8"/>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3B0B4C9F"/>
    <w:multiLevelType w:val="hybridMultilevel"/>
    <w:tmpl w:val="8FA0936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8" w15:restartNumberingAfterBreak="0">
    <w:nsid w:val="3BB966D8"/>
    <w:multiLevelType w:val="hybridMultilevel"/>
    <w:tmpl w:val="EBE8BFF6"/>
    <w:lvl w:ilvl="0" w:tplc="C74C3606">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D9837B8"/>
    <w:multiLevelType w:val="hybridMultilevel"/>
    <w:tmpl w:val="8D80F74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0" w15:restartNumberingAfterBreak="0">
    <w:nsid w:val="40065C2C"/>
    <w:multiLevelType w:val="hybridMultilevel"/>
    <w:tmpl w:val="9A74CB0E"/>
    <w:lvl w:ilvl="0" w:tplc="CECAB2E2">
      <w:start w:val="1"/>
      <w:numFmt w:val="lowerLetter"/>
      <w:lvlText w:val="%1)"/>
      <w:lvlJc w:val="left"/>
      <w:pPr>
        <w:ind w:left="720" w:hanging="360"/>
      </w:pPr>
      <w:rPr>
        <w:rFonts w:hint="default"/>
        <w:b/>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0D205FA"/>
    <w:multiLevelType w:val="hybridMultilevel"/>
    <w:tmpl w:val="D722D01E"/>
    <w:lvl w:ilvl="0" w:tplc="7F8CB3F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1D373AD"/>
    <w:multiLevelType w:val="hybridMultilevel"/>
    <w:tmpl w:val="8FE25454"/>
    <w:lvl w:ilvl="0" w:tplc="C1627E0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3554C4F"/>
    <w:multiLevelType w:val="hybridMultilevel"/>
    <w:tmpl w:val="7A127610"/>
    <w:lvl w:ilvl="0" w:tplc="CECAB2E2">
      <w:start w:val="1"/>
      <w:numFmt w:val="lowerLetter"/>
      <w:lvlText w:val="%1)"/>
      <w:lvlJc w:val="left"/>
      <w:pPr>
        <w:ind w:left="2148"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55F1E12"/>
    <w:multiLevelType w:val="hybridMultilevel"/>
    <w:tmpl w:val="7E6A4A7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5" w15:restartNumberingAfterBreak="0">
    <w:nsid w:val="4571309B"/>
    <w:multiLevelType w:val="hybridMultilevel"/>
    <w:tmpl w:val="D2F237C4"/>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6166B41"/>
    <w:multiLevelType w:val="hybridMultilevel"/>
    <w:tmpl w:val="DE36659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7CA5C6B"/>
    <w:multiLevelType w:val="hybridMultilevel"/>
    <w:tmpl w:val="7A8CCD1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8" w15:restartNumberingAfterBreak="0">
    <w:nsid w:val="47E14411"/>
    <w:multiLevelType w:val="hybridMultilevel"/>
    <w:tmpl w:val="20F6CB8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9" w15:restartNumberingAfterBreak="0">
    <w:nsid w:val="49132EBF"/>
    <w:multiLevelType w:val="hybridMultilevel"/>
    <w:tmpl w:val="E2127AF0"/>
    <w:lvl w:ilvl="0" w:tplc="D1D44CF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961578B"/>
    <w:multiLevelType w:val="hybridMultilevel"/>
    <w:tmpl w:val="7ADCD192"/>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4A6709FD"/>
    <w:multiLevelType w:val="hybridMultilevel"/>
    <w:tmpl w:val="BE16C6D2"/>
    <w:lvl w:ilvl="0" w:tplc="07AC9242">
      <w:start w:val="1"/>
      <w:numFmt w:val="lowerLetter"/>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AA734DF"/>
    <w:multiLevelType w:val="hybridMultilevel"/>
    <w:tmpl w:val="176A924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3" w15:restartNumberingAfterBreak="0">
    <w:nsid w:val="4C0C3733"/>
    <w:multiLevelType w:val="hybridMultilevel"/>
    <w:tmpl w:val="D960E9AA"/>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4" w15:restartNumberingAfterBreak="0">
    <w:nsid w:val="4CE65A79"/>
    <w:multiLevelType w:val="hybridMultilevel"/>
    <w:tmpl w:val="F954B724"/>
    <w:lvl w:ilvl="0" w:tplc="6A50EABA">
      <w:start w:val="1"/>
      <w:numFmt w:val="lowerLetter"/>
      <w:lvlText w:val="%1)"/>
      <w:lvlJc w:val="left"/>
      <w:pPr>
        <w:ind w:left="720" w:hanging="360"/>
      </w:pPr>
      <w:rPr>
        <w:rFonts w:hint="default"/>
        <w:b/>
        <w:bCs/>
        <w:i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E3C0BB7"/>
    <w:multiLevelType w:val="hybridMultilevel"/>
    <w:tmpl w:val="635299AC"/>
    <w:lvl w:ilvl="0" w:tplc="34483826">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ED043FE"/>
    <w:multiLevelType w:val="hybridMultilevel"/>
    <w:tmpl w:val="677C967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7" w15:restartNumberingAfterBreak="0">
    <w:nsid w:val="4F6A540A"/>
    <w:multiLevelType w:val="hybridMultilevel"/>
    <w:tmpl w:val="A7887CBE"/>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8" w15:restartNumberingAfterBreak="0">
    <w:nsid w:val="4F72054B"/>
    <w:multiLevelType w:val="hybridMultilevel"/>
    <w:tmpl w:val="59DA9C54"/>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F9B3DB5"/>
    <w:multiLevelType w:val="hybridMultilevel"/>
    <w:tmpl w:val="231C59B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0" w15:restartNumberingAfterBreak="0">
    <w:nsid w:val="50840F21"/>
    <w:multiLevelType w:val="hybridMultilevel"/>
    <w:tmpl w:val="1E924AAA"/>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50FC1932"/>
    <w:multiLevelType w:val="hybridMultilevel"/>
    <w:tmpl w:val="F9CCC81A"/>
    <w:lvl w:ilvl="0" w:tplc="4BEACD24">
      <w:start w:val="1"/>
      <w:numFmt w:val="lowerLetter"/>
      <w:lvlText w:val="%1)"/>
      <w:lvlJc w:val="left"/>
      <w:pPr>
        <w:ind w:left="1571" w:hanging="360"/>
      </w:pPr>
      <w:rPr>
        <w:rFonts w:hint="default"/>
        <w:b/>
        <w:bCs/>
        <w:sz w:val="20"/>
        <w:szCs w:val="2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2" w15:restartNumberingAfterBreak="0">
    <w:nsid w:val="51A62512"/>
    <w:multiLevelType w:val="hybridMultilevel"/>
    <w:tmpl w:val="94C860F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3" w15:restartNumberingAfterBreak="0">
    <w:nsid w:val="537D2048"/>
    <w:multiLevelType w:val="hybridMultilevel"/>
    <w:tmpl w:val="6D9ED534"/>
    <w:lvl w:ilvl="0" w:tplc="A22C058C">
      <w:start w:val="1"/>
      <w:numFmt w:val="upperRoman"/>
      <w:lvlText w:val="%1."/>
      <w:lvlJc w:val="left"/>
      <w:pPr>
        <w:ind w:left="1571" w:hanging="360"/>
      </w:pPr>
      <w:rPr>
        <w:rFonts w:hint="default"/>
        <w:b/>
        <w:sz w:val="20"/>
        <w:szCs w:val="2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4" w15:restartNumberingAfterBreak="0">
    <w:nsid w:val="538C63B4"/>
    <w:multiLevelType w:val="hybridMultilevel"/>
    <w:tmpl w:val="A930125C"/>
    <w:lvl w:ilvl="0" w:tplc="C42680D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3BB7BEF"/>
    <w:multiLevelType w:val="hybridMultilevel"/>
    <w:tmpl w:val="A64406E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6" w15:restartNumberingAfterBreak="0">
    <w:nsid w:val="540E732B"/>
    <w:multiLevelType w:val="hybridMultilevel"/>
    <w:tmpl w:val="1060999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7" w15:restartNumberingAfterBreak="0">
    <w:nsid w:val="56C2134E"/>
    <w:multiLevelType w:val="hybridMultilevel"/>
    <w:tmpl w:val="AEAEC394"/>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8" w15:restartNumberingAfterBreak="0">
    <w:nsid w:val="5888142C"/>
    <w:multiLevelType w:val="hybridMultilevel"/>
    <w:tmpl w:val="3970053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9" w15:restartNumberingAfterBreak="0">
    <w:nsid w:val="589E5E12"/>
    <w:multiLevelType w:val="hybridMultilevel"/>
    <w:tmpl w:val="4CC0E31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0" w15:restartNumberingAfterBreak="0">
    <w:nsid w:val="58FE5CDD"/>
    <w:multiLevelType w:val="hybridMultilevel"/>
    <w:tmpl w:val="53C87F70"/>
    <w:lvl w:ilvl="0" w:tplc="FB62A46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AB52DB9"/>
    <w:multiLevelType w:val="hybridMultilevel"/>
    <w:tmpl w:val="81F4F31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2" w15:restartNumberingAfterBreak="0">
    <w:nsid w:val="5BD07DE9"/>
    <w:multiLevelType w:val="hybridMultilevel"/>
    <w:tmpl w:val="47B07C3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3" w15:restartNumberingAfterBreak="0">
    <w:nsid w:val="5C4E6BC6"/>
    <w:multiLevelType w:val="hybridMultilevel"/>
    <w:tmpl w:val="C494EA6E"/>
    <w:lvl w:ilvl="0" w:tplc="CECAB2E2">
      <w:start w:val="1"/>
      <w:numFmt w:val="lowerLetter"/>
      <w:lvlText w:val="%1)"/>
      <w:lvlJc w:val="left"/>
      <w:pPr>
        <w:ind w:left="720" w:hanging="360"/>
      </w:pPr>
      <w:rPr>
        <w:rFonts w:hint="default"/>
        <w:b/>
        <w:bCs/>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CEB7A71"/>
    <w:multiLevelType w:val="hybridMultilevel"/>
    <w:tmpl w:val="26DADBD6"/>
    <w:lvl w:ilvl="0" w:tplc="8E224ECC">
      <w:start w:val="1"/>
      <w:numFmt w:val="upperRoman"/>
      <w:lvlText w:val="%1."/>
      <w:lvlJc w:val="left"/>
      <w:pPr>
        <w:ind w:left="1428" w:hanging="360"/>
      </w:pPr>
      <w:rPr>
        <w:rFonts w:hint="default"/>
        <w:b/>
      </w:rPr>
    </w:lvl>
    <w:lvl w:ilvl="1" w:tplc="2F5078B6">
      <w:start w:val="1"/>
      <w:numFmt w:val="lowerLetter"/>
      <w:lvlText w:val="%2)"/>
      <w:lvlJc w:val="left"/>
      <w:pPr>
        <w:ind w:left="2148" w:hanging="360"/>
      </w:pPr>
      <w:rPr>
        <w:b/>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5" w15:restartNumberingAfterBreak="0">
    <w:nsid w:val="5E0E17F7"/>
    <w:multiLevelType w:val="hybridMultilevel"/>
    <w:tmpl w:val="4554319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6" w15:restartNumberingAfterBreak="0">
    <w:nsid w:val="5EC200C7"/>
    <w:multiLevelType w:val="hybridMultilevel"/>
    <w:tmpl w:val="E2D0DB9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7" w15:restartNumberingAfterBreak="0">
    <w:nsid w:val="60D06577"/>
    <w:multiLevelType w:val="hybridMultilevel"/>
    <w:tmpl w:val="81C60616"/>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8" w15:restartNumberingAfterBreak="0">
    <w:nsid w:val="65E13CBD"/>
    <w:multiLevelType w:val="hybridMultilevel"/>
    <w:tmpl w:val="BC5C935A"/>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7A97F3F"/>
    <w:multiLevelType w:val="hybridMultilevel"/>
    <w:tmpl w:val="CB42219E"/>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92C0667"/>
    <w:multiLevelType w:val="hybridMultilevel"/>
    <w:tmpl w:val="76FC140E"/>
    <w:lvl w:ilvl="0" w:tplc="8E224ECC">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1" w15:restartNumberingAfterBreak="0">
    <w:nsid w:val="6B184BCD"/>
    <w:multiLevelType w:val="hybridMultilevel"/>
    <w:tmpl w:val="7F3ED79E"/>
    <w:lvl w:ilvl="0" w:tplc="CECAB2E2">
      <w:start w:val="1"/>
      <w:numFmt w:val="lowerLetter"/>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B7D6A9D"/>
    <w:multiLevelType w:val="hybridMultilevel"/>
    <w:tmpl w:val="ADA4F610"/>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3" w15:restartNumberingAfterBreak="0">
    <w:nsid w:val="6CAA1065"/>
    <w:multiLevelType w:val="hybridMultilevel"/>
    <w:tmpl w:val="8F7AA6CE"/>
    <w:lvl w:ilvl="0" w:tplc="E7A2B724">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0303487"/>
    <w:multiLevelType w:val="hybridMultilevel"/>
    <w:tmpl w:val="CE7ACD82"/>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5" w15:restartNumberingAfterBreak="0">
    <w:nsid w:val="711D28AD"/>
    <w:multiLevelType w:val="hybridMultilevel"/>
    <w:tmpl w:val="CA92C282"/>
    <w:lvl w:ilvl="0" w:tplc="2034D8BE">
      <w:start w:val="1"/>
      <w:numFmt w:val="lowerLetter"/>
      <w:lvlText w:val="%1)"/>
      <w:lvlJc w:val="left"/>
      <w:pPr>
        <w:ind w:left="720" w:hanging="360"/>
      </w:pPr>
      <w:rPr>
        <w:rFonts w:hint="default"/>
        <w:b/>
        <w:bCs/>
        <w:i w:val="0"/>
      </w:rPr>
    </w:lvl>
    <w:lvl w:ilvl="1" w:tplc="7AD6E6B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1AC1547"/>
    <w:multiLevelType w:val="hybridMultilevel"/>
    <w:tmpl w:val="DD1033FC"/>
    <w:lvl w:ilvl="0" w:tplc="CECAB2E2">
      <w:start w:val="1"/>
      <w:numFmt w:val="lowerLetter"/>
      <w:lvlText w:val="%1)"/>
      <w:lvlJc w:val="left"/>
      <w:pPr>
        <w:ind w:left="2148"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7722C7B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1E76EF7"/>
    <w:multiLevelType w:val="hybridMultilevel"/>
    <w:tmpl w:val="83A2451C"/>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8" w15:restartNumberingAfterBreak="0">
    <w:nsid w:val="722E15CE"/>
    <w:multiLevelType w:val="hybridMultilevel"/>
    <w:tmpl w:val="831A014A"/>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9" w15:restartNumberingAfterBreak="0">
    <w:nsid w:val="73FA7F7F"/>
    <w:multiLevelType w:val="hybridMultilevel"/>
    <w:tmpl w:val="178CAFB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0" w15:restartNumberingAfterBreak="0">
    <w:nsid w:val="75BB5718"/>
    <w:multiLevelType w:val="hybridMultilevel"/>
    <w:tmpl w:val="0CDCCB54"/>
    <w:lvl w:ilvl="0" w:tplc="0ECE48A8">
      <w:start w:val="11"/>
      <w:numFmt w:val="upperRoman"/>
      <w:lvlText w:val="%1."/>
      <w:lvlJc w:val="left"/>
      <w:pPr>
        <w:ind w:left="163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5ED4F5D"/>
    <w:multiLevelType w:val="hybridMultilevel"/>
    <w:tmpl w:val="D99AA6C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2" w15:restartNumberingAfterBreak="0">
    <w:nsid w:val="7A531AD3"/>
    <w:multiLevelType w:val="hybridMultilevel"/>
    <w:tmpl w:val="88DAA368"/>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3" w15:restartNumberingAfterBreak="0">
    <w:nsid w:val="7C47068E"/>
    <w:multiLevelType w:val="hybridMultilevel"/>
    <w:tmpl w:val="259E9D74"/>
    <w:lvl w:ilvl="0" w:tplc="8E224ECC">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4" w15:restartNumberingAfterBreak="0">
    <w:nsid w:val="7EA42353"/>
    <w:multiLevelType w:val="hybridMultilevel"/>
    <w:tmpl w:val="10B0AF6A"/>
    <w:lvl w:ilvl="0" w:tplc="F828D06A">
      <w:start w:val="1"/>
      <w:numFmt w:val="decimal"/>
      <w:lvlText w:val="%1."/>
      <w:lvlJc w:val="left"/>
      <w:pPr>
        <w:ind w:left="1571" w:hanging="360"/>
      </w:pPr>
      <w:rPr>
        <w:rFonts w:hint="default"/>
        <w:b/>
        <w:sz w:val="20"/>
        <w:szCs w:val="20"/>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5" w15:restartNumberingAfterBreak="0">
    <w:nsid w:val="7F844A28"/>
    <w:multiLevelType w:val="hybridMultilevel"/>
    <w:tmpl w:val="F17E0144"/>
    <w:lvl w:ilvl="0" w:tplc="4D6CA60E">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F8A2A7B"/>
    <w:multiLevelType w:val="hybridMultilevel"/>
    <w:tmpl w:val="4D0E9F54"/>
    <w:lvl w:ilvl="0" w:tplc="EC2850A6">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FD2629F"/>
    <w:multiLevelType w:val="hybridMultilevel"/>
    <w:tmpl w:val="C8D29DC0"/>
    <w:lvl w:ilvl="0" w:tplc="09A41876">
      <w:start w:val="1"/>
      <w:numFmt w:val="upperRoman"/>
      <w:lvlText w:val="%1."/>
      <w:lvlJc w:val="left"/>
      <w:pPr>
        <w:ind w:left="1428" w:hanging="360"/>
      </w:pPr>
      <w:rPr>
        <w:rFonts w:hint="default"/>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40255095">
    <w:abstractNumId w:val="18"/>
  </w:num>
  <w:num w:numId="2" w16cid:durableId="1256401666">
    <w:abstractNumId w:val="13"/>
  </w:num>
  <w:num w:numId="3" w16cid:durableId="1864857200">
    <w:abstractNumId w:val="57"/>
  </w:num>
  <w:num w:numId="4" w16cid:durableId="353263164">
    <w:abstractNumId w:val="113"/>
  </w:num>
  <w:num w:numId="5" w16cid:durableId="815102065">
    <w:abstractNumId w:val="52"/>
  </w:num>
  <w:num w:numId="6" w16cid:durableId="2053576587">
    <w:abstractNumId w:val="37"/>
  </w:num>
  <w:num w:numId="7" w16cid:durableId="434247436">
    <w:abstractNumId w:val="61"/>
  </w:num>
  <w:num w:numId="8" w16cid:durableId="699626618">
    <w:abstractNumId w:val="111"/>
  </w:num>
  <w:num w:numId="9" w16cid:durableId="754480267">
    <w:abstractNumId w:val="144"/>
  </w:num>
  <w:num w:numId="10" w16cid:durableId="522521035">
    <w:abstractNumId w:val="25"/>
  </w:num>
  <w:num w:numId="11" w16cid:durableId="817918173">
    <w:abstractNumId w:val="104"/>
  </w:num>
  <w:num w:numId="12" w16cid:durableId="1577861773">
    <w:abstractNumId w:val="82"/>
  </w:num>
  <w:num w:numId="13" w16cid:durableId="1945267343">
    <w:abstractNumId w:val="14"/>
  </w:num>
  <w:num w:numId="14" w16cid:durableId="900943827">
    <w:abstractNumId w:val="17"/>
  </w:num>
  <w:num w:numId="15" w16cid:durableId="1994337097">
    <w:abstractNumId w:val="22"/>
  </w:num>
  <w:num w:numId="16" w16cid:durableId="639961964">
    <w:abstractNumId w:val="53"/>
  </w:num>
  <w:num w:numId="17" w16cid:durableId="1919438304">
    <w:abstractNumId w:val="40"/>
  </w:num>
  <w:num w:numId="18" w16cid:durableId="1764569377">
    <w:abstractNumId w:val="30"/>
  </w:num>
  <w:num w:numId="19" w16cid:durableId="2126656628">
    <w:abstractNumId w:val="124"/>
  </w:num>
  <w:num w:numId="20" w16cid:durableId="1666975053">
    <w:abstractNumId w:val="26"/>
  </w:num>
  <w:num w:numId="21" w16cid:durableId="1752853316">
    <w:abstractNumId w:val="10"/>
  </w:num>
  <w:num w:numId="22" w16cid:durableId="2005543449">
    <w:abstractNumId w:val="49"/>
  </w:num>
  <w:num w:numId="23" w16cid:durableId="1597209076">
    <w:abstractNumId w:val="84"/>
  </w:num>
  <w:num w:numId="24" w16cid:durableId="610209754">
    <w:abstractNumId w:val="43"/>
  </w:num>
  <w:num w:numId="25" w16cid:durableId="728462677">
    <w:abstractNumId w:val="117"/>
  </w:num>
  <w:num w:numId="26" w16cid:durableId="1051880016">
    <w:abstractNumId w:val="103"/>
  </w:num>
  <w:num w:numId="27" w16cid:durableId="1122840296">
    <w:abstractNumId w:val="130"/>
  </w:num>
  <w:num w:numId="28" w16cid:durableId="1255701423">
    <w:abstractNumId w:val="91"/>
  </w:num>
  <w:num w:numId="29" w16cid:durableId="1364818061">
    <w:abstractNumId w:val="101"/>
  </w:num>
  <w:num w:numId="30" w16cid:durableId="525948476">
    <w:abstractNumId w:val="7"/>
  </w:num>
  <w:num w:numId="31" w16cid:durableId="353580968">
    <w:abstractNumId w:val="140"/>
  </w:num>
  <w:num w:numId="32" w16cid:durableId="403381322">
    <w:abstractNumId w:val="44"/>
  </w:num>
  <w:num w:numId="33" w16cid:durableId="1267468475">
    <w:abstractNumId w:val="20"/>
  </w:num>
  <w:num w:numId="34" w16cid:durableId="394426774">
    <w:abstractNumId w:val="71"/>
  </w:num>
  <w:num w:numId="35" w16cid:durableId="1876505742">
    <w:abstractNumId w:val="107"/>
  </w:num>
  <w:num w:numId="36" w16cid:durableId="1984432838">
    <w:abstractNumId w:val="35"/>
  </w:num>
  <w:num w:numId="37" w16cid:durableId="1669483799">
    <w:abstractNumId w:val="5"/>
  </w:num>
  <w:num w:numId="38" w16cid:durableId="144710245">
    <w:abstractNumId w:val="28"/>
  </w:num>
  <w:num w:numId="39" w16cid:durableId="1751855167">
    <w:abstractNumId w:val="90"/>
  </w:num>
  <w:num w:numId="40" w16cid:durableId="213928019">
    <w:abstractNumId w:val="74"/>
  </w:num>
  <w:num w:numId="41" w16cid:durableId="624585739">
    <w:abstractNumId w:val="2"/>
  </w:num>
  <w:num w:numId="42" w16cid:durableId="414405314">
    <w:abstractNumId w:val="41"/>
  </w:num>
  <w:num w:numId="43" w16cid:durableId="1156187641">
    <w:abstractNumId w:val="99"/>
  </w:num>
  <w:num w:numId="44" w16cid:durableId="801728119">
    <w:abstractNumId w:val="145"/>
  </w:num>
  <w:num w:numId="45" w16cid:durableId="518349655">
    <w:abstractNumId w:val="77"/>
  </w:num>
  <w:num w:numId="46" w16cid:durableId="917784635">
    <w:abstractNumId w:val="123"/>
  </w:num>
  <w:num w:numId="47" w16cid:durableId="163210893">
    <w:abstractNumId w:val="78"/>
  </w:num>
  <w:num w:numId="48" w16cid:durableId="425461686">
    <w:abstractNumId w:val="67"/>
  </w:num>
  <w:num w:numId="49" w16cid:durableId="1593856046">
    <w:abstractNumId w:val="66"/>
  </w:num>
  <w:num w:numId="50" w16cid:durableId="1576283985">
    <w:abstractNumId w:val="114"/>
  </w:num>
  <w:num w:numId="51" w16cid:durableId="229927418">
    <w:abstractNumId w:val="85"/>
  </w:num>
  <w:num w:numId="52" w16cid:durableId="1118403791">
    <w:abstractNumId w:val="50"/>
  </w:num>
  <w:num w:numId="53" w16cid:durableId="1644847212">
    <w:abstractNumId w:val="29"/>
  </w:num>
  <w:num w:numId="54" w16cid:durableId="1851797905">
    <w:abstractNumId w:val="38"/>
  </w:num>
  <w:num w:numId="55" w16cid:durableId="644428744">
    <w:abstractNumId w:val="73"/>
  </w:num>
  <w:num w:numId="56" w16cid:durableId="1887332650">
    <w:abstractNumId w:val="58"/>
  </w:num>
  <w:num w:numId="57" w16cid:durableId="944531945">
    <w:abstractNumId w:val="34"/>
  </w:num>
  <w:num w:numId="58" w16cid:durableId="435372828">
    <w:abstractNumId w:val="15"/>
  </w:num>
  <w:num w:numId="59" w16cid:durableId="1212881815">
    <w:abstractNumId w:val="11"/>
  </w:num>
  <w:num w:numId="60" w16cid:durableId="1639147883">
    <w:abstractNumId w:val="95"/>
  </w:num>
  <w:num w:numId="61" w16cid:durableId="1025327804">
    <w:abstractNumId w:val="100"/>
  </w:num>
  <w:num w:numId="62" w16cid:durableId="1957176108">
    <w:abstractNumId w:val="120"/>
  </w:num>
  <w:num w:numId="63" w16cid:durableId="1847400929">
    <w:abstractNumId w:val="39"/>
  </w:num>
  <w:num w:numId="64" w16cid:durableId="177430813">
    <w:abstractNumId w:val="94"/>
  </w:num>
  <w:num w:numId="65" w16cid:durableId="1759329851">
    <w:abstractNumId w:val="127"/>
  </w:num>
  <w:num w:numId="66" w16cid:durableId="1920673489">
    <w:abstractNumId w:val="16"/>
  </w:num>
  <w:num w:numId="67" w16cid:durableId="764303799">
    <w:abstractNumId w:val="125"/>
  </w:num>
  <w:num w:numId="68" w16cid:durableId="1142968463">
    <w:abstractNumId w:val="65"/>
  </w:num>
  <w:num w:numId="69" w16cid:durableId="1216888283">
    <w:abstractNumId w:val="118"/>
  </w:num>
  <w:num w:numId="70" w16cid:durableId="1896428906">
    <w:abstractNumId w:val="81"/>
  </w:num>
  <w:num w:numId="71" w16cid:durableId="1974553319">
    <w:abstractNumId w:val="93"/>
  </w:num>
  <w:num w:numId="72" w16cid:durableId="1494905839">
    <w:abstractNumId w:val="0"/>
  </w:num>
  <w:num w:numId="73" w16cid:durableId="833956045">
    <w:abstractNumId w:val="133"/>
  </w:num>
  <w:num w:numId="74" w16cid:durableId="768743026">
    <w:abstractNumId w:val="21"/>
  </w:num>
  <w:num w:numId="75" w16cid:durableId="1088188920">
    <w:abstractNumId w:val="135"/>
  </w:num>
  <w:num w:numId="76" w16cid:durableId="1981180276">
    <w:abstractNumId w:val="69"/>
  </w:num>
  <w:num w:numId="77" w16cid:durableId="1082147323">
    <w:abstractNumId w:val="131"/>
  </w:num>
  <w:num w:numId="78" w16cid:durableId="1679309356">
    <w:abstractNumId w:val="141"/>
  </w:num>
  <w:num w:numId="79" w16cid:durableId="1249074601">
    <w:abstractNumId w:val="33"/>
  </w:num>
  <w:num w:numId="80" w16cid:durableId="288128422">
    <w:abstractNumId w:val="79"/>
  </w:num>
  <w:num w:numId="81" w16cid:durableId="1252739525">
    <w:abstractNumId w:val="89"/>
  </w:num>
  <w:num w:numId="82" w16cid:durableId="921376686">
    <w:abstractNumId w:val="142"/>
  </w:num>
  <w:num w:numId="83" w16cid:durableId="831719286">
    <w:abstractNumId w:val="137"/>
  </w:num>
  <w:num w:numId="84" w16cid:durableId="355741003">
    <w:abstractNumId w:val="55"/>
  </w:num>
  <w:num w:numId="85" w16cid:durableId="156922389">
    <w:abstractNumId w:val="86"/>
  </w:num>
  <w:num w:numId="86" w16cid:durableId="104615152">
    <w:abstractNumId w:val="108"/>
  </w:num>
  <w:num w:numId="87" w16cid:durableId="1946960448">
    <w:abstractNumId w:val="72"/>
  </w:num>
  <w:num w:numId="88" w16cid:durableId="536284683">
    <w:abstractNumId w:val="24"/>
  </w:num>
  <w:num w:numId="89" w16cid:durableId="2021424611">
    <w:abstractNumId w:val="46"/>
  </w:num>
  <w:num w:numId="90" w16cid:durableId="422452697">
    <w:abstractNumId w:val="6"/>
  </w:num>
  <w:num w:numId="91" w16cid:durableId="1734809913">
    <w:abstractNumId w:val="70"/>
  </w:num>
  <w:num w:numId="92" w16cid:durableId="1774279485">
    <w:abstractNumId w:val="62"/>
  </w:num>
  <w:num w:numId="93" w16cid:durableId="1682733759">
    <w:abstractNumId w:val="98"/>
  </w:num>
  <w:num w:numId="94" w16cid:durableId="1592353780">
    <w:abstractNumId w:val="102"/>
  </w:num>
  <w:num w:numId="95" w16cid:durableId="1800339843">
    <w:abstractNumId w:val="132"/>
  </w:num>
  <w:num w:numId="96" w16cid:durableId="607664362">
    <w:abstractNumId w:val="3"/>
  </w:num>
  <w:num w:numId="97" w16cid:durableId="169416110">
    <w:abstractNumId w:val="19"/>
  </w:num>
  <w:num w:numId="98" w16cid:durableId="1263411756">
    <w:abstractNumId w:val="143"/>
  </w:num>
  <w:num w:numId="99" w16cid:durableId="575211454">
    <w:abstractNumId w:val="64"/>
  </w:num>
  <w:num w:numId="100" w16cid:durableId="1248687088">
    <w:abstractNumId w:val="12"/>
  </w:num>
  <w:num w:numId="101" w16cid:durableId="840436481">
    <w:abstractNumId w:val="129"/>
  </w:num>
  <w:num w:numId="102" w16cid:durableId="173568356">
    <w:abstractNumId w:val="45"/>
  </w:num>
  <w:num w:numId="103" w16cid:durableId="1314918794">
    <w:abstractNumId w:val="87"/>
  </w:num>
  <w:num w:numId="104" w16cid:durableId="2040929606">
    <w:abstractNumId w:val="116"/>
  </w:num>
  <w:num w:numId="105" w16cid:durableId="447508205">
    <w:abstractNumId w:val="106"/>
  </w:num>
  <w:num w:numId="106" w16cid:durableId="715617324">
    <w:abstractNumId w:val="47"/>
  </w:num>
  <w:num w:numId="107" w16cid:durableId="301156333">
    <w:abstractNumId w:val="80"/>
  </w:num>
  <w:num w:numId="108" w16cid:durableId="1979191085">
    <w:abstractNumId w:val="8"/>
  </w:num>
  <w:num w:numId="109" w16cid:durableId="1186477143">
    <w:abstractNumId w:val="88"/>
  </w:num>
  <w:num w:numId="110" w16cid:durableId="1430925517">
    <w:abstractNumId w:val="147"/>
  </w:num>
  <w:num w:numId="111" w16cid:durableId="72941856">
    <w:abstractNumId w:val="60"/>
  </w:num>
  <w:num w:numId="112" w16cid:durableId="285040056">
    <w:abstractNumId w:val="4"/>
  </w:num>
  <w:num w:numId="113" w16cid:durableId="1314219395">
    <w:abstractNumId w:val="48"/>
  </w:num>
  <w:num w:numId="114" w16cid:durableId="406152604">
    <w:abstractNumId w:val="146"/>
  </w:num>
  <w:num w:numId="115" w16cid:durableId="1826555629">
    <w:abstractNumId w:val="138"/>
  </w:num>
  <w:num w:numId="116" w16cid:durableId="1329752383">
    <w:abstractNumId w:val="63"/>
  </w:num>
  <w:num w:numId="117" w16cid:durableId="208691849">
    <w:abstractNumId w:val="110"/>
  </w:num>
  <w:num w:numId="118" w16cid:durableId="1831484366">
    <w:abstractNumId w:val="31"/>
  </w:num>
  <w:num w:numId="119" w16cid:durableId="1971327272">
    <w:abstractNumId w:val="32"/>
  </w:num>
  <w:num w:numId="120" w16cid:durableId="437792759">
    <w:abstractNumId w:val="105"/>
  </w:num>
  <w:num w:numId="121" w16cid:durableId="296647029">
    <w:abstractNumId w:val="96"/>
  </w:num>
  <w:num w:numId="122" w16cid:durableId="1376780563">
    <w:abstractNumId w:val="128"/>
  </w:num>
  <w:num w:numId="123" w16cid:durableId="679311781">
    <w:abstractNumId w:val="139"/>
  </w:num>
  <w:num w:numId="124" w16cid:durableId="2011255331">
    <w:abstractNumId w:val="75"/>
  </w:num>
  <w:num w:numId="125" w16cid:durableId="975522420">
    <w:abstractNumId w:val="134"/>
  </w:num>
  <w:num w:numId="126" w16cid:durableId="716471132">
    <w:abstractNumId w:val="121"/>
  </w:num>
  <w:num w:numId="127" w16cid:durableId="1342971630">
    <w:abstractNumId w:val="27"/>
  </w:num>
  <w:num w:numId="128" w16cid:durableId="68965672">
    <w:abstractNumId w:val="92"/>
  </w:num>
  <w:num w:numId="129" w16cid:durableId="830373562">
    <w:abstractNumId w:val="42"/>
  </w:num>
  <w:num w:numId="130" w16cid:durableId="158471721">
    <w:abstractNumId w:val="136"/>
  </w:num>
  <w:num w:numId="131" w16cid:durableId="384303315">
    <w:abstractNumId w:val="112"/>
  </w:num>
  <w:num w:numId="132" w16cid:durableId="242187019">
    <w:abstractNumId w:val="9"/>
  </w:num>
  <w:num w:numId="133" w16cid:durableId="1306009249">
    <w:abstractNumId w:val="109"/>
  </w:num>
  <w:num w:numId="134" w16cid:durableId="712845183">
    <w:abstractNumId w:val="68"/>
  </w:num>
  <w:num w:numId="135" w16cid:durableId="1396510269">
    <w:abstractNumId w:val="76"/>
  </w:num>
  <w:num w:numId="136" w16cid:durableId="1279072242">
    <w:abstractNumId w:val="97"/>
  </w:num>
  <w:num w:numId="137" w16cid:durableId="413479141">
    <w:abstractNumId w:val="23"/>
  </w:num>
  <w:num w:numId="138" w16cid:durableId="82069667">
    <w:abstractNumId w:val="83"/>
  </w:num>
  <w:num w:numId="139" w16cid:durableId="48770556">
    <w:abstractNumId w:val="115"/>
  </w:num>
  <w:num w:numId="140" w16cid:durableId="769855090">
    <w:abstractNumId w:val="51"/>
  </w:num>
  <w:num w:numId="141" w16cid:durableId="1655334943">
    <w:abstractNumId w:val="56"/>
  </w:num>
  <w:num w:numId="142" w16cid:durableId="353924844">
    <w:abstractNumId w:val="1"/>
  </w:num>
  <w:num w:numId="143" w16cid:durableId="262537288">
    <w:abstractNumId w:val="126"/>
  </w:num>
  <w:num w:numId="144" w16cid:durableId="863862473">
    <w:abstractNumId w:val="122"/>
  </w:num>
  <w:num w:numId="145" w16cid:durableId="1136601343">
    <w:abstractNumId w:val="119"/>
  </w:num>
  <w:num w:numId="146" w16cid:durableId="2060785326">
    <w:abstractNumId w:val="36"/>
  </w:num>
  <w:num w:numId="147" w16cid:durableId="298582805">
    <w:abstractNumId w:val="59"/>
  </w:num>
  <w:num w:numId="148" w16cid:durableId="2822654">
    <w:abstractNumId w:val="5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8BD"/>
    <w:rsid w:val="00015CA1"/>
    <w:rsid w:val="000B284F"/>
    <w:rsid w:val="000B405D"/>
    <w:rsid w:val="000F205D"/>
    <w:rsid w:val="000F294F"/>
    <w:rsid w:val="00125E09"/>
    <w:rsid w:val="00160ED5"/>
    <w:rsid w:val="00202971"/>
    <w:rsid w:val="00273CFA"/>
    <w:rsid w:val="002752FA"/>
    <w:rsid w:val="00280DE6"/>
    <w:rsid w:val="00290D27"/>
    <w:rsid w:val="002973A4"/>
    <w:rsid w:val="002B51F2"/>
    <w:rsid w:val="002C0AA9"/>
    <w:rsid w:val="00322299"/>
    <w:rsid w:val="003672C9"/>
    <w:rsid w:val="003728BD"/>
    <w:rsid w:val="00375AB1"/>
    <w:rsid w:val="003B0F8A"/>
    <w:rsid w:val="003C0F62"/>
    <w:rsid w:val="003E2D46"/>
    <w:rsid w:val="003E33C9"/>
    <w:rsid w:val="003E38DE"/>
    <w:rsid w:val="004167C8"/>
    <w:rsid w:val="00434660"/>
    <w:rsid w:val="00456AAD"/>
    <w:rsid w:val="00473DF6"/>
    <w:rsid w:val="005A0690"/>
    <w:rsid w:val="006455C6"/>
    <w:rsid w:val="006571A4"/>
    <w:rsid w:val="00683440"/>
    <w:rsid w:val="006B6217"/>
    <w:rsid w:val="006D10DE"/>
    <w:rsid w:val="00703A01"/>
    <w:rsid w:val="00767B82"/>
    <w:rsid w:val="00787AC0"/>
    <w:rsid w:val="007C3D07"/>
    <w:rsid w:val="00833B09"/>
    <w:rsid w:val="00855D59"/>
    <w:rsid w:val="00875B9F"/>
    <w:rsid w:val="00894347"/>
    <w:rsid w:val="008E4DAC"/>
    <w:rsid w:val="00965E2D"/>
    <w:rsid w:val="009724FA"/>
    <w:rsid w:val="009B165B"/>
    <w:rsid w:val="00A40262"/>
    <w:rsid w:val="00A90609"/>
    <w:rsid w:val="00AF4CA1"/>
    <w:rsid w:val="00B62EB5"/>
    <w:rsid w:val="00B7189B"/>
    <w:rsid w:val="00BF5417"/>
    <w:rsid w:val="00C171F5"/>
    <w:rsid w:val="00C202F4"/>
    <w:rsid w:val="00C4593F"/>
    <w:rsid w:val="00C61D4F"/>
    <w:rsid w:val="00C736D9"/>
    <w:rsid w:val="00CA5683"/>
    <w:rsid w:val="00CB3F97"/>
    <w:rsid w:val="00CB6CC5"/>
    <w:rsid w:val="00CE04CC"/>
    <w:rsid w:val="00D048DD"/>
    <w:rsid w:val="00D115BC"/>
    <w:rsid w:val="00DF6E9E"/>
    <w:rsid w:val="00E17788"/>
    <w:rsid w:val="00E413D1"/>
    <w:rsid w:val="00E829CB"/>
    <w:rsid w:val="00EE691C"/>
    <w:rsid w:val="00F82EAA"/>
    <w:rsid w:val="00F9417D"/>
    <w:rsid w:val="00FD2258"/>
    <w:rsid w:val="00FD4080"/>
    <w:rsid w:val="00FD5534"/>
    <w:rsid w:val="00FF6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AE13"/>
  <w15:chartTrackingRefBased/>
  <w15:docId w15:val="{178D6975-C9EF-4A37-A34E-CCBC8B22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97"/>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9724FA"/>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Car">
    <w:name w:val="texto Car"/>
    <w:link w:val="texto"/>
    <w:rsid w:val="003728BD"/>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aliases w:val="Listas"/>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comentario">
    <w:name w:val="annotation reference"/>
    <w:uiPriority w:val="99"/>
    <w:rsid w:val="003728BD"/>
    <w:rPr>
      <w:sz w:val="16"/>
      <w:szCs w:val="16"/>
    </w:rPr>
  </w:style>
  <w:style w:type="paragraph" w:styleId="Descripcin">
    <w:name w:val="caption"/>
    <w:basedOn w:val="Normal"/>
    <w:next w:val="Normal"/>
    <w:qFormat/>
    <w:rsid w:val="003728BD"/>
    <w:pPr>
      <w:spacing w:after="0" w:line="240" w:lineRule="auto"/>
    </w:pPr>
    <w:rPr>
      <w:rFonts w:ascii="Times New Roman" w:eastAsia="Times New Roman" w:hAnsi="Times New Roman"/>
      <w:b/>
      <w:bCs/>
      <w:sz w:val="20"/>
      <w:szCs w:val="20"/>
      <w:lang w:eastAsia="es-ES"/>
    </w:rPr>
  </w:style>
  <w:style w:type="paragraph" w:customStyle="1" w:styleId="Normal1">
    <w:name w:val="Normal1"/>
    <w:rsid w:val="003728BD"/>
    <w:pPr>
      <w:spacing w:after="0" w:line="276" w:lineRule="auto"/>
    </w:pPr>
    <w:rPr>
      <w:rFonts w:ascii="Arial" w:eastAsia="Arial" w:hAnsi="Arial" w:cs="Arial"/>
      <w:color w:val="000000"/>
      <w:szCs w:val="20"/>
      <w:lang w:val="en-US"/>
    </w:rPr>
  </w:style>
  <w:style w:type="character" w:customStyle="1" w:styleId="TextonotaalfinalCar">
    <w:name w:val="Texto nota al final Car"/>
    <w:basedOn w:val="Fuentedeprrafopredeter"/>
    <w:link w:val="Textonotaalfinal"/>
    <w:uiPriority w:val="99"/>
    <w:semiHidden/>
    <w:rsid w:val="003728BD"/>
    <w:rPr>
      <w:rFonts w:eastAsia="Calibri" w:cs="Calibri"/>
      <w:color w:val="000000"/>
      <w:lang w:eastAsia="es-MX"/>
    </w:rPr>
  </w:style>
  <w:style w:type="paragraph" w:styleId="Textonotaalfinal">
    <w:name w:val="endnote text"/>
    <w:basedOn w:val="Normal"/>
    <w:link w:val="TextonotaalfinalCar"/>
    <w:uiPriority w:val="99"/>
    <w:semiHidden/>
    <w:unhideWhenUsed/>
    <w:rsid w:val="003728BD"/>
    <w:pPr>
      <w:spacing w:after="0" w:line="240" w:lineRule="auto"/>
    </w:pPr>
    <w:rPr>
      <w:rFonts w:asciiTheme="minorHAnsi" w:hAnsiTheme="minorHAnsi" w:cs="Calibri"/>
      <w:color w:val="000000"/>
      <w:lang w:val="es-MX" w:eastAsia="es-MX"/>
    </w:rPr>
  </w:style>
  <w:style w:type="character" w:customStyle="1" w:styleId="TextonotaalfinalCar1">
    <w:name w:val="Texto nota al final Car1"/>
    <w:basedOn w:val="Fuentedeprrafopredeter"/>
    <w:uiPriority w:val="99"/>
    <w:semiHidden/>
    <w:rsid w:val="003728BD"/>
    <w:rPr>
      <w:rFonts w:ascii="Calibri" w:eastAsia="Calibri" w:hAnsi="Calibri" w:cs="Times New Roman"/>
      <w:sz w:val="20"/>
      <w:szCs w:val="20"/>
      <w:lang w:val="es-ES"/>
    </w:rPr>
  </w:style>
  <w:style w:type="paragraph" w:styleId="NormalWeb">
    <w:name w:val="Normal (Web)"/>
    <w:basedOn w:val="Normal"/>
    <w:uiPriority w:val="99"/>
    <w:unhideWhenUsed/>
    <w:rsid w:val="003728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exto0">
    <w:name w:val="Texto"/>
    <w:aliases w:val="independiente,independiente Car Car Car"/>
    <w:basedOn w:val="Normal"/>
    <w:link w:val="TextoCar0"/>
    <w:qFormat/>
    <w:rsid w:val="003728BD"/>
    <w:pPr>
      <w:spacing w:after="101" w:line="216" w:lineRule="exact"/>
      <w:ind w:firstLine="288"/>
      <w:jc w:val="both"/>
    </w:pPr>
    <w:rPr>
      <w:rFonts w:ascii="Arial" w:eastAsia="Times New Roman" w:hAnsi="Arial" w:cs="Arial"/>
      <w:sz w:val="18"/>
      <w:szCs w:val="18"/>
      <w:lang w:val="es-MX" w:eastAsia="es-MX"/>
    </w:rPr>
  </w:style>
  <w:style w:type="character" w:customStyle="1" w:styleId="TextoCar0">
    <w:name w:val="Texto Car"/>
    <w:basedOn w:val="Fuentedeprrafopredeter"/>
    <w:link w:val="Texto0"/>
    <w:locked/>
    <w:rsid w:val="003728BD"/>
    <w:rPr>
      <w:rFonts w:ascii="Arial" w:eastAsia="Times New Roman" w:hAnsi="Arial" w:cs="Arial"/>
      <w:sz w:val="18"/>
      <w:szCs w:val="18"/>
      <w:lang w:eastAsia="es-MX"/>
    </w:rPr>
  </w:style>
  <w:style w:type="paragraph" w:customStyle="1" w:styleId="ROMANOS">
    <w:name w:val="ROMANOS"/>
    <w:basedOn w:val="Normal"/>
    <w:link w:val="ROMANOSCar"/>
    <w:rsid w:val="003728BD"/>
    <w:pPr>
      <w:tabs>
        <w:tab w:val="left" w:pos="720"/>
      </w:tabs>
      <w:spacing w:after="101" w:line="216" w:lineRule="exact"/>
      <w:ind w:left="720" w:hanging="432"/>
      <w:jc w:val="both"/>
    </w:pPr>
    <w:rPr>
      <w:rFonts w:ascii="Arial" w:eastAsia="Times New Roman" w:hAnsi="Arial" w:cs="Arial"/>
      <w:sz w:val="18"/>
      <w:szCs w:val="18"/>
      <w:lang w:val="es-MX" w:eastAsia="es-MX"/>
    </w:rPr>
  </w:style>
  <w:style w:type="character" w:customStyle="1" w:styleId="ROMANOSCar">
    <w:name w:val="ROMANOS Car"/>
    <w:link w:val="ROMANOS"/>
    <w:rsid w:val="003728BD"/>
    <w:rPr>
      <w:rFonts w:ascii="Arial" w:eastAsia="Times New Roman" w:hAnsi="Arial" w:cs="Arial"/>
      <w:sz w:val="18"/>
      <w:szCs w:val="18"/>
      <w:lang w:eastAsia="es-MX"/>
    </w:rPr>
  </w:style>
  <w:style w:type="paragraph" w:customStyle="1" w:styleId="INCISO">
    <w:name w:val="INCISO"/>
    <w:basedOn w:val="Normal"/>
    <w:rsid w:val="003728BD"/>
    <w:pPr>
      <w:tabs>
        <w:tab w:val="left" w:pos="1080"/>
      </w:tabs>
      <w:spacing w:after="101" w:line="216" w:lineRule="exact"/>
      <w:ind w:left="1080" w:hanging="360"/>
      <w:jc w:val="both"/>
    </w:pPr>
    <w:rPr>
      <w:rFonts w:ascii="Arial" w:eastAsia="Times New Roman" w:hAnsi="Arial" w:cs="Arial"/>
      <w:sz w:val="18"/>
      <w:szCs w:val="18"/>
      <w:lang w:val="es-MX" w:eastAsia="es-MX"/>
    </w:rPr>
  </w:style>
  <w:style w:type="character" w:customStyle="1" w:styleId="ttlright">
    <w:name w:val="ttlright"/>
    <w:basedOn w:val="Fuentedeprrafopredeter"/>
    <w:rsid w:val="003728BD"/>
  </w:style>
  <w:style w:type="paragraph" w:customStyle="1" w:styleId="ttlcenter">
    <w:name w:val="ttlcenter"/>
    <w:basedOn w:val="Normal"/>
    <w:rsid w:val="003728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ubl1">
    <w:name w:val="subl1"/>
    <w:basedOn w:val="Normal"/>
    <w:rsid w:val="003728B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tab-span">
    <w:name w:val="apple-tab-span"/>
    <w:rsid w:val="003728BD"/>
  </w:style>
  <w:style w:type="character" w:styleId="Nmerodepgina">
    <w:name w:val="page number"/>
    <w:basedOn w:val="Fuentedeprrafopredeter"/>
    <w:unhideWhenUsed/>
    <w:rsid w:val="003728BD"/>
  </w:style>
  <w:style w:type="character" w:styleId="Hipervnculo">
    <w:name w:val="Hyperlink"/>
    <w:basedOn w:val="Fuentedeprrafopredeter"/>
    <w:uiPriority w:val="99"/>
    <w:unhideWhenUsed/>
    <w:rsid w:val="003728BD"/>
    <w:rPr>
      <w:color w:val="0000FF"/>
      <w:u w:val="single"/>
    </w:rPr>
  </w:style>
  <w:style w:type="paragraph" w:customStyle="1" w:styleId="xl68">
    <w:name w:val="xl68"/>
    <w:basedOn w:val="Normal"/>
    <w:rsid w:val="003728BD"/>
    <w:pPr>
      <w:spacing w:before="100" w:beforeAutospacing="1" w:after="100" w:afterAutospacing="1" w:line="240" w:lineRule="auto"/>
    </w:pPr>
    <w:rPr>
      <w:rFonts w:ascii="Arial Narrow" w:eastAsia="Times New Roman" w:hAnsi="Arial Narrow"/>
      <w:sz w:val="20"/>
      <w:szCs w:val="20"/>
      <w:lang w:val="es-MX" w:eastAsia="es-MX"/>
    </w:rPr>
  </w:style>
  <w:style w:type="paragraph" w:customStyle="1" w:styleId="xl69">
    <w:name w:val="xl69"/>
    <w:basedOn w:val="Normal"/>
    <w:rsid w:val="003728BD"/>
    <w:pPr>
      <w:spacing w:before="100" w:beforeAutospacing="1" w:after="100" w:afterAutospacing="1" w:line="240" w:lineRule="auto"/>
      <w:textAlignment w:val="center"/>
    </w:pPr>
    <w:rPr>
      <w:rFonts w:ascii="Arial Narrow" w:eastAsia="Times New Roman" w:hAnsi="Arial Narrow"/>
      <w:sz w:val="20"/>
      <w:szCs w:val="20"/>
      <w:lang w:val="es-MX" w:eastAsia="es-MX"/>
    </w:rPr>
  </w:style>
  <w:style w:type="paragraph" w:customStyle="1" w:styleId="xl70">
    <w:name w:val="xl70"/>
    <w:basedOn w:val="Normal"/>
    <w:rsid w:val="00372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es-MX" w:eastAsia="es-MX"/>
    </w:rPr>
  </w:style>
  <w:style w:type="character" w:styleId="Refdenotaalpie">
    <w:name w:val="footnote reference"/>
    <w:basedOn w:val="Fuentedeprrafopredeter"/>
    <w:uiPriority w:val="99"/>
    <w:unhideWhenUsed/>
    <w:rsid w:val="003728BD"/>
    <w:rPr>
      <w:vertAlign w:val="superscript"/>
    </w:rPr>
  </w:style>
  <w:style w:type="paragraph" w:customStyle="1" w:styleId="xl65">
    <w:name w:val="xl65"/>
    <w:basedOn w:val="Normal"/>
    <w:rsid w:val="00372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ntro Book" w:eastAsia="Times New Roman" w:hAnsi="Intro Book"/>
      <w:b/>
      <w:bCs/>
      <w:color w:val="333333"/>
      <w:sz w:val="18"/>
      <w:szCs w:val="18"/>
      <w:lang w:val="es-MX" w:eastAsia="es-MX"/>
    </w:rPr>
  </w:style>
  <w:style w:type="paragraph" w:customStyle="1" w:styleId="xl66">
    <w:name w:val="xl66"/>
    <w:basedOn w:val="Normal"/>
    <w:rsid w:val="003728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Intro Book" w:eastAsia="Times New Roman" w:hAnsi="Intro Book"/>
      <w:b/>
      <w:bCs/>
      <w:color w:val="333333"/>
      <w:sz w:val="18"/>
      <w:szCs w:val="18"/>
      <w:lang w:val="es-MX" w:eastAsia="es-MX"/>
    </w:rPr>
  </w:style>
  <w:style w:type="paragraph" w:customStyle="1" w:styleId="xl67">
    <w:name w:val="xl67"/>
    <w:basedOn w:val="Normal"/>
    <w:rsid w:val="003728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ntro Book" w:eastAsia="Times New Roman" w:hAnsi="Intro Book"/>
      <w:b/>
      <w:bCs/>
      <w:color w:val="000000"/>
      <w:sz w:val="18"/>
      <w:szCs w:val="18"/>
      <w:lang w:val="es-MX" w:eastAsia="es-MX"/>
    </w:rPr>
  </w:style>
  <w:style w:type="paragraph" w:styleId="Bibliografa">
    <w:name w:val="Bibliography"/>
    <w:basedOn w:val="Normal"/>
    <w:next w:val="Normal"/>
    <w:uiPriority w:val="37"/>
    <w:unhideWhenUsed/>
    <w:rsid w:val="003728BD"/>
    <w:pPr>
      <w:suppressAutoHyphens/>
    </w:pPr>
    <w:rPr>
      <w:rFonts w:eastAsia="DejaVu Sans" w:cs="font149"/>
      <w:kern w:val="1"/>
      <w:lang w:val="es-MX" w:eastAsia="ar-SA"/>
    </w:rPr>
  </w:style>
  <w:style w:type="paragraph" w:styleId="Revisin">
    <w:name w:val="Revision"/>
    <w:hidden/>
    <w:uiPriority w:val="99"/>
    <w:semiHidden/>
    <w:rsid w:val="003728BD"/>
    <w:pPr>
      <w:spacing w:after="0" w:line="240" w:lineRule="auto"/>
    </w:pPr>
    <w:rPr>
      <w:rFonts w:ascii="Calibri" w:eastAsia="DejaVu Sans" w:hAnsi="Calibri" w:cs="font149"/>
      <w:kern w:val="1"/>
      <w:lang w:eastAsia="ar-SA"/>
    </w:rPr>
  </w:style>
  <w:style w:type="character" w:customStyle="1" w:styleId="lbl-encabezado-negro">
    <w:name w:val="lbl-encabezado-negro"/>
    <w:basedOn w:val="Fuentedeprrafopredeter"/>
    <w:rsid w:val="003728BD"/>
  </w:style>
  <w:style w:type="character" w:customStyle="1" w:styleId="Cuerpodeltexto">
    <w:name w:val="Cuerpo del texto"/>
    <w:rsid w:val="003728BD"/>
    <w:rPr>
      <w:rFonts w:ascii="AngsanaUPC" w:eastAsia="AngsanaUPC" w:hAnsi="AngsanaUPC" w:cs="AngsanaUPC" w:hint="default"/>
      <w:b w:val="0"/>
      <w:bCs w:val="0"/>
      <w:i w:val="0"/>
      <w:iCs w:val="0"/>
      <w:smallCaps w:val="0"/>
      <w:strike w:val="0"/>
      <w:dstrike w:val="0"/>
      <w:color w:val="000000"/>
      <w:spacing w:val="0"/>
      <w:w w:val="100"/>
      <w:position w:val="0"/>
      <w:sz w:val="35"/>
      <w:szCs w:val="35"/>
      <w:u w:val="none"/>
      <w:effect w:val="none"/>
      <w:lang w:val="es-ES"/>
    </w:rPr>
  </w:style>
  <w:style w:type="paragraph" w:customStyle="1" w:styleId="k">
    <w:name w:val="k"/>
    <w:basedOn w:val="Normal"/>
    <w:qFormat/>
    <w:rsid w:val="003728BD"/>
    <w:pPr>
      <w:spacing w:after="101" w:line="216" w:lineRule="exact"/>
      <w:ind w:left="1890" w:hanging="450"/>
      <w:jc w:val="both"/>
    </w:pPr>
    <w:rPr>
      <w:rFonts w:ascii="Arial" w:eastAsia="Times New Roman" w:hAnsi="Arial" w:cs="Arial"/>
      <w:sz w:val="18"/>
      <w:lang w:eastAsia="es-ES"/>
    </w:rPr>
  </w:style>
  <w:style w:type="character" w:styleId="Textoennegrita">
    <w:name w:val="Strong"/>
    <w:uiPriority w:val="22"/>
    <w:qFormat/>
    <w:rsid w:val="003728BD"/>
    <w:rPr>
      <w:b/>
      <w:bCs/>
    </w:rPr>
  </w:style>
  <w:style w:type="paragraph" w:customStyle="1" w:styleId="western">
    <w:name w:val="western"/>
    <w:basedOn w:val="Normal"/>
    <w:rsid w:val="003728B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cstexto">
    <w:name w:val="pcstexto"/>
    <w:basedOn w:val="Normal"/>
    <w:rsid w:val="003728BD"/>
    <w:pPr>
      <w:spacing w:after="0" w:line="240" w:lineRule="exact"/>
      <w:ind w:firstLine="288"/>
      <w:jc w:val="both"/>
    </w:pPr>
    <w:rPr>
      <w:rFonts w:ascii="Univers (W1)" w:eastAsia="Times New Roman" w:hAnsi="Univers (W1)"/>
      <w:sz w:val="18"/>
      <w:szCs w:val="20"/>
      <w:lang w:val="es-ES_tradnl" w:eastAsia="es-MX"/>
    </w:rPr>
  </w:style>
  <w:style w:type="paragraph" w:customStyle="1" w:styleId="BodyText21">
    <w:name w:val="Body Text 21"/>
    <w:basedOn w:val="Normal"/>
    <w:rsid w:val="003728BD"/>
    <w:pPr>
      <w:widowControl w:val="0"/>
      <w:snapToGrid w:val="0"/>
      <w:spacing w:after="0" w:line="240" w:lineRule="auto"/>
      <w:jc w:val="both"/>
    </w:pPr>
    <w:rPr>
      <w:rFonts w:ascii="Arial" w:eastAsia="Times New Roman" w:hAnsi="Arial"/>
      <w:sz w:val="24"/>
      <w:szCs w:val="20"/>
      <w:lang w:eastAsia="es-ES"/>
    </w:rPr>
  </w:style>
  <w:style w:type="paragraph" w:customStyle="1" w:styleId="gto-title">
    <w:name w:val="gto-title"/>
    <w:basedOn w:val="Normal"/>
    <w:rsid w:val="003728BD"/>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Style-4">
    <w:name w:val="Style-4"/>
    <w:rsid w:val="00894347"/>
    <w:pPr>
      <w:spacing w:after="0" w:line="240" w:lineRule="auto"/>
    </w:pPr>
    <w:rPr>
      <w:rFonts w:ascii="Times New Roman" w:eastAsia="Times New Roman" w:hAnsi="Times New Roman" w:cs="Times New Roman"/>
      <w:noProof/>
      <w:sz w:val="20"/>
      <w:szCs w:val="20"/>
      <w:lang w:eastAsia="es-MX"/>
    </w:rPr>
  </w:style>
  <w:style w:type="paragraph" w:customStyle="1" w:styleId="Estilo">
    <w:name w:val="Estilo"/>
    <w:basedOn w:val="Sinespaciado"/>
    <w:link w:val="EstiloCar"/>
    <w:qFormat/>
    <w:rsid w:val="00456AA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456AA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DB5E-C950-4D44-B727-81EF032F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Paquete Fiscal</Template>
  <TotalTime>10</TotalTime>
  <Pages>154</Pages>
  <Words>69041</Words>
  <Characters>379728</Characters>
  <Application>Microsoft Office Word</Application>
  <DocSecurity>0</DocSecurity>
  <Lines>3164</Lines>
  <Paragraphs>895</Paragraphs>
  <ScaleCrop>false</ScaleCrop>
  <HeadingPairs>
    <vt:vector size="2" baseType="variant">
      <vt:variant>
        <vt:lpstr>Título</vt:lpstr>
      </vt:variant>
      <vt:variant>
        <vt:i4>1</vt:i4>
      </vt:variant>
    </vt:vector>
  </HeadingPairs>
  <TitlesOfParts>
    <vt:vector size="1" baseType="lpstr">
      <vt:lpstr>CFF</vt:lpstr>
    </vt:vector>
  </TitlesOfParts>
  <Company/>
  <LinksUpToDate>false</LinksUpToDate>
  <CharactersWithSpaces>447874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CFEG</dc:title>
  <dc:subject/>
  <dc:creator>INILEG</dc:creator>
  <cp:keywords>CFEG</cp:keywords>
  <dc:description/>
  <cp:lastModifiedBy>Rene Denis Estrada Sotelo</cp:lastModifiedBy>
  <cp:revision>3</cp:revision>
  <cp:lastPrinted>2019-12-31T00:19:00Z</cp:lastPrinted>
  <dcterms:created xsi:type="dcterms:W3CDTF">2024-01-08T10:02:00Z</dcterms:created>
  <dcterms:modified xsi:type="dcterms:W3CDTF">2024-01-09T08:09:00Z</dcterms:modified>
</cp:coreProperties>
</file>